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B92C1" w14:textId="77777777" w:rsidR="00071EE6" w:rsidRDefault="00593C2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Laboratuvar Akredite Faaliyetlerinin Kapsamı</w:t>
      </w:r>
    </w:p>
    <w:p w14:paraId="4FB9E395" w14:textId="77777777" w:rsidR="00071EE6" w:rsidRDefault="00071EE6">
      <w:pPr>
        <w:spacing w:after="0" w:line="240" w:lineRule="auto"/>
        <w:jc w:val="both"/>
        <w:rPr>
          <w:rFonts w:ascii="Times New Roman" w:eastAsia="Times New Roman" w:hAnsi="Times New Roman" w:cs="Times New Roman"/>
          <w:color w:val="000000"/>
          <w:sz w:val="24"/>
          <w:szCs w:val="24"/>
        </w:rPr>
      </w:pPr>
    </w:p>
    <w:p w14:paraId="295CB381" w14:textId="156504D9" w:rsidR="00071EE6" w:rsidRDefault="00593C28">
      <w:pPr>
        <w:numPr>
          <w:ilvl w:val="1"/>
          <w:numId w:val="1"/>
        </w:numPr>
        <w:pBdr>
          <w:top w:val="nil"/>
          <w:left w:val="nil"/>
          <w:bottom w:val="nil"/>
          <w:right w:val="nil"/>
          <w:between w:val="nil"/>
        </w:pBdr>
        <w:spacing w:after="0" w:line="240" w:lineRule="auto"/>
        <w:ind w:left="0" w:right="1"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Bu doküman </w:t>
      </w:r>
      <w:r w:rsidR="00BA2B47">
        <w:rPr>
          <w:rFonts w:ascii="Times New Roman" w:eastAsia="Times New Roman" w:hAnsi="Times New Roman" w:cs="Times New Roman"/>
          <w:color w:val="000000"/>
          <w:sz w:val="24"/>
          <w:szCs w:val="24"/>
        </w:rPr>
        <w:t>AD</w:t>
      </w:r>
      <w:r w:rsidR="00BB1337">
        <w:rPr>
          <w:rFonts w:ascii="Times New Roman" w:eastAsia="Times New Roman" w:hAnsi="Times New Roman" w:cs="Times New Roman"/>
          <w:color w:val="000000"/>
          <w:sz w:val="24"/>
          <w:szCs w:val="24"/>
        </w:rPr>
        <w:t>ANA</w:t>
      </w:r>
      <w:r>
        <w:rPr>
          <w:rFonts w:ascii="Times New Roman" w:eastAsia="Times New Roman" w:hAnsi="Times New Roman" w:cs="Times New Roman"/>
          <w:color w:val="000000"/>
          <w:sz w:val="24"/>
          <w:szCs w:val="24"/>
        </w:rPr>
        <w:t xml:space="preserve"> Tohum Sertifikasyon Test Müdürlüğünün, kurum yerleşkesinde gerçekleştirilen faaliyetlerin kapsamını tanımlar.</w:t>
      </w:r>
    </w:p>
    <w:p w14:paraId="645F36AD" w14:textId="77777777" w:rsidR="00071EE6" w:rsidRDefault="00593C28">
      <w:pPr>
        <w:numPr>
          <w:ilvl w:val="1"/>
          <w:numId w:val="1"/>
        </w:numPr>
        <w:pBdr>
          <w:top w:val="nil"/>
          <w:left w:val="nil"/>
          <w:bottom w:val="nil"/>
          <w:right w:val="nil"/>
          <w:between w:val="nil"/>
        </w:pBdr>
        <w:spacing w:after="0" w:line="240" w:lineRule="auto"/>
        <w:ind w:left="0" w:right="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TS EN ISO/IEC 17025 Akreditasyon kapsamı bu dokümanın Tablo-1 kısmında tanımlanmıştır. </w:t>
      </w:r>
    </w:p>
    <w:p w14:paraId="33C16A62" w14:textId="77777777" w:rsidR="00071EE6" w:rsidRDefault="00593C28">
      <w:pPr>
        <w:numPr>
          <w:ilvl w:val="1"/>
          <w:numId w:val="1"/>
        </w:numPr>
        <w:pBdr>
          <w:top w:val="nil"/>
          <w:left w:val="nil"/>
          <w:bottom w:val="nil"/>
          <w:right w:val="nil"/>
          <w:between w:val="nil"/>
        </w:pBdr>
        <w:spacing w:after="0" w:line="240" w:lineRule="auto"/>
        <w:ind w:left="0" w:right="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TS EN ISO 9001 kapsamı,</w:t>
      </w:r>
    </w:p>
    <w:p w14:paraId="1E1AFBC8" w14:textId="02526763" w:rsidR="00071EE6" w:rsidRDefault="00593C2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Kurumumuzun Tohumluklarda Safiyet ve Çimlendirme analizleri; Uluslararası Tohum Test Kuralları, </w:t>
      </w:r>
      <w:r w:rsidR="00725BDB" w:rsidRPr="00AE228A">
        <w:rPr>
          <w:rFonts w:ascii="Times New Roman" w:eastAsia="Times New Roman" w:hAnsi="Times New Roman" w:cs="Times New Roman"/>
          <w:color w:val="000000"/>
          <w:sz w:val="24"/>
          <w:szCs w:val="24"/>
        </w:rPr>
        <w:t>5553 Sayılı Tohumculuk Kanunu</w:t>
      </w:r>
      <w:r w:rsidR="00725BD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Tahıl Tohumu Sertifikasyonu ve Pazarlaması Yönetmeliği, Yem Bitkileri ve Yemeklik Tane </w:t>
      </w:r>
      <w:proofErr w:type="spellStart"/>
      <w:r>
        <w:rPr>
          <w:rFonts w:ascii="Times New Roman" w:eastAsia="Times New Roman" w:hAnsi="Times New Roman" w:cs="Times New Roman"/>
          <w:color w:val="000000"/>
          <w:sz w:val="24"/>
          <w:szCs w:val="24"/>
        </w:rPr>
        <w:t>Baklagil</w:t>
      </w:r>
      <w:proofErr w:type="spellEnd"/>
      <w:r>
        <w:rPr>
          <w:rFonts w:ascii="Times New Roman" w:eastAsia="Times New Roman" w:hAnsi="Times New Roman" w:cs="Times New Roman"/>
          <w:color w:val="000000"/>
          <w:sz w:val="24"/>
          <w:szCs w:val="24"/>
        </w:rPr>
        <w:t xml:space="preserve"> Tohumluğu Yönetmeliği, Sebze Tohum Sertifikasyonu </w:t>
      </w:r>
      <w:r w:rsidR="00725BDB">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rPr>
        <w:t xml:space="preserve">e Pazarlaması Yönetmeliği, Pancar Tohumluğu Sertifikasyonu ve Pazarlaması Yönetmeliği,  Yağlı, Lifli, Tıbbi ve Aromatik Bitki Tohumu Sertifikasyonu Yönetmeliği ve güncel Tohumculuk Hizmetleri Uygulama </w:t>
      </w:r>
      <w:proofErr w:type="spellStart"/>
      <w:r>
        <w:rPr>
          <w:rFonts w:ascii="Times New Roman" w:eastAsia="Times New Roman" w:hAnsi="Times New Roman" w:cs="Times New Roman"/>
          <w:color w:val="000000"/>
          <w:sz w:val="24"/>
          <w:szCs w:val="24"/>
        </w:rPr>
        <w:t>Talimatı’na</w:t>
      </w:r>
      <w:proofErr w:type="spellEnd"/>
      <w:r>
        <w:rPr>
          <w:rFonts w:ascii="Times New Roman" w:eastAsia="Times New Roman" w:hAnsi="Times New Roman" w:cs="Times New Roman"/>
          <w:color w:val="000000"/>
          <w:sz w:val="24"/>
          <w:szCs w:val="24"/>
        </w:rPr>
        <w:t xml:space="preserve"> göre yapılır.</w:t>
      </w:r>
    </w:p>
    <w:p w14:paraId="0C39FAC1" w14:textId="77777777" w:rsidR="00071EE6" w:rsidRDefault="00593C28">
      <w:pPr>
        <w:pBdr>
          <w:top w:val="nil"/>
          <w:left w:val="nil"/>
          <w:bottom w:val="nil"/>
          <w:right w:val="nil"/>
          <w:between w:val="nil"/>
        </w:pBdr>
        <w:spacing w:after="0" w:line="240" w:lineRule="auto"/>
        <w:ind w:right="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Türkçe Kapsam:</w:t>
      </w:r>
    </w:p>
    <w:p w14:paraId="27558273" w14:textId="77777777" w:rsidR="00071EE6" w:rsidRDefault="00071EE6">
      <w:pPr>
        <w:pBdr>
          <w:top w:val="nil"/>
          <w:left w:val="nil"/>
          <w:bottom w:val="nil"/>
          <w:right w:val="nil"/>
          <w:between w:val="nil"/>
        </w:pBdr>
        <w:spacing w:after="0" w:line="240" w:lineRule="auto"/>
        <w:ind w:right="1"/>
        <w:jc w:val="both"/>
        <w:rPr>
          <w:rFonts w:ascii="Times New Roman" w:eastAsia="Times New Roman" w:hAnsi="Times New Roman" w:cs="Times New Roman"/>
          <w:color w:val="000000"/>
          <w:sz w:val="24"/>
          <w:szCs w:val="24"/>
        </w:rPr>
      </w:pPr>
    </w:p>
    <w:p w14:paraId="167A426F" w14:textId="2A852113" w:rsidR="00071EE6" w:rsidRDefault="00593C28">
      <w:pPr>
        <w:pBdr>
          <w:top w:val="nil"/>
          <w:left w:val="nil"/>
          <w:bottom w:val="nil"/>
          <w:right w:val="nil"/>
          <w:between w:val="nil"/>
        </w:pBdr>
        <w:spacing w:after="0" w:line="240"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Bitkisel üretimde kullanılmak üzere üretilmiş tohumluklarda safiyet ve çimlendirme analizlerinin yapılması, analiz sonuçlarına göre tohumluk</w:t>
      </w:r>
      <w:r w:rsidR="00642311">
        <w:rPr>
          <w:rFonts w:ascii="Times New Roman" w:eastAsia="Times New Roman" w:hAnsi="Times New Roman" w:cs="Times New Roman"/>
          <w:color w:val="000000"/>
          <w:sz w:val="24"/>
          <w:szCs w:val="24"/>
        </w:rPr>
        <w:t xml:space="preserve"> sertifikalarının düzenlenmesi,</w:t>
      </w:r>
      <w:r>
        <w:rPr>
          <w:rFonts w:ascii="Times New Roman" w:eastAsia="Times New Roman" w:hAnsi="Times New Roman" w:cs="Times New Roman"/>
          <w:color w:val="000000"/>
          <w:sz w:val="24"/>
          <w:szCs w:val="24"/>
        </w:rPr>
        <w:t xml:space="preserve"> Tohumluk ithalat ve ihracat ön izin belgelerinin düzenlenmesi.</w:t>
      </w:r>
    </w:p>
    <w:p w14:paraId="6B5348D4" w14:textId="77777777" w:rsidR="00071EE6" w:rsidRDefault="00071EE6">
      <w:pPr>
        <w:pBdr>
          <w:top w:val="nil"/>
          <w:left w:val="nil"/>
          <w:bottom w:val="nil"/>
          <w:right w:val="nil"/>
          <w:between w:val="nil"/>
        </w:pBdr>
        <w:spacing w:after="0" w:line="240" w:lineRule="auto"/>
        <w:ind w:right="1"/>
        <w:jc w:val="both"/>
        <w:rPr>
          <w:rFonts w:ascii="Times New Roman" w:eastAsia="Times New Roman" w:hAnsi="Times New Roman" w:cs="Times New Roman"/>
          <w:color w:val="000000"/>
          <w:sz w:val="24"/>
          <w:szCs w:val="24"/>
        </w:rPr>
      </w:pPr>
    </w:p>
    <w:p w14:paraId="751DE92B" w14:textId="77777777" w:rsidR="00071EE6" w:rsidRDefault="00593C28">
      <w:pPr>
        <w:pBdr>
          <w:top w:val="nil"/>
          <w:left w:val="nil"/>
          <w:bottom w:val="nil"/>
          <w:right w:val="nil"/>
          <w:between w:val="nil"/>
        </w:pBdr>
        <w:spacing w:after="0" w:line="240" w:lineRule="auto"/>
        <w:ind w:right="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İngilizce Kapsam:</w:t>
      </w:r>
    </w:p>
    <w:p w14:paraId="17871614" w14:textId="77777777" w:rsidR="00071EE6" w:rsidRDefault="00071EE6">
      <w:pPr>
        <w:pBdr>
          <w:top w:val="nil"/>
          <w:left w:val="nil"/>
          <w:bottom w:val="nil"/>
          <w:right w:val="nil"/>
          <w:between w:val="nil"/>
        </w:pBdr>
        <w:spacing w:after="0" w:line="240" w:lineRule="auto"/>
        <w:ind w:right="1"/>
        <w:jc w:val="both"/>
        <w:rPr>
          <w:rFonts w:ascii="Times New Roman" w:eastAsia="Times New Roman" w:hAnsi="Times New Roman" w:cs="Times New Roman"/>
          <w:color w:val="000000"/>
          <w:sz w:val="24"/>
          <w:szCs w:val="24"/>
        </w:rPr>
      </w:pPr>
    </w:p>
    <w:p w14:paraId="3466AFB2" w14:textId="5BBC14F9" w:rsidR="00071EE6" w:rsidRDefault="00593C28">
      <w:pPr>
        <w:pBdr>
          <w:top w:val="nil"/>
          <w:left w:val="nil"/>
          <w:bottom w:val="nil"/>
          <w:right w:val="nil"/>
          <w:between w:val="nil"/>
        </w:pBdr>
        <w:spacing w:after="0" w:line="240" w:lineRule="auto"/>
        <w:ind w:right="1"/>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Seed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Purity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germination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analyzes</w:t>
      </w:r>
      <w:proofErr w:type="spellEnd"/>
      <w:r>
        <w:rPr>
          <w:rFonts w:ascii="Times New Roman" w:eastAsia="Times New Roman" w:hAnsi="Times New Roman" w:cs="Times New Roman"/>
          <w:color w:val="000000"/>
          <w:sz w:val="24"/>
          <w:szCs w:val="24"/>
        </w:rPr>
        <w:t xml:space="preserve"> of </w:t>
      </w:r>
      <w:proofErr w:type="spellStart"/>
      <w:r>
        <w:rPr>
          <w:rFonts w:ascii="Times New Roman" w:eastAsia="Times New Roman" w:hAnsi="Times New Roman" w:cs="Times New Roman"/>
          <w:color w:val="000000"/>
          <w:sz w:val="24"/>
          <w:szCs w:val="24"/>
        </w:rPr>
        <w:t>seeds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used</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plant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production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issuance</w:t>
      </w:r>
      <w:proofErr w:type="spellEnd"/>
      <w:r>
        <w:rPr>
          <w:rFonts w:ascii="Times New Roman" w:eastAsia="Times New Roman" w:hAnsi="Times New Roman" w:cs="Times New Roman"/>
          <w:color w:val="000000"/>
          <w:sz w:val="24"/>
          <w:szCs w:val="24"/>
        </w:rPr>
        <w:t xml:space="preserve"> of </w:t>
      </w:r>
      <w:proofErr w:type="spellStart"/>
      <w:r>
        <w:rPr>
          <w:rFonts w:ascii="Times New Roman" w:eastAsia="Times New Roman" w:hAnsi="Times New Roman" w:cs="Times New Roman"/>
          <w:color w:val="000000"/>
          <w:sz w:val="24"/>
          <w:szCs w:val="24"/>
        </w:rPr>
        <w:t>certificates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trading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Preparation</w:t>
      </w:r>
      <w:proofErr w:type="spellEnd"/>
      <w:r>
        <w:rPr>
          <w:rFonts w:ascii="Times New Roman" w:eastAsia="Times New Roman" w:hAnsi="Times New Roman" w:cs="Times New Roman"/>
          <w:color w:val="000000"/>
          <w:sz w:val="24"/>
          <w:szCs w:val="24"/>
        </w:rPr>
        <w:t xml:space="preserve"> of </w:t>
      </w:r>
      <w:proofErr w:type="spellStart"/>
      <w:r>
        <w:rPr>
          <w:rFonts w:ascii="Times New Roman" w:eastAsia="Times New Roman" w:hAnsi="Times New Roman" w:cs="Times New Roman"/>
          <w:color w:val="000000"/>
          <w:sz w:val="24"/>
          <w:szCs w:val="24"/>
        </w:rPr>
        <w:t>seeds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export</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import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pre-permit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documents</w:t>
      </w:r>
      <w:proofErr w:type="spellEnd"/>
      <w:r>
        <w:rPr>
          <w:rFonts w:ascii="Times New Roman" w:eastAsia="Times New Roman" w:hAnsi="Times New Roman" w:cs="Times New Roman"/>
          <w:color w:val="000000"/>
          <w:sz w:val="24"/>
          <w:szCs w:val="24"/>
        </w:rPr>
        <w:t>.</w:t>
      </w:r>
    </w:p>
    <w:p w14:paraId="626EFC81" w14:textId="77777777" w:rsidR="00071EE6" w:rsidRDefault="00071EE6">
      <w:pPr>
        <w:pBdr>
          <w:top w:val="nil"/>
          <w:left w:val="nil"/>
          <w:bottom w:val="nil"/>
          <w:right w:val="nil"/>
          <w:between w:val="nil"/>
        </w:pBdr>
        <w:spacing w:after="0" w:line="240" w:lineRule="auto"/>
        <w:ind w:right="1"/>
        <w:jc w:val="both"/>
        <w:rPr>
          <w:rFonts w:ascii="Times New Roman" w:eastAsia="Times New Roman" w:hAnsi="Times New Roman" w:cs="Times New Roman"/>
          <w:color w:val="000000"/>
          <w:sz w:val="24"/>
          <w:szCs w:val="24"/>
        </w:rPr>
      </w:pPr>
    </w:p>
    <w:p w14:paraId="56D9CD95" w14:textId="77777777" w:rsidR="00071EE6" w:rsidRDefault="00593C28">
      <w:pPr>
        <w:pBdr>
          <w:top w:val="nil"/>
          <w:left w:val="nil"/>
          <w:bottom w:val="nil"/>
          <w:right w:val="nil"/>
          <w:between w:val="nil"/>
        </w:pBdr>
        <w:spacing w:after="0" w:line="240" w:lineRule="auto"/>
        <w:ind w:right="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Hariç Maddeler</w:t>
      </w:r>
    </w:p>
    <w:p w14:paraId="7CB0BC78" w14:textId="77777777" w:rsidR="00071EE6" w:rsidRDefault="00071EE6">
      <w:pPr>
        <w:pBdr>
          <w:top w:val="nil"/>
          <w:left w:val="nil"/>
          <w:bottom w:val="nil"/>
          <w:right w:val="nil"/>
          <w:between w:val="nil"/>
        </w:pBdr>
        <w:spacing w:after="0" w:line="240" w:lineRule="auto"/>
        <w:ind w:right="1"/>
        <w:jc w:val="both"/>
        <w:rPr>
          <w:rFonts w:ascii="Times New Roman" w:eastAsia="Times New Roman" w:hAnsi="Times New Roman" w:cs="Times New Roman"/>
          <w:color w:val="000000"/>
          <w:sz w:val="24"/>
          <w:szCs w:val="24"/>
        </w:rPr>
      </w:pPr>
    </w:p>
    <w:p w14:paraId="233B44A7" w14:textId="77777777" w:rsidR="00071EE6" w:rsidRDefault="00593C28">
      <w:pPr>
        <w:pBdr>
          <w:top w:val="nil"/>
          <w:left w:val="nil"/>
          <w:bottom w:val="nil"/>
          <w:right w:val="nil"/>
          <w:between w:val="nil"/>
        </w:pBdr>
        <w:spacing w:after="0" w:line="240"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TS EN ISO 9001:2015 Madde 8.3 Ürün ve Hizmetlerin Tasarımı ve Geliştirme: Kurumumuz tarafından verilen hizmetlerde detaylandırmalar ilgili yasa ve mevzuatlar ile bağlı kuruluş olduğumuz Tarım ve Orman Bakanlığından gelen emirler doğrultusunda yapıldığı için kurumumuz tasarım ve geliştirme yapma şansına sahip değildir.</w:t>
      </w:r>
    </w:p>
    <w:p w14:paraId="33C5744A" w14:textId="77777777" w:rsidR="00071EE6" w:rsidRDefault="00593C28">
      <w:pPr>
        <w:pBdr>
          <w:top w:val="nil"/>
          <w:left w:val="nil"/>
          <w:bottom w:val="nil"/>
          <w:right w:val="nil"/>
          <w:between w:val="nil"/>
        </w:pBdr>
        <w:spacing w:after="0" w:line="240"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TS EN ISO 9001:2015 Madde 8.5.5.Teslimat Sonrası Faaliyetler, faaliyetlerimizde, hizmetin uygunluğunun kontrolü faaliyetleri dışında teslimat sonrası faaliyet uygulanmamaktadır.</w:t>
      </w:r>
    </w:p>
    <w:p w14:paraId="390B0882" w14:textId="77777777" w:rsidR="00071EE6" w:rsidRDefault="00071EE6">
      <w:pPr>
        <w:pBdr>
          <w:top w:val="nil"/>
          <w:left w:val="nil"/>
          <w:bottom w:val="nil"/>
          <w:right w:val="nil"/>
          <w:between w:val="nil"/>
        </w:pBdr>
        <w:spacing w:after="0" w:line="240" w:lineRule="auto"/>
        <w:ind w:right="1"/>
        <w:jc w:val="both"/>
        <w:rPr>
          <w:rFonts w:ascii="Times New Roman" w:eastAsia="Times New Roman" w:hAnsi="Times New Roman" w:cs="Times New Roman"/>
          <w:color w:val="000000"/>
          <w:sz w:val="24"/>
          <w:szCs w:val="24"/>
        </w:rPr>
      </w:pPr>
    </w:p>
    <w:p w14:paraId="775243F5" w14:textId="77777777" w:rsidR="00071EE6" w:rsidRDefault="00593C28">
      <w:pPr>
        <w:jc w:val="both"/>
        <w:rPr>
          <w:rFonts w:ascii="Times New Roman" w:eastAsia="Times New Roman" w:hAnsi="Times New Roman" w:cs="Times New Roman"/>
          <w:b/>
          <w:color w:val="000000"/>
          <w:sz w:val="24"/>
          <w:szCs w:val="24"/>
        </w:rPr>
      </w:pPr>
      <w:r>
        <w:br w:type="page"/>
      </w:r>
    </w:p>
    <w:p w14:paraId="2A05FAF4" w14:textId="77777777" w:rsidR="00071EE6" w:rsidRDefault="00593C2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Akreditasyon Dışında Yürütülen Faaliyetler</w:t>
      </w:r>
    </w:p>
    <w:p w14:paraId="22043A4F" w14:textId="77777777" w:rsidR="00071EE6" w:rsidRDefault="00071EE6">
      <w:pPr>
        <w:pBdr>
          <w:top w:val="nil"/>
          <w:left w:val="nil"/>
          <w:bottom w:val="nil"/>
          <w:right w:val="nil"/>
          <w:between w:val="nil"/>
        </w:pBdr>
        <w:spacing w:after="0" w:line="240" w:lineRule="auto"/>
        <w:ind w:right="1"/>
        <w:jc w:val="both"/>
        <w:rPr>
          <w:rFonts w:ascii="Times New Roman" w:eastAsia="Times New Roman" w:hAnsi="Times New Roman" w:cs="Times New Roman"/>
          <w:b/>
          <w:color w:val="000000"/>
          <w:sz w:val="24"/>
          <w:szCs w:val="24"/>
        </w:rPr>
      </w:pPr>
    </w:p>
    <w:p w14:paraId="173DA58B" w14:textId="77777777" w:rsidR="00071EE6" w:rsidRDefault="00593C28">
      <w:pPr>
        <w:numPr>
          <w:ilvl w:val="1"/>
          <w:numId w:val="1"/>
        </w:numPr>
        <w:pBdr>
          <w:top w:val="nil"/>
          <w:left w:val="nil"/>
          <w:bottom w:val="nil"/>
          <w:right w:val="nil"/>
          <w:between w:val="nil"/>
        </w:pBdr>
        <w:spacing w:after="0" w:line="240" w:lineRule="auto"/>
        <w:ind w:left="0" w:right="1"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İthalat ve İhracat Ön İzin Belgesi.</w:t>
      </w:r>
      <w:r>
        <w:rPr>
          <w:color w:val="000000"/>
        </w:rPr>
        <w:t xml:space="preserve"> </w:t>
      </w:r>
    </w:p>
    <w:p w14:paraId="33048BDB" w14:textId="77777777" w:rsidR="00071EE6" w:rsidRDefault="00071EE6">
      <w:pPr>
        <w:pBdr>
          <w:top w:val="nil"/>
          <w:left w:val="nil"/>
          <w:bottom w:val="nil"/>
          <w:right w:val="nil"/>
          <w:between w:val="nil"/>
        </w:pBdr>
        <w:spacing w:after="0" w:line="240" w:lineRule="auto"/>
        <w:ind w:right="1"/>
        <w:jc w:val="both"/>
        <w:rPr>
          <w:rFonts w:ascii="Times New Roman" w:eastAsia="Times New Roman" w:hAnsi="Times New Roman" w:cs="Times New Roman"/>
          <w:b/>
          <w:color w:val="000000"/>
          <w:sz w:val="24"/>
          <w:szCs w:val="24"/>
        </w:rPr>
      </w:pPr>
    </w:p>
    <w:p w14:paraId="5076198A" w14:textId="77777777" w:rsidR="00071EE6" w:rsidRDefault="00593C28">
      <w:pPr>
        <w:numPr>
          <w:ilvl w:val="2"/>
          <w:numId w:val="1"/>
        </w:numPr>
        <w:pBdr>
          <w:top w:val="nil"/>
          <w:left w:val="nil"/>
          <w:bottom w:val="nil"/>
          <w:right w:val="nil"/>
          <w:between w:val="nil"/>
        </w:pBdr>
        <w:spacing w:after="0" w:line="240" w:lineRule="auto"/>
        <w:ind w:left="0" w:right="1"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Güncel Tohumluk İthalatı Uygulama Genelgesi, Fidan, Üretim Materyali ve Fide İthalat Uygulama Genelgesi, Süs Bitkileri İthalatı Uygulama Genelgesi ve Tohumluk İhracatı Uygulama Genelgesi kapsamında yapılan işlemler</w:t>
      </w:r>
    </w:p>
    <w:p w14:paraId="5DBE99D3" w14:textId="77777777" w:rsidR="00071EE6" w:rsidRDefault="00071EE6">
      <w:pPr>
        <w:pBdr>
          <w:top w:val="nil"/>
          <w:left w:val="nil"/>
          <w:bottom w:val="nil"/>
          <w:right w:val="nil"/>
          <w:between w:val="nil"/>
        </w:pBdr>
        <w:spacing w:after="0" w:line="240" w:lineRule="auto"/>
        <w:ind w:right="1"/>
        <w:jc w:val="both"/>
        <w:rPr>
          <w:rFonts w:ascii="Times New Roman" w:eastAsia="Times New Roman" w:hAnsi="Times New Roman" w:cs="Times New Roman"/>
          <w:b/>
          <w:color w:val="000000"/>
          <w:sz w:val="24"/>
          <w:szCs w:val="24"/>
        </w:rPr>
      </w:pPr>
    </w:p>
    <w:p w14:paraId="7420138F" w14:textId="77777777" w:rsidR="00071EE6" w:rsidRDefault="00593C28">
      <w:pPr>
        <w:numPr>
          <w:ilvl w:val="2"/>
          <w:numId w:val="1"/>
        </w:numPr>
        <w:pBdr>
          <w:top w:val="nil"/>
          <w:left w:val="nil"/>
          <w:bottom w:val="nil"/>
          <w:right w:val="nil"/>
          <w:between w:val="nil"/>
        </w:pBdr>
        <w:spacing w:after="0" w:line="240" w:lineRule="auto"/>
        <w:ind w:left="0" w:right="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Tarla Kontrolleri aşağıdaki esaslar dahilinde yapılır.</w:t>
      </w:r>
    </w:p>
    <w:p w14:paraId="0D9B41F9" w14:textId="77777777" w:rsidR="00071EE6" w:rsidRDefault="00071EE6">
      <w:pPr>
        <w:pBdr>
          <w:top w:val="nil"/>
          <w:left w:val="nil"/>
          <w:bottom w:val="nil"/>
          <w:right w:val="nil"/>
          <w:between w:val="nil"/>
        </w:pBdr>
        <w:spacing w:after="0" w:line="240" w:lineRule="auto"/>
        <w:ind w:right="1"/>
        <w:jc w:val="both"/>
        <w:rPr>
          <w:rFonts w:ascii="Times New Roman" w:eastAsia="Times New Roman" w:hAnsi="Times New Roman" w:cs="Times New Roman"/>
          <w:color w:val="000000"/>
          <w:sz w:val="24"/>
          <w:szCs w:val="24"/>
        </w:rPr>
      </w:pPr>
    </w:p>
    <w:p w14:paraId="183EAC06" w14:textId="77777777" w:rsidR="00071EE6" w:rsidRDefault="00593C28">
      <w:pPr>
        <w:numPr>
          <w:ilvl w:val="0"/>
          <w:numId w:val="2"/>
        </w:numPr>
        <w:pBdr>
          <w:top w:val="nil"/>
          <w:left w:val="nil"/>
          <w:bottom w:val="nil"/>
          <w:right w:val="nil"/>
          <w:between w:val="nil"/>
        </w:pBdr>
        <w:spacing w:after="0" w:line="240" w:lineRule="auto"/>
        <w:ind w:left="0" w:right="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Tarla kontrolü, Bakanlıkça yetkilendirilen kontrolörler tarafından yapılır. Tarla kontrolünün tamamlanmasından sonra kontrolör, beyanname bilgileri ve tarla kontrol standartlarını göz önünde bulundurarak, tarla kontrol raporunu üç nüsha halinde düzenler. ​</w:t>
      </w:r>
    </w:p>
    <w:p w14:paraId="375A2F5B" w14:textId="77777777" w:rsidR="00071EE6" w:rsidRDefault="00071EE6">
      <w:pPr>
        <w:pBdr>
          <w:top w:val="nil"/>
          <w:left w:val="nil"/>
          <w:bottom w:val="nil"/>
          <w:right w:val="nil"/>
          <w:between w:val="nil"/>
        </w:pBdr>
        <w:spacing w:after="0" w:line="240" w:lineRule="auto"/>
        <w:ind w:right="1"/>
        <w:jc w:val="both"/>
        <w:rPr>
          <w:rFonts w:ascii="Times New Roman" w:eastAsia="Times New Roman" w:hAnsi="Times New Roman" w:cs="Times New Roman"/>
          <w:color w:val="000000"/>
          <w:sz w:val="12"/>
          <w:szCs w:val="12"/>
        </w:rPr>
      </w:pPr>
    </w:p>
    <w:p w14:paraId="19D79359" w14:textId="77777777" w:rsidR="00071EE6" w:rsidRDefault="00593C28">
      <w:pPr>
        <w:numPr>
          <w:ilvl w:val="0"/>
          <w:numId w:val="2"/>
        </w:numPr>
        <w:pBdr>
          <w:top w:val="nil"/>
          <w:left w:val="nil"/>
          <w:bottom w:val="nil"/>
          <w:right w:val="nil"/>
          <w:between w:val="nil"/>
        </w:pBdr>
        <w:spacing w:after="0" w:line="240" w:lineRule="auto"/>
        <w:ind w:left="0" w:right="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Raporlarda silinti veya kazıntı </w:t>
      </w:r>
      <w:r>
        <w:rPr>
          <w:rFonts w:ascii="Times New Roman" w:eastAsia="Times New Roman" w:hAnsi="Times New Roman" w:cs="Times New Roman"/>
          <w:sz w:val="24"/>
          <w:szCs w:val="24"/>
        </w:rPr>
        <w:t>yapılamaz</w:t>
      </w:r>
      <w:r>
        <w:rPr>
          <w:rFonts w:ascii="Times New Roman" w:eastAsia="Times New Roman" w:hAnsi="Times New Roman" w:cs="Times New Roman"/>
          <w:color w:val="000000"/>
          <w:sz w:val="24"/>
          <w:szCs w:val="24"/>
        </w:rPr>
        <w:t>. Değişiklik zorunlu ise yanlışlığın üzeri çizilerek doğrusu yazıldıktan sonra kontrolör tarafından paraflanır.</w:t>
      </w:r>
    </w:p>
    <w:p w14:paraId="7E3C7646" w14:textId="77777777" w:rsidR="00071EE6" w:rsidRDefault="00071EE6">
      <w:pPr>
        <w:pBdr>
          <w:top w:val="nil"/>
          <w:left w:val="nil"/>
          <w:bottom w:val="nil"/>
          <w:right w:val="nil"/>
          <w:between w:val="nil"/>
        </w:pBdr>
        <w:spacing w:after="0" w:line="240" w:lineRule="auto"/>
        <w:ind w:right="1"/>
        <w:jc w:val="both"/>
        <w:rPr>
          <w:rFonts w:ascii="Times New Roman" w:eastAsia="Times New Roman" w:hAnsi="Times New Roman" w:cs="Times New Roman"/>
          <w:color w:val="000000"/>
          <w:sz w:val="12"/>
          <w:szCs w:val="12"/>
        </w:rPr>
      </w:pPr>
    </w:p>
    <w:p w14:paraId="70925D6D" w14:textId="77777777" w:rsidR="00071EE6" w:rsidRDefault="00593C28">
      <w:pPr>
        <w:numPr>
          <w:ilvl w:val="0"/>
          <w:numId w:val="2"/>
        </w:numPr>
        <w:pBdr>
          <w:top w:val="nil"/>
          <w:left w:val="nil"/>
          <w:bottom w:val="nil"/>
          <w:right w:val="nil"/>
          <w:between w:val="nil"/>
        </w:pBdr>
        <w:spacing w:after="0" w:line="240" w:lineRule="auto"/>
        <w:ind w:left="0" w:right="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Tarla kontrol raporunun birinci nüshası sertifikasyon kuruluşuna gönderilmek üzere, ikinci nüshası ise itiraz halinde kullanılmak üzere başvuru kuruluşunda muhafaza edilir. Üçüncü nüsha "SERTİFİKALANDIRMADA KULLANILAMAZ" kaşesi vurularak üreticiye verilir.</w:t>
      </w:r>
    </w:p>
    <w:p w14:paraId="3A17247F" w14:textId="77777777" w:rsidR="00071EE6" w:rsidRDefault="00071EE6">
      <w:pPr>
        <w:pBdr>
          <w:top w:val="nil"/>
          <w:left w:val="nil"/>
          <w:bottom w:val="nil"/>
          <w:right w:val="nil"/>
          <w:between w:val="nil"/>
        </w:pBdr>
        <w:spacing w:after="0" w:line="240" w:lineRule="auto"/>
        <w:ind w:right="1"/>
        <w:jc w:val="both"/>
        <w:rPr>
          <w:rFonts w:ascii="Times New Roman" w:eastAsia="Times New Roman" w:hAnsi="Times New Roman" w:cs="Times New Roman"/>
          <w:color w:val="000000"/>
          <w:sz w:val="12"/>
          <w:szCs w:val="12"/>
        </w:rPr>
      </w:pPr>
    </w:p>
    <w:p w14:paraId="24DFE665" w14:textId="77777777" w:rsidR="00071EE6" w:rsidRDefault="00593C28">
      <w:pPr>
        <w:numPr>
          <w:ilvl w:val="0"/>
          <w:numId w:val="2"/>
        </w:numPr>
        <w:pBdr>
          <w:top w:val="nil"/>
          <w:left w:val="nil"/>
          <w:bottom w:val="nil"/>
          <w:right w:val="nil"/>
          <w:between w:val="nil"/>
        </w:pBdr>
        <w:spacing w:after="0" w:line="240" w:lineRule="auto"/>
        <w:ind w:left="0" w:right="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Tarla kontrollerine göre tohumluğun hangi sınıf veya kademeye girdiği işaretlenir. Hiçbir sınıfa giremediği veya sınıf kaybettiği durumda bunun hangi sebeplerden ileri geldiği, kontrolör tarafından tarla kontrol raporuna işlenir ve sınıf kaybetme nedeni daire içine alınır.</w:t>
      </w:r>
    </w:p>
    <w:p w14:paraId="3C966464" w14:textId="77777777" w:rsidR="00071EE6" w:rsidRDefault="00071EE6">
      <w:pPr>
        <w:pBdr>
          <w:top w:val="nil"/>
          <w:left w:val="nil"/>
          <w:bottom w:val="nil"/>
          <w:right w:val="nil"/>
          <w:between w:val="nil"/>
        </w:pBdr>
        <w:spacing w:after="0" w:line="240" w:lineRule="auto"/>
        <w:ind w:right="1"/>
        <w:jc w:val="both"/>
        <w:rPr>
          <w:rFonts w:ascii="Times New Roman" w:eastAsia="Times New Roman" w:hAnsi="Times New Roman" w:cs="Times New Roman"/>
          <w:color w:val="000000"/>
          <w:sz w:val="12"/>
          <w:szCs w:val="12"/>
        </w:rPr>
      </w:pPr>
    </w:p>
    <w:p w14:paraId="709636E7" w14:textId="77777777" w:rsidR="00071EE6" w:rsidRDefault="00593C28">
      <w:pPr>
        <w:numPr>
          <w:ilvl w:val="0"/>
          <w:numId w:val="2"/>
        </w:numPr>
        <w:pBdr>
          <w:top w:val="nil"/>
          <w:left w:val="nil"/>
          <w:bottom w:val="nil"/>
          <w:right w:val="nil"/>
          <w:between w:val="nil"/>
        </w:pBdr>
        <w:spacing w:after="0" w:line="240" w:lineRule="auto"/>
        <w:ind w:left="0" w:right="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Tarla kontrolünde tohumluğun aranılan sınıfa girmesini engelleyen sebepler varsa ve teknik olarak bu engellerin yetiştirici tarafından giderilebilmesi mümkünse, yetiştiriciye tarla kontrol ihbarnamesi verilir. İhbarnamede belirtilen zamanda kontrolör tarafından yeniden tarla kontrolü yapılır.</w:t>
      </w:r>
    </w:p>
    <w:p w14:paraId="4DC52F4F" w14:textId="77777777" w:rsidR="00071EE6" w:rsidRDefault="00071EE6">
      <w:pPr>
        <w:pBdr>
          <w:top w:val="nil"/>
          <w:left w:val="nil"/>
          <w:bottom w:val="nil"/>
          <w:right w:val="nil"/>
          <w:between w:val="nil"/>
        </w:pBdr>
        <w:spacing w:after="0" w:line="240" w:lineRule="auto"/>
        <w:ind w:right="1"/>
        <w:jc w:val="both"/>
        <w:rPr>
          <w:rFonts w:ascii="Times New Roman" w:eastAsia="Times New Roman" w:hAnsi="Times New Roman" w:cs="Times New Roman"/>
          <w:color w:val="000000"/>
          <w:sz w:val="12"/>
          <w:szCs w:val="12"/>
        </w:rPr>
      </w:pPr>
    </w:p>
    <w:p w14:paraId="20B4B90D" w14:textId="77777777" w:rsidR="00071EE6" w:rsidRDefault="00593C28">
      <w:pPr>
        <w:numPr>
          <w:ilvl w:val="0"/>
          <w:numId w:val="2"/>
        </w:numPr>
        <w:pBdr>
          <w:top w:val="nil"/>
          <w:left w:val="nil"/>
          <w:bottom w:val="nil"/>
          <w:right w:val="nil"/>
          <w:between w:val="nil"/>
        </w:pBdr>
        <w:spacing w:after="0" w:line="240" w:lineRule="auto"/>
        <w:ind w:left="0" w:right="1"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Parsellerde yapılan kontroller neticesinde tohumluklar ilgili yönetmeliklerdeki tarla kontrol standartlarına uygun olmak zorundadır</w:t>
      </w:r>
    </w:p>
    <w:p w14:paraId="502BE8E9" w14:textId="77777777" w:rsidR="00071EE6" w:rsidRDefault="00071EE6">
      <w:pPr>
        <w:pBdr>
          <w:top w:val="nil"/>
          <w:left w:val="nil"/>
          <w:bottom w:val="nil"/>
          <w:right w:val="nil"/>
          <w:between w:val="nil"/>
        </w:pBdr>
        <w:spacing w:after="0" w:line="240" w:lineRule="auto"/>
        <w:ind w:right="1"/>
        <w:jc w:val="both"/>
        <w:rPr>
          <w:rFonts w:ascii="Times New Roman" w:eastAsia="Times New Roman" w:hAnsi="Times New Roman" w:cs="Times New Roman"/>
          <w:color w:val="000000"/>
          <w:sz w:val="24"/>
          <w:szCs w:val="24"/>
        </w:rPr>
      </w:pPr>
    </w:p>
    <w:p w14:paraId="3F930D88" w14:textId="77777777" w:rsidR="00071EE6" w:rsidRDefault="00593C2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Tohum Sertifikasyonu Analizleri</w:t>
      </w:r>
    </w:p>
    <w:p w14:paraId="077B00E9" w14:textId="02447172" w:rsidR="00071EE6" w:rsidRDefault="00593C28">
      <w:pPr>
        <w:numPr>
          <w:ilvl w:val="1"/>
          <w:numId w:val="1"/>
        </w:numPr>
        <w:pBdr>
          <w:top w:val="nil"/>
          <w:left w:val="nil"/>
          <w:bottom w:val="nil"/>
          <w:right w:val="nil"/>
          <w:between w:val="nil"/>
        </w:pBdr>
        <w:spacing w:after="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Tohumluk Numune alımı ilgili Tarım ve Orman İl Müdürlükleri bünyesindeki ya da Bitkisel Üretim Genel Müdürlüğü tarafından görevlendirilen Tohum Kontrolör Görevlileri tarafından yerine getirilir. </w:t>
      </w:r>
      <w:r w:rsidR="00BA2B47">
        <w:rPr>
          <w:rFonts w:ascii="Times New Roman" w:eastAsia="Times New Roman" w:hAnsi="Times New Roman" w:cs="Times New Roman"/>
          <w:color w:val="000000"/>
          <w:sz w:val="24"/>
          <w:szCs w:val="24"/>
        </w:rPr>
        <w:t>AD</w:t>
      </w:r>
      <w:r w:rsidR="00BB1337">
        <w:rPr>
          <w:rFonts w:ascii="Times New Roman" w:eastAsia="Times New Roman" w:hAnsi="Times New Roman" w:cs="Times New Roman"/>
          <w:color w:val="000000"/>
          <w:sz w:val="24"/>
          <w:szCs w:val="24"/>
        </w:rPr>
        <w:t>ANA</w:t>
      </w:r>
      <w:r>
        <w:rPr>
          <w:rFonts w:ascii="Times New Roman" w:eastAsia="Times New Roman" w:hAnsi="Times New Roman" w:cs="Times New Roman"/>
          <w:color w:val="000000"/>
          <w:sz w:val="24"/>
          <w:szCs w:val="24"/>
        </w:rPr>
        <w:t xml:space="preserve"> Tohum Sertifikasyon Test Müdürlüğü’nde numune alma işlemi yapılmamakta </w:t>
      </w:r>
      <w:r w:rsidR="00403E7C">
        <w:rPr>
          <w:rFonts w:ascii="Times New Roman" w:eastAsia="Times New Roman" w:hAnsi="Times New Roman" w:cs="Times New Roman"/>
          <w:color w:val="000000"/>
          <w:sz w:val="24"/>
          <w:szCs w:val="24"/>
        </w:rPr>
        <w:t>işlemler numune</w:t>
      </w:r>
      <w:r>
        <w:rPr>
          <w:rFonts w:ascii="Times New Roman" w:eastAsia="Times New Roman" w:hAnsi="Times New Roman" w:cs="Times New Roman"/>
          <w:b/>
          <w:color w:val="000000"/>
          <w:sz w:val="24"/>
          <w:szCs w:val="24"/>
          <w:u w:val="single"/>
        </w:rPr>
        <w:t xml:space="preserve"> kabul</w:t>
      </w:r>
      <w:r>
        <w:rPr>
          <w:rFonts w:ascii="Times New Roman" w:eastAsia="Times New Roman" w:hAnsi="Times New Roman" w:cs="Times New Roman"/>
          <w:color w:val="000000"/>
          <w:sz w:val="24"/>
          <w:szCs w:val="24"/>
        </w:rPr>
        <w:t xml:space="preserve"> süreci ile başlamaktadır.</w:t>
      </w:r>
    </w:p>
    <w:p w14:paraId="14DEB0B5" w14:textId="77777777" w:rsidR="00071EE6" w:rsidRDefault="00071EE6">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bl>
      <w:tblPr>
        <w:tblStyle w:val="af"/>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1417"/>
        <w:gridCol w:w="5670"/>
      </w:tblGrid>
      <w:tr w:rsidR="00071EE6" w:rsidRPr="00725BDB" w14:paraId="7BB32B18" w14:textId="77777777">
        <w:trPr>
          <w:trHeight w:val="410"/>
        </w:trPr>
        <w:tc>
          <w:tcPr>
            <w:tcW w:w="9776" w:type="dxa"/>
            <w:gridSpan w:val="3"/>
            <w:vAlign w:val="center"/>
          </w:tcPr>
          <w:p w14:paraId="3E2DBCDC" w14:textId="77777777" w:rsidR="00071EE6" w:rsidRPr="00725BDB" w:rsidRDefault="00593C28">
            <w:pPr>
              <w:jc w:val="both"/>
              <w:rPr>
                <w:rFonts w:ascii="Times New Roman" w:hAnsi="Times New Roman" w:cs="Times New Roman"/>
                <w:b/>
              </w:rPr>
            </w:pPr>
            <w:r w:rsidRPr="00725BDB">
              <w:rPr>
                <w:rFonts w:ascii="Times New Roman" w:eastAsia="Times New Roman" w:hAnsi="Times New Roman" w:cs="Times New Roman"/>
                <w:b/>
                <w:color w:val="000000"/>
              </w:rPr>
              <w:lastRenderedPageBreak/>
              <w:t>Tablo- 1 Akredite Laboratuvar Faaliyetlerinin Kapsamı</w:t>
            </w:r>
          </w:p>
        </w:tc>
      </w:tr>
      <w:tr w:rsidR="00071EE6" w:rsidRPr="00725BDB" w14:paraId="2C3ECF94" w14:textId="77777777" w:rsidTr="009F78A1">
        <w:trPr>
          <w:trHeight w:val="699"/>
        </w:trPr>
        <w:tc>
          <w:tcPr>
            <w:tcW w:w="2689" w:type="dxa"/>
            <w:vAlign w:val="center"/>
          </w:tcPr>
          <w:p w14:paraId="23893C7E" w14:textId="77777777" w:rsidR="00071EE6" w:rsidRPr="00725BDB" w:rsidRDefault="00403E7C" w:rsidP="00403E7C">
            <w:pPr>
              <w:jc w:val="both"/>
              <w:rPr>
                <w:rFonts w:ascii="Times New Roman" w:hAnsi="Times New Roman" w:cs="Times New Roman"/>
                <w:b/>
              </w:rPr>
            </w:pPr>
            <w:r>
              <w:rPr>
                <w:rFonts w:ascii="Times New Roman" w:hAnsi="Times New Roman" w:cs="Times New Roman"/>
                <w:b/>
              </w:rPr>
              <w:t xml:space="preserve">Bitki </w:t>
            </w:r>
            <w:r w:rsidR="00725BDB" w:rsidRPr="00725BDB">
              <w:rPr>
                <w:rFonts w:ascii="Times New Roman" w:hAnsi="Times New Roman" w:cs="Times New Roman"/>
                <w:b/>
              </w:rPr>
              <w:t>Tohumlu</w:t>
            </w:r>
            <w:r>
              <w:rPr>
                <w:rFonts w:ascii="Times New Roman" w:hAnsi="Times New Roman" w:cs="Times New Roman"/>
                <w:b/>
              </w:rPr>
              <w:t>ğu</w:t>
            </w:r>
          </w:p>
        </w:tc>
        <w:tc>
          <w:tcPr>
            <w:tcW w:w="1417" w:type="dxa"/>
            <w:vAlign w:val="center"/>
          </w:tcPr>
          <w:p w14:paraId="62E28284" w14:textId="77777777" w:rsidR="00071EE6" w:rsidRPr="00725BDB" w:rsidRDefault="00593C28">
            <w:pPr>
              <w:jc w:val="both"/>
              <w:rPr>
                <w:rFonts w:ascii="Times New Roman" w:hAnsi="Times New Roman" w:cs="Times New Roman"/>
                <w:b/>
              </w:rPr>
            </w:pPr>
            <w:r w:rsidRPr="00725BDB">
              <w:rPr>
                <w:rFonts w:ascii="Times New Roman" w:hAnsi="Times New Roman" w:cs="Times New Roman"/>
                <w:b/>
              </w:rPr>
              <w:t>Deney Adı</w:t>
            </w:r>
          </w:p>
        </w:tc>
        <w:tc>
          <w:tcPr>
            <w:tcW w:w="5670" w:type="dxa"/>
            <w:vAlign w:val="center"/>
          </w:tcPr>
          <w:p w14:paraId="26B5EC81" w14:textId="77777777" w:rsidR="00071EE6" w:rsidRPr="00725BDB" w:rsidRDefault="00593C28">
            <w:pPr>
              <w:jc w:val="both"/>
              <w:rPr>
                <w:rFonts w:ascii="Times New Roman" w:hAnsi="Times New Roman" w:cs="Times New Roman"/>
                <w:b/>
              </w:rPr>
            </w:pPr>
            <w:r w:rsidRPr="00725BDB">
              <w:rPr>
                <w:rFonts w:ascii="Times New Roman" w:hAnsi="Times New Roman" w:cs="Times New Roman"/>
                <w:b/>
              </w:rPr>
              <w:t>Deney Metodu (Ulusal, uluslararası standartlar, İşletme içi metotlar)</w:t>
            </w:r>
          </w:p>
        </w:tc>
      </w:tr>
      <w:tr w:rsidR="00725BDB" w:rsidRPr="00725BDB" w14:paraId="1946D6FB" w14:textId="77777777" w:rsidTr="009F78A1">
        <w:trPr>
          <w:trHeight w:val="270"/>
        </w:trPr>
        <w:tc>
          <w:tcPr>
            <w:tcW w:w="2689" w:type="dxa"/>
            <w:vMerge w:val="restart"/>
            <w:vAlign w:val="center"/>
          </w:tcPr>
          <w:p w14:paraId="00AE3BE2" w14:textId="77777777" w:rsidR="00725BDB" w:rsidRDefault="009F78A1">
            <w:pPr>
              <w:jc w:val="both"/>
              <w:rPr>
                <w:rFonts w:ascii="Times New Roman" w:hAnsi="Times New Roman" w:cs="Times New Roman"/>
              </w:rPr>
            </w:pPr>
            <w:r>
              <w:rPr>
                <w:rFonts w:ascii="Times New Roman" w:hAnsi="Times New Roman" w:cs="Times New Roman"/>
              </w:rPr>
              <w:t xml:space="preserve">Tarım ve Orman Bakanlığı, Bitkisel Üretim Genel Müdürlüğü, </w:t>
            </w:r>
            <w:r w:rsidR="00403E7C" w:rsidRPr="00403E7C">
              <w:rPr>
                <w:rFonts w:ascii="Times New Roman" w:hAnsi="Times New Roman" w:cs="Times New Roman"/>
              </w:rPr>
              <w:t>Tescil ve Sertifikasyon Merkez Müdürlüğü</w:t>
            </w:r>
            <w:r w:rsidR="00403E7C">
              <w:rPr>
                <w:rFonts w:ascii="Times New Roman" w:hAnsi="Times New Roman" w:cs="Times New Roman"/>
              </w:rPr>
              <w:t xml:space="preserve"> tarafından hazırlanan Bitki Çeşit Tohumluğu Kayıt Listesinde bulunan bitki tür ve çeşit tohumlukları</w:t>
            </w:r>
          </w:p>
          <w:p w14:paraId="373BFBC8" w14:textId="77777777" w:rsidR="00403E7C" w:rsidRPr="00725BDB" w:rsidRDefault="00403E7C">
            <w:pPr>
              <w:jc w:val="both"/>
              <w:rPr>
                <w:rFonts w:ascii="Times New Roman" w:hAnsi="Times New Roman" w:cs="Times New Roman"/>
              </w:rPr>
            </w:pPr>
            <w:r>
              <w:rPr>
                <w:rFonts w:ascii="Times New Roman" w:hAnsi="Times New Roman" w:cs="Times New Roman"/>
              </w:rPr>
              <w:t>(</w:t>
            </w:r>
            <w:proofErr w:type="gramStart"/>
            <w:r w:rsidRPr="00403E7C">
              <w:rPr>
                <w:rFonts w:ascii="Times New Roman" w:hAnsi="Times New Roman" w:cs="Times New Roman"/>
              </w:rPr>
              <w:t>https://www.tarimorman.gov.tr/BUGEM/TTSM/Menu/30/Kayit-Listeleri</w:t>
            </w:r>
            <w:proofErr w:type="gramEnd"/>
            <w:r>
              <w:rPr>
                <w:rFonts w:ascii="Times New Roman" w:hAnsi="Times New Roman" w:cs="Times New Roman"/>
              </w:rPr>
              <w:t>)</w:t>
            </w:r>
          </w:p>
        </w:tc>
        <w:tc>
          <w:tcPr>
            <w:tcW w:w="1417" w:type="dxa"/>
            <w:vAlign w:val="center"/>
          </w:tcPr>
          <w:p w14:paraId="133707B8" w14:textId="77777777" w:rsidR="00725BDB" w:rsidRDefault="00725BDB" w:rsidP="00725BDB">
            <w:pPr>
              <w:jc w:val="both"/>
              <w:rPr>
                <w:rFonts w:ascii="Times New Roman" w:hAnsi="Times New Roman" w:cs="Times New Roman"/>
              </w:rPr>
            </w:pPr>
            <w:r w:rsidRPr="00725BDB">
              <w:rPr>
                <w:rFonts w:ascii="Times New Roman" w:hAnsi="Times New Roman" w:cs="Times New Roman"/>
              </w:rPr>
              <w:t>Tohumluk Safiyet Analizi</w:t>
            </w:r>
          </w:p>
          <w:p w14:paraId="412FD78A" w14:textId="77777777" w:rsidR="00736AAD" w:rsidRDefault="00736AAD" w:rsidP="00725BDB">
            <w:pPr>
              <w:jc w:val="both"/>
              <w:rPr>
                <w:rFonts w:ascii="Times New Roman" w:hAnsi="Times New Roman" w:cs="Times New Roman"/>
              </w:rPr>
            </w:pPr>
          </w:p>
          <w:p w14:paraId="636C9DBA" w14:textId="77777777" w:rsidR="00736AAD" w:rsidRPr="00736AAD" w:rsidRDefault="00736AAD" w:rsidP="00725BDB">
            <w:pPr>
              <w:jc w:val="both"/>
              <w:rPr>
                <w:rFonts w:ascii="Times New Roman" w:hAnsi="Times New Roman" w:cs="Times New Roman"/>
                <w:i/>
              </w:rPr>
            </w:pPr>
            <w:proofErr w:type="spellStart"/>
            <w:r w:rsidRPr="00736AAD">
              <w:rPr>
                <w:rFonts w:ascii="Times New Roman" w:hAnsi="Times New Roman" w:cs="Times New Roman"/>
                <w:i/>
              </w:rPr>
              <w:t>Seed</w:t>
            </w:r>
            <w:proofErr w:type="spellEnd"/>
            <w:r w:rsidRPr="00736AAD">
              <w:rPr>
                <w:rFonts w:ascii="Times New Roman" w:hAnsi="Times New Roman" w:cs="Times New Roman"/>
                <w:i/>
              </w:rPr>
              <w:t xml:space="preserve"> </w:t>
            </w:r>
            <w:proofErr w:type="spellStart"/>
            <w:r w:rsidRPr="00736AAD">
              <w:rPr>
                <w:rFonts w:ascii="Times New Roman" w:hAnsi="Times New Roman" w:cs="Times New Roman"/>
                <w:i/>
              </w:rPr>
              <w:t>Purity</w:t>
            </w:r>
            <w:proofErr w:type="spellEnd"/>
            <w:r w:rsidRPr="00736AAD">
              <w:rPr>
                <w:rFonts w:ascii="Times New Roman" w:hAnsi="Times New Roman" w:cs="Times New Roman"/>
                <w:i/>
              </w:rPr>
              <w:t xml:space="preserve"> Analysis</w:t>
            </w:r>
          </w:p>
        </w:tc>
        <w:tc>
          <w:tcPr>
            <w:tcW w:w="5670" w:type="dxa"/>
            <w:vAlign w:val="center"/>
          </w:tcPr>
          <w:p w14:paraId="58EBC52E" w14:textId="22424C7D" w:rsidR="00725BDB" w:rsidRPr="009F78A1" w:rsidRDefault="009F78A1" w:rsidP="009F78A1">
            <w:pPr>
              <w:pStyle w:val="ListeParagraf"/>
              <w:numPr>
                <w:ilvl w:val="0"/>
                <w:numId w:val="3"/>
              </w:numPr>
              <w:jc w:val="both"/>
              <w:rPr>
                <w:rFonts w:ascii="Times New Roman" w:eastAsia="Times New Roman" w:hAnsi="Times New Roman" w:cs="Times New Roman"/>
                <w:color w:val="000000"/>
              </w:rPr>
            </w:pPr>
            <w:r w:rsidRPr="009F78A1">
              <w:rPr>
                <w:rFonts w:ascii="Times New Roman" w:hAnsi="Times New Roman" w:cs="Times New Roman"/>
              </w:rPr>
              <w:t>Uluslararası Tohum Test Birliği (Internat</w:t>
            </w:r>
            <w:r>
              <w:rPr>
                <w:rFonts w:ascii="Times New Roman" w:hAnsi="Times New Roman" w:cs="Times New Roman"/>
              </w:rPr>
              <w:t xml:space="preserve">ional </w:t>
            </w:r>
            <w:proofErr w:type="spellStart"/>
            <w:r>
              <w:rPr>
                <w:rFonts w:ascii="Times New Roman" w:hAnsi="Times New Roman" w:cs="Times New Roman"/>
              </w:rPr>
              <w:t>Seed</w:t>
            </w:r>
            <w:proofErr w:type="spellEnd"/>
            <w:r>
              <w:rPr>
                <w:rFonts w:ascii="Times New Roman" w:hAnsi="Times New Roman" w:cs="Times New Roman"/>
              </w:rPr>
              <w:t xml:space="preserve"> </w:t>
            </w:r>
            <w:proofErr w:type="spellStart"/>
            <w:r>
              <w:rPr>
                <w:rFonts w:ascii="Times New Roman" w:hAnsi="Times New Roman" w:cs="Times New Roman"/>
              </w:rPr>
              <w:t>Testing</w:t>
            </w:r>
            <w:proofErr w:type="spellEnd"/>
            <w:r>
              <w:rPr>
                <w:rFonts w:ascii="Times New Roman" w:hAnsi="Times New Roman" w:cs="Times New Roman"/>
              </w:rPr>
              <w:t xml:space="preserve"> </w:t>
            </w:r>
            <w:proofErr w:type="spellStart"/>
            <w:r>
              <w:rPr>
                <w:rFonts w:ascii="Times New Roman" w:hAnsi="Times New Roman" w:cs="Times New Roman"/>
              </w:rPr>
              <w:t>Association</w:t>
            </w:r>
            <w:proofErr w:type="spellEnd"/>
            <w:r>
              <w:rPr>
                <w:rFonts w:ascii="Times New Roman" w:hAnsi="Times New Roman" w:cs="Times New Roman"/>
              </w:rPr>
              <w:t xml:space="preserve">), </w:t>
            </w:r>
            <w:r w:rsidR="00143733">
              <w:rPr>
                <w:rFonts w:ascii="Times New Roman" w:hAnsi="Times New Roman" w:cs="Times New Roman"/>
              </w:rPr>
              <w:t xml:space="preserve">ISTA </w:t>
            </w:r>
            <w:r w:rsidR="00403E7C" w:rsidRPr="009F78A1">
              <w:rPr>
                <w:rFonts w:ascii="Times New Roman" w:hAnsi="Times New Roman" w:cs="Times New Roman"/>
              </w:rPr>
              <w:t>Kuralları Bölüm-</w:t>
            </w:r>
            <w:r w:rsidRPr="009F78A1">
              <w:rPr>
                <w:rFonts w:ascii="Times New Roman" w:hAnsi="Times New Roman" w:cs="Times New Roman"/>
              </w:rPr>
              <w:t>3 Safiyet Analizi (https://www.seedtest.org/en/home.html)</w:t>
            </w:r>
          </w:p>
          <w:p w14:paraId="67F86307" w14:textId="77777777" w:rsidR="009F78A1" w:rsidRPr="009F78A1" w:rsidRDefault="009F78A1" w:rsidP="009F78A1">
            <w:pPr>
              <w:pStyle w:val="ListeParagraf"/>
              <w:numPr>
                <w:ilvl w:val="0"/>
                <w:numId w:val="3"/>
              </w:numPr>
              <w:jc w:val="both"/>
              <w:rPr>
                <w:rFonts w:ascii="Times New Roman" w:eastAsia="Times New Roman" w:hAnsi="Times New Roman" w:cs="Times New Roman"/>
                <w:color w:val="000000"/>
              </w:rPr>
            </w:pPr>
            <w:r w:rsidRPr="009F78A1">
              <w:rPr>
                <w:rFonts w:ascii="Times New Roman" w:eastAsia="Times New Roman" w:hAnsi="Times New Roman" w:cs="Times New Roman"/>
                <w:color w:val="000000"/>
              </w:rPr>
              <w:t>5553 Sayılı Tohumculuk Kanunu</w:t>
            </w:r>
          </w:p>
          <w:p w14:paraId="3EFC0445" w14:textId="77777777" w:rsidR="00403E7C" w:rsidRPr="009F78A1" w:rsidRDefault="00403E7C" w:rsidP="009F78A1">
            <w:pPr>
              <w:pStyle w:val="ListeParagraf"/>
              <w:numPr>
                <w:ilvl w:val="0"/>
                <w:numId w:val="3"/>
              </w:numPr>
              <w:jc w:val="both"/>
              <w:rPr>
                <w:rFonts w:ascii="Times New Roman" w:hAnsi="Times New Roman" w:cs="Times New Roman"/>
              </w:rPr>
            </w:pPr>
            <w:r w:rsidRPr="009F78A1">
              <w:rPr>
                <w:rFonts w:ascii="Times New Roman" w:hAnsi="Times New Roman" w:cs="Times New Roman"/>
              </w:rPr>
              <w:t xml:space="preserve">Tahıl Tohumu Sertifikasyonu </w:t>
            </w:r>
            <w:proofErr w:type="gramStart"/>
            <w:r w:rsidRPr="009F78A1">
              <w:rPr>
                <w:rFonts w:ascii="Times New Roman" w:hAnsi="Times New Roman" w:cs="Times New Roman"/>
              </w:rPr>
              <w:t>Ve</w:t>
            </w:r>
            <w:proofErr w:type="gramEnd"/>
            <w:r w:rsidRPr="009F78A1">
              <w:rPr>
                <w:rFonts w:ascii="Times New Roman" w:hAnsi="Times New Roman" w:cs="Times New Roman"/>
              </w:rPr>
              <w:t xml:space="preserve"> Pazarlaması Yönetmeliği (17.01.2008, Sayı: 26759)</w:t>
            </w:r>
          </w:p>
          <w:p w14:paraId="653CA727" w14:textId="77777777" w:rsidR="00403E7C" w:rsidRPr="009F78A1" w:rsidRDefault="00403E7C" w:rsidP="009F78A1">
            <w:pPr>
              <w:pStyle w:val="ListeParagraf"/>
              <w:numPr>
                <w:ilvl w:val="0"/>
                <w:numId w:val="3"/>
              </w:numPr>
              <w:jc w:val="both"/>
              <w:rPr>
                <w:rFonts w:ascii="Times New Roman" w:hAnsi="Times New Roman" w:cs="Times New Roman"/>
              </w:rPr>
            </w:pPr>
            <w:r w:rsidRPr="009F78A1">
              <w:rPr>
                <w:rFonts w:ascii="Times New Roman" w:hAnsi="Times New Roman" w:cs="Times New Roman"/>
              </w:rPr>
              <w:t xml:space="preserve">Yem Bitkileri ve Yemeklik Tane </w:t>
            </w:r>
            <w:proofErr w:type="spellStart"/>
            <w:r w:rsidRPr="009F78A1">
              <w:rPr>
                <w:rFonts w:ascii="Times New Roman" w:hAnsi="Times New Roman" w:cs="Times New Roman"/>
              </w:rPr>
              <w:t>Baklagil</w:t>
            </w:r>
            <w:proofErr w:type="spellEnd"/>
            <w:r w:rsidRPr="009F78A1">
              <w:rPr>
                <w:rFonts w:ascii="Times New Roman" w:hAnsi="Times New Roman" w:cs="Times New Roman"/>
              </w:rPr>
              <w:t xml:space="preserve"> Tohumluğu Yönetmeliği (05.06.2015, Sayı: 29377)</w:t>
            </w:r>
          </w:p>
          <w:p w14:paraId="62E56612" w14:textId="77777777" w:rsidR="00403E7C" w:rsidRPr="009F78A1" w:rsidRDefault="00403E7C" w:rsidP="009F78A1">
            <w:pPr>
              <w:pStyle w:val="ListeParagraf"/>
              <w:numPr>
                <w:ilvl w:val="0"/>
                <w:numId w:val="3"/>
              </w:numPr>
              <w:jc w:val="both"/>
              <w:rPr>
                <w:rFonts w:ascii="Times New Roman" w:hAnsi="Times New Roman" w:cs="Times New Roman"/>
              </w:rPr>
            </w:pPr>
            <w:r w:rsidRPr="009F78A1">
              <w:rPr>
                <w:rFonts w:ascii="Times New Roman" w:hAnsi="Times New Roman" w:cs="Times New Roman"/>
              </w:rPr>
              <w:t xml:space="preserve">Sebze Tohum Sertifikasyonu Ve Pazarlaması </w:t>
            </w:r>
            <w:proofErr w:type="gramStart"/>
            <w:r w:rsidRPr="009F78A1">
              <w:rPr>
                <w:rFonts w:ascii="Times New Roman" w:hAnsi="Times New Roman" w:cs="Times New Roman"/>
              </w:rPr>
              <w:t>Yönetmeliği  (</w:t>
            </w:r>
            <w:proofErr w:type="gramEnd"/>
            <w:r w:rsidRPr="009F78A1">
              <w:rPr>
                <w:rFonts w:ascii="Times New Roman" w:hAnsi="Times New Roman" w:cs="Times New Roman"/>
              </w:rPr>
              <w:t>18.01.2008, Sayı: 26760)</w:t>
            </w:r>
          </w:p>
          <w:p w14:paraId="1589B7C1" w14:textId="77777777" w:rsidR="00403E7C" w:rsidRPr="009F78A1" w:rsidRDefault="00403E7C" w:rsidP="009F78A1">
            <w:pPr>
              <w:pStyle w:val="ListeParagraf"/>
              <w:numPr>
                <w:ilvl w:val="0"/>
                <w:numId w:val="3"/>
              </w:numPr>
              <w:jc w:val="both"/>
              <w:rPr>
                <w:rFonts w:ascii="Times New Roman" w:hAnsi="Times New Roman" w:cs="Times New Roman"/>
              </w:rPr>
            </w:pPr>
            <w:r w:rsidRPr="009F78A1">
              <w:rPr>
                <w:rFonts w:ascii="Times New Roman" w:hAnsi="Times New Roman" w:cs="Times New Roman"/>
              </w:rPr>
              <w:t xml:space="preserve">Pancar Tohumluğu Sertifikasyonu </w:t>
            </w:r>
            <w:proofErr w:type="gramStart"/>
            <w:r w:rsidRPr="009F78A1">
              <w:rPr>
                <w:rFonts w:ascii="Times New Roman" w:hAnsi="Times New Roman" w:cs="Times New Roman"/>
              </w:rPr>
              <w:t>Ve</w:t>
            </w:r>
            <w:proofErr w:type="gramEnd"/>
            <w:r w:rsidRPr="009F78A1">
              <w:rPr>
                <w:rFonts w:ascii="Times New Roman" w:hAnsi="Times New Roman" w:cs="Times New Roman"/>
              </w:rPr>
              <w:t xml:space="preserve"> Pazarlaması Yönetmeliği (17.01.2008, Sayı: 26759)</w:t>
            </w:r>
          </w:p>
          <w:p w14:paraId="5F5B1A36" w14:textId="77777777" w:rsidR="00403E7C" w:rsidRDefault="00403E7C" w:rsidP="009F78A1">
            <w:pPr>
              <w:pStyle w:val="ListeParagraf"/>
              <w:numPr>
                <w:ilvl w:val="0"/>
                <w:numId w:val="3"/>
              </w:numPr>
              <w:jc w:val="both"/>
              <w:rPr>
                <w:rFonts w:ascii="Times New Roman" w:hAnsi="Times New Roman" w:cs="Times New Roman"/>
              </w:rPr>
            </w:pPr>
            <w:r w:rsidRPr="009F78A1">
              <w:rPr>
                <w:rFonts w:ascii="Times New Roman" w:hAnsi="Times New Roman" w:cs="Times New Roman"/>
              </w:rPr>
              <w:t xml:space="preserve">Yağlı, Lifli, Tıbbi ve Aromatik Bitki Tohumu Sertifikasyonu ve Pazarlaması </w:t>
            </w:r>
            <w:proofErr w:type="gramStart"/>
            <w:r w:rsidRPr="009F78A1">
              <w:rPr>
                <w:rFonts w:ascii="Times New Roman" w:hAnsi="Times New Roman" w:cs="Times New Roman"/>
              </w:rPr>
              <w:t>Yönetmeliği  (</w:t>
            </w:r>
            <w:proofErr w:type="gramEnd"/>
            <w:r w:rsidRPr="009F78A1">
              <w:rPr>
                <w:rFonts w:ascii="Times New Roman" w:hAnsi="Times New Roman" w:cs="Times New Roman"/>
              </w:rPr>
              <w:t>17.01.2008, Sayı: 26759)</w:t>
            </w:r>
          </w:p>
          <w:p w14:paraId="4509852D" w14:textId="77777777" w:rsidR="009F78A1" w:rsidRPr="009F78A1" w:rsidRDefault="009F78A1" w:rsidP="009F78A1">
            <w:pPr>
              <w:pStyle w:val="ListeParagraf"/>
              <w:numPr>
                <w:ilvl w:val="0"/>
                <w:numId w:val="3"/>
              </w:numPr>
              <w:jc w:val="both"/>
              <w:rPr>
                <w:rFonts w:ascii="Times New Roman" w:hAnsi="Times New Roman" w:cs="Times New Roman"/>
              </w:rPr>
            </w:pPr>
            <w:r w:rsidRPr="009F78A1">
              <w:rPr>
                <w:rFonts w:ascii="Times New Roman" w:hAnsi="Times New Roman" w:cs="Times New Roman"/>
              </w:rPr>
              <w:t>Tohumculuk Hizmetleri Uygulama Talimatı</w:t>
            </w:r>
            <w:r>
              <w:rPr>
                <w:rFonts w:ascii="Times New Roman" w:hAnsi="Times New Roman" w:cs="Times New Roman"/>
              </w:rPr>
              <w:t xml:space="preserve"> (</w:t>
            </w:r>
            <w:r w:rsidRPr="009F78A1">
              <w:rPr>
                <w:rFonts w:ascii="Times New Roman" w:hAnsi="Times New Roman" w:cs="Times New Roman"/>
              </w:rPr>
              <w:t>2019/1</w:t>
            </w:r>
            <w:r>
              <w:rPr>
                <w:rFonts w:ascii="Times New Roman" w:hAnsi="Times New Roman" w:cs="Times New Roman"/>
              </w:rPr>
              <w:t>)</w:t>
            </w:r>
          </w:p>
        </w:tc>
      </w:tr>
      <w:tr w:rsidR="00725BDB" w:rsidRPr="00725BDB" w14:paraId="18E9A7D0" w14:textId="77777777" w:rsidTr="009F78A1">
        <w:trPr>
          <w:trHeight w:val="270"/>
        </w:trPr>
        <w:tc>
          <w:tcPr>
            <w:tcW w:w="2689" w:type="dxa"/>
            <w:vMerge/>
            <w:vAlign w:val="center"/>
          </w:tcPr>
          <w:p w14:paraId="4DB22789" w14:textId="77777777" w:rsidR="00725BDB" w:rsidRPr="00725BDB" w:rsidRDefault="00725BDB">
            <w:pPr>
              <w:jc w:val="both"/>
              <w:rPr>
                <w:rFonts w:ascii="Times New Roman" w:hAnsi="Times New Roman" w:cs="Times New Roman"/>
              </w:rPr>
            </w:pPr>
          </w:p>
        </w:tc>
        <w:tc>
          <w:tcPr>
            <w:tcW w:w="1417" w:type="dxa"/>
            <w:vAlign w:val="center"/>
          </w:tcPr>
          <w:p w14:paraId="46A39021" w14:textId="77777777" w:rsidR="00725BDB" w:rsidRDefault="00725BDB" w:rsidP="00725BDB">
            <w:pPr>
              <w:jc w:val="both"/>
              <w:rPr>
                <w:rFonts w:ascii="Times New Roman" w:hAnsi="Times New Roman" w:cs="Times New Roman"/>
              </w:rPr>
            </w:pPr>
            <w:r w:rsidRPr="00725BDB">
              <w:rPr>
                <w:rFonts w:ascii="Times New Roman" w:hAnsi="Times New Roman" w:cs="Times New Roman"/>
              </w:rPr>
              <w:t>Tohumluk Çimlendirme Analizi</w:t>
            </w:r>
          </w:p>
          <w:p w14:paraId="0BDD2845" w14:textId="77777777" w:rsidR="00736AAD" w:rsidRDefault="00736AAD" w:rsidP="00725BDB">
            <w:pPr>
              <w:jc w:val="both"/>
              <w:rPr>
                <w:rFonts w:ascii="Times New Roman" w:hAnsi="Times New Roman" w:cs="Times New Roman"/>
              </w:rPr>
            </w:pPr>
          </w:p>
          <w:p w14:paraId="3E5E9038" w14:textId="77777777" w:rsidR="00736AAD" w:rsidRPr="00736AAD" w:rsidRDefault="00736AAD" w:rsidP="00725BDB">
            <w:pPr>
              <w:jc w:val="both"/>
              <w:rPr>
                <w:rFonts w:ascii="Times New Roman" w:hAnsi="Times New Roman" w:cs="Times New Roman"/>
                <w:i/>
              </w:rPr>
            </w:pPr>
            <w:proofErr w:type="spellStart"/>
            <w:r w:rsidRPr="00736AAD">
              <w:rPr>
                <w:rFonts w:ascii="Times New Roman" w:hAnsi="Times New Roman" w:cs="Times New Roman"/>
                <w:i/>
              </w:rPr>
              <w:t>Seed</w:t>
            </w:r>
            <w:proofErr w:type="spellEnd"/>
            <w:r w:rsidRPr="00736AAD">
              <w:rPr>
                <w:rFonts w:ascii="Times New Roman" w:hAnsi="Times New Roman" w:cs="Times New Roman"/>
                <w:i/>
              </w:rPr>
              <w:t xml:space="preserve"> </w:t>
            </w:r>
            <w:proofErr w:type="spellStart"/>
            <w:r w:rsidRPr="00736AAD">
              <w:rPr>
                <w:rFonts w:ascii="Times New Roman" w:hAnsi="Times New Roman" w:cs="Times New Roman"/>
                <w:i/>
              </w:rPr>
              <w:t>Germination</w:t>
            </w:r>
            <w:proofErr w:type="spellEnd"/>
            <w:r w:rsidRPr="00736AAD">
              <w:rPr>
                <w:rFonts w:ascii="Times New Roman" w:hAnsi="Times New Roman" w:cs="Times New Roman"/>
                <w:i/>
              </w:rPr>
              <w:t xml:space="preserve"> Analysis</w:t>
            </w:r>
          </w:p>
        </w:tc>
        <w:tc>
          <w:tcPr>
            <w:tcW w:w="5670" w:type="dxa"/>
            <w:vAlign w:val="center"/>
          </w:tcPr>
          <w:p w14:paraId="4CCF942D" w14:textId="5A59CAD2" w:rsidR="00725BDB" w:rsidRPr="009F78A1" w:rsidRDefault="009F78A1" w:rsidP="009F78A1">
            <w:pPr>
              <w:pStyle w:val="ListeParagraf"/>
              <w:numPr>
                <w:ilvl w:val="0"/>
                <w:numId w:val="3"/>
              </w:numPr>
              <w:jc w:val="both"/>
              <w:rPr>
                <w:rFonts w:ascii="Times New Roman" w:eastAsia="Times New Roman" w:hAnsi="Times New Roman" w:cs="Times New Roman"/>
                <w:color w:val="000000"/>
              </w:rPr>
            </w:pPr>
            <w:r w:rsidRPr="009F78A1">
              <w:rPr>
                <w:rFonts w:ascii="Times New Roman" w:hAnsi="Times New Roman" w:cs="Times New Roman"/>
              </w:rPr>
              <w:t xml:space="preserve">Uluslararası Tohum Test Birliği (International </w:t>
            </w:r>
            <w:proofErr w:type="spellStart"/>
            <w:r w:rsidRPr="009F78A1">
              <w:rPr>
                <w:rFonts w:ascii="Times New Roman" w:hAnsi="Times New Roman" w:cs="Times New Roman"/>
              </w:rPr>
              <w:t>Seed</w:t>
            </w:r>
            <w:proofErr w:type="spellEnd"/>
            <w:r w:rsidRPr="009F78A1">
              <w:rPr>
                <w:rFonts w:ascii="Times New Roman" w:hAnsi="Times New Roman" w:cs="Times New Roman"/>
              </w:rPr>
              <w:t xml:space="preserve"> </w:t>
            </w:r>
            <w:proofErr w:type="spellStart"/>
            <w:r w:rsidRPr="009F78A1">
              <w:rPr>
                <w:rFonts w:ascii="Times New Roman" w:hAnsi="Times New Roman" w:cs="Times New Roman"/>
              </w:rPr>
              <w:t>Testing</w:t>
            </w:r>
            <w:proofErr w:type="spellEnd"/>
            <w:r w:rsidRPr="009F78A1">
              <w:rPr>
                <w:rFonts w:ascii="Times New Roman" w:hAnsi="Times New Roman" w:cs="Times New Roman"/>
              </w:rPr>
              <w:t xml:space="preserve"> </w:t>
            </w:r>
            <w:proofErr w:type="spellStart"/>
            <w:r w:rsidRPr="009F78A1">
              <w:rPr>
                <w:rFonts w:ascii="Times New Roman" w:hAnsi="Times New Roman" w:cs="Times New Roman"/>
              </w:rPr>
              <w:t>Association</w:t>
            </w:r>
            <w:proofErr w:type="spellEnd"/>
            <w:r w:rsidRPr="009F78A1">
              <w:rPr>
                <w:rFonts w:ascii="Times New Roman" w:hAnsi="Times New Roman" w:cs="Times New Roman"/>
              </w:rPr>
              <w:t xml:space="preserve">), </w:t>
            </w:r>
            <w:r w:rsidR="00143733">
              <w:rPr>
                <w:rFonts w:ascii="Times New Roman" w:hAnsi="Times New Roman" w:cs="Times New Roman"/>
              </w:rPr>
              <w:t>ISTA</w:t>
            </w:r>
            <w:r w:rsidR="00725BDB" w:rsidRPr="009F78A1">
              <w:rPr>
                <w:rFonts w:ascii="Times New Roman" w:hAnsi="Times New Roman" w:cs="Times New Roman"/>
              </w:rPr>
              <w:t xml:space="preserve"> Kuralları </w:t>
            </w:r>
            <w:r w:rsidR="00403E7C" w:rsidRPr="009F78A1">
              <w:rPr>
                <w:rFonts w:ascii="Times New Roman" w:hAnsi="Times New Roman" w:cs="Times New Roman"/>
                <w:color w:val="202124"/>
              </w:rPr>
              <w:t>Bölüm</w:t>
            </w:r>
            <w:r w:rsidR="00725BDB" w:rsidRPr="009F78A1">
              <w:rPr>
                <w:rFonts w:ascii="Times New Roman" w:hAnsi="Times New Roman" w:cs="Times New Roman"/>
                <w:color w:val="202124"/>
              </w:rPr>
              <w:t>-5 Çimlen</w:t>
            </w:r>
            <w:r w:rsidR="00403E7C" w:rsidRPr="009F78A1">
              <w:rPr>
                <w:rFonts w:ascii="Times New Roman" w:hAnsi="Times New Roman" w:cs="Times New Roman"/>
                <w:color w:val="202124"/>
              </w:rPr>
              <w:t>dir</w:t>
            </w:r>
            <w:r w:rsidR="00725BDB" w:rsidRPr="009F78A1">
              <w:rPr>
                <w:rFonts w:ascii="Times New Roman" w:hAnsi="Times New Roman" w:cs="Times New Roman"/>
                <w:color w:val="202124"/>
              </w:rPr>
              <w:t>me Analizi</w:t>
            </w:r>
            <w:r w:rsidRPr="009F78A1">
              <w:rPr>
                <w:rFonts w:ascii="Times New Roman" w:hAnsi="Times New Roman" w:cs="Times New Roman"/>
              </w:rPr>
              <w:t xml:space="preserve"> (https://www.seedtest.org/en/home.html)</w:t>
            </w:r>
          </w:p>
          <w:p w14:paraId="52746866" w14:textId="77777777" w:rsidR="009F78A1" w:rsidRPr="009F78A1" w:rsidRDefault="009F78A1" w:rsidP="009F78A1">
            <w:pPr>
              <w:pStyle w:val="ListeParagraf"/>
              <w:numPr>
                <w:ilvl w:val="0"/>
                <w:numId w:val="3"/>
              </w:numPr>
              <w:rPr>
                <w:rFonts w:ascii="Times New Roman" w:eastAsia="Times New Roman" w:hAnsi="Times New Roman" w:cs="Times New Roman"/>
                <w:color w:val="000000"/>
              </w:rPr>
            </w:pPr>
            <w:r w:rsidRPr="009F78A1">
              <w:rPr>
                <w:rFonts w:ascii="Times New Roman" w:eastAsia="Times New Roman" w:hAnsi="Times New Roman" w:cs="Times New Roman"/>
                <w:color w:val="000000"/>
              </w:rPr>
              <w:t>5553 Sayılı Tohumculuk Kanunu</w:t>
            </w:r>
          </w:p>
          <w:p w14:paraId="56D5FA07" w14:textId="77777777" w:rsidR="00403E7C" w:rsidRPr="009F78A1" w:rsidRDefault="00403E7C" w:rsidP="009F78A1">
            <w:pPr>
              <w:pStyle w:val="ListeParagraf"/>
              <w:numPr>
                <w:ilvl w:val="0"/>
                <w:numId w:val="3"/>
              </w:numPr>
              <w:jc w:val="both"/>
              <w:rPr>
                <w:rFonts w:ascii="Times New Roman" w:hAnsi="Times New Roman" w:cs="Times New Roman"/>
              </w:rPr>
            </w:pPr>
            <w:r w:rsidRPr="009F78A1">
              <w:rPr>
                <w:rFonts w:ascii="Times New Roman" w:hAnsi="Times New Roman" w:cs="Times New Roman"/>
              </w:rPr>
              <w:t xml:space="preserve">Tahıl Tohumu Sertifikasyonu </w:t>
            </w:r>
            <w:proofErr w:type="gramStart"/>
            <w:r w:rsidRPr="009F78A1">
              <w:rPr>
                <w:rFonts w:ascii="Times New Roman" w:hAnsi="Times New Roman" w:cs="Times New Roman"/>
              </w:rPr>
              <w:t>Ve</w:t>
            </w:r>
            <w:proofErr w:type="gramEnd"/>
            <w:r w:rsidRPr="009F78A1">
              <w:rPr>
                <w:rFonts w:ascii="Times New Roman" w:hAnsi="Times New Roman" w:cs="Times New Roman"/>
              </w:rPr>
              <w:t xml:space="preserve"> Pazarlaması Yönetmeliği (17.01.2008, Sayı: 26759)</w:t>
            </w:r>
          </w:p>
          <w:p w14:paraId="69E5CABD" w14:textId="77777777" w:rsidR="00403E7C" w:rsidRPr="009F78A1" w:rsidRDefault="00403E7C" w:rsidP="009F78A1">
            <w:pPr>
              <w:pStyle w:val="ListeParagraf"/>
              <w:numPr>
                <w:ilvl w:val="0"/>
                <w:numId w:val="3"/>
              </w:numPr>
              <w:jc w:val="both"/>
              <w:rPr>
                <w:rFonts w:ascii="Times New Roman" w:hAnsi="Times New Roman" w:cs="Times New Roman"/>
              </w:rPr>
            </w:pPr>
            <w:r w:rsidRPr="009F78A1">
              <w:rPr>
                <w:rFonts w:ascii="Times New Roman" w:hAnsi="Times New Roman" w:cs="Times New Roman"/>
              </w:rPr>
              <w:t xml:space="preserve">Yem Bitkileri ve Yemeklik Tane </w:t>
            </w:r>
            <w:proofErr w:type="spellStart"/>
            <w:r w:rsidRPr="009F78A1">
              <w:rPr>
                <w:rFonts w:ascii="Times New Roman" w:hAnsi="Times New Roman" w:cs="Times New Roman"/>
              </w:rPr>
              <w:t>Baklagil</w:t>
            </w:r>
            <w:proofErr w:type="spellEnd"/>
            <w:r w:rsidRPr="009F78A1">
              <w:rPr>
                <w:rFonts w:ascii="Times New Roman" w:hAnsi="Times New Roman" w:cs="Times New Roman"/>
              </w:rPr>
              <w:t xml:space="preserve"> Tohumluğu Yönetmeliği (05.06.2015, Sayı: 29377)</w:t>
            </w:r>
          </w:p>
          <w:p w14:paraId="2F9F9997" w14:textId="77777777" w:rsidR="00403E7C" w:rsidRPr="009F78A1" w:rsidRDefault="00403E7C" w:rsidP="009F78A1">
            <w:pPr>
              <w:pStyle w:val="ListeParagraf"/>
              <w:numPr>
                <w:ilvl w:val="0"/>
                <w:numId w:val="3"/>
              </w:numPr>
              <w:jc w:val="both"/>
              <w:rPr>
                <w:rFonts w:ascii="Times New Roman" w:hAnsi="Times New Roman" w:cs="Times New Roman"/>
              </w:rPr>
            </w:pPr>
            <w:r w:rsidRPr="009F78A1">
              <w:rPr>
                <w:rFonts w:ascii="Times New Roman" w:hAnsi="Times New Roman" w:cs="Times New Roman"/>
              </w:rPr>
              <w:t xml:space="preserve">Sebze Tohum Sertifikasyonu Ve Pazarlaması </w:t>
            </w:r>
            <w:proofErr w:type="gramStart"/>
            <w:r w:rsidRPr="009F78A1">
              <w:rPr>
                <w:rFonts w:ascii="Times New Roman" w:hAnsi="Times New Roman" w:cs="Times New Roman"/>
              </w:rPr>
              <w:t>Yönetmeliği  (</w:t>
            </w:r>
            <w:proofErr w:type="gramEnd"/>
            <w:r w:rsidRPr="009F78A1">
              <w:rPr>
                <w:rFonts w:ascii="Times New Roman" w:hAnsi="Times New Roman" w:cs="Times New Roman"/>
              </w:rPr>
              <w:t>18.01.2008, Sayı: 26760)</w:t>
            </w:r>
          </w:p>
          <w:p w14:paraId="18D40309" w14:textId="77777777" w:rsidR="00403E7C" w:rsidRPr="009F78A1" w:rsidRDefault="00403E7C" w:rsidP="009F78A1">
            <w:pPr>
              <w:pStyle w:val="ListeParagraf"/>
              <w:numPr>
                <w:ilvl w:val="0"/>
                <w:numId w:val="3"/>
              </w:numPr>
              <w:jc w:val="both"/>
              <w:rPr>
                <w:rFonts w:ascii="Times New Roman" w:hAnsi="Times New Roman" w:cs="Times New Roman"/>
              </w:rPr>
            </w:pPr>
            <w:r w:rsidRPr="009F78A1">
              <w:rPr>
                <w:rFonts w:ascii="Times New Roman" w:hAnsi="Times New Roman" w:cs="Times New Roman"/>
              </w:rPr>
              <w:t xml:space="preserve">Pancar Tohumluğu Sertifikasyonu </w:t>
            </w:r>
            <w:proofErr w:type="gramStart"/>
            <w:r w:rsidRPr="009F78A1">
              <w:rPr>
                <w:rFonts w:ascii="Times New Roman" w:hAnsi="Times New Roman" w:cs="Times New Roman"/>
              </w:rPr>
              <w:t>Ve</w:t>
            </w:r>
            <w:proofErr w:type="gramEnd"/>
            <w:r w:rsidRPr="009F78A1">
              <w:rPr>
                <w:rFonts w:ascii="Times New Roman" w:hAnsi="Times New Roman" w:cs="Times New Roman"/>
              </w:rPr>
              <w:t xml:space="preserve"> Pazarlaması Yönetmeliği (17.01.2008, Sayı: 26759)</w:t>
            </w:r>
          </w:p>
          <w:p w14:paraId="18852732" w14:textId="77777777" w:rsidR="00403E7C" w:rsidRDefault="00403E7C" w:rsidP="009F78A1">
            <w:pPr>
              <w:pStyle w:val="ListeParagraf"/>
              <w:numPr>
                <w:ilvl w:val="0"/>
                <w:numId w:val="3"/>
              </w:numPr>
              <w:jc w:val="both"/>
              <w:rPr>
                <w:rFonts w:ascii="Times New Roman" w:hAnsi="Times New Roman" w:cs="Times New Roman"/>
              </w:rPr>
            </w:pPr>
            <w:r w:rsidRPr="009F78A1">
              <w:rPr>
                <w:rFonts w:ascii="Times New Roman" w:hAnsi="Times New Roman" w:cs="Times New Roman"/>
              </w:rPr>
              <w:t xml:space="preserve">Yağlı, Lifli, Tıbbi ve Aromatik Bitki Tohumu Sertifikasyonu ve Pazarlaması </w:t>
            </w:r>
            <w:proofErr w:type="gramStart"/>
            <w:r w:rsidRPr="009F78A1">
              <w:rPr>
                <w:rFonts w:ascii="Times New Roman" w:hAnsi="Times New Roman" w:cs="Times New Roman"/>
              </w:rPr>
              <w:t>Yönetmeliği  (</w:t>
            </w:r>
            <w:proofErr w:type="gramEnd"/>
            <w:r w:rsidRPr="009F78A1">
              <w:rPr>
                <w:rFonts w:ascii="Times New Roman" w:hAnsi="Times New Roman" w:cs="Times New Roman"/>
              </w:rPr>
              <w:t>17.01.2008, Sayı: 26759)</w:t>
            </w:r>
          </w:p>
          <w:p w14:paraId="473D621C" w14:textId="77777777" w:rsidR="009F78A1" w:rsidRPr="009F78A1" w:rsidRDefault="009F78A1" w:rsidP="009F78A1">
            <w:pPr>
              <w:pStyle w:val="ListeParagraf"/>
              <w:numPr>
                <w:ilvl w:val="0"/>
                <w:numId w:val="3"/>
              </w:numPr>
              <w:jc w:val="both"/>
              <w:rPr>
                <w:rFonts w:ascii="Times New Roman" w:hAnsi="Times New Roman" w:cs="Times New Roman"/>
              </w:rPr>
            </w:pPr>
            <w:r w:rsidRPr="009F78A1">
              <w:rPr>
                <w:rFonts w:ascii="Times New Roman" w:hAnsi="Times New Roman" w:cs="Times New Roman"/>
              </w:rPr>
              <w:t>Tohumculuk Hizmetleri Uygulama Talimatı</w:t>
            </w:r>
            <w:r>
              <w:rPr>
                <w:rFonts w:ascii="Times New Roman" w:hAnsi="Times New Roman" w:cs="Times New Roman"/>
              </w:rPr>
              <w:t xml:space="preserve"> (</w:t>
            </w:r>
            <w:r w:rsidRPr="009F78A1">
              <w:rPr>
                <w:rFonts w:ascii="Times New Roman" w:hAnsi="Times New Roman" w:cs="Times New Roman"/>
              </w:rPr>
              <w:t>2019/1</w:t>
            </w:r>
            <w:r>
              <w:rPr>
                <w:rFonts w:ascii="Times New Roman" w:hAnsi="Times New Roman" w:cs="Times New Roman"/>
              </w:rPr>
              <w:t>)</w:t>
            </w:r>
          </w:p>
        </w:tc>
      </w:tr>
    </w:tbl>
    <w:p w14:paraId="56D78FA8" w14:textId="77777777" w:rsidR="00071EE6" w:rsidRPr="00725BDB" w:rsidRDefault="00071EE6" w:rsidP="00725BDB">
      <w:pPr>
        <w:tabs>
          <w:tab w:val="left" w:pos="3060"/>
        </w:tabs>
        <w:rPr>
          <w:rFonts w:ascii="Times New Roman" w:eastAsia="Times New Roman" w:hAnsi="Times New Roman" w:cs="Times New Roman"/>
          <w:sz w:val="24"/>
          <w:szCs w:val="24"/>
        </w:rPr>
      </w:pPr>
    </w:p>
    <w:sectPr w:rsidR="00071EE6" w:rsidRPr="00725BDB" w:rsidSect="00725BDB">
      <w:headerReference w:type="even" r:id="rId8"/>
      <w:headerReference w:type="default" r:id="rId9"/>
      <w:footerReference w:type="even" r:id="rId10"/>
      <w:footerReference w:type="default" r:id="rId11"/>
      <w:headerReference w:type="first" r:id="rId12"/>
      <w:footerReference w:type="first" r:id="rId13"/>
      <w:pgSz w:w="11906" w:h="16838"/>
      <w:pgMar w:top="851" w:right="851" w:bottom="567"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CFC8D" w14:textId="77777777" w:rsidR="003E5FB6" w:rsidRDefault="003E5FB6">
      <w:pPr>
        <w:spacing w:after="0" w:line="240" w:lineRule="auto"/>
      </w:pPr>
      <w:r>
        <w:separator/>
      </w:r>
    </w:p>
  </w:endnote>
  <w:endnote w:type="continuationSeparator" w:id="0">
    <w:p w14:paraId="629C6AE4" w14:textId="77777777" w:rsidR="003E5FB6" w:rsidRDefault="003E5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48576" w14:textId="77777777" w:rsidR="00740454" w:rsidRDefault="0074045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01FBE" w14:textId="77777777" w:rsidR="00071EE6" w:rsidRDefault="00071EE6">
    <w:pPr>
      <w:widowControl w:val="0"/>
      <w:spacing w:after="0" w:line="276" w:lineRule="auto"/>
    </w:pPr>
  </w:p>
  <w:tbl>
    <w:tblPr>
      <w:tblStyle w:val="af2"/>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8"/>
      <w:gridCol w:w="3259"/>
      <w:gridCol w:w="3259"/>
    </w:tblGrid>
    <w:tr w:rsidR="00071EE6" w14:paraId="699CCDAC" w14:textId="77777777">
      <w:trPr>
        <w:trHeight w:val="584"/>
      </w:trPr>
      <w:tc>
        <w:tcPr>
          <w:tcW w:w="3258" w:type="dxa"/>
          <w:tcBorders>
            <w:top w:val="single" w:sz="4" w:space="0" w:color="000000"/>
            <w:left w:val="single" w:sz="4" w:space="0" w:color="000000"/>
            <w:bottom w:val="single" w:sz="4" w:space="0" w:color="000000"/>
            <w:right w:val="single" w:sz="4" w:space="0" w:color="000000"/>
          </w:tcBorders>
          <w:vAlign w:val="center"/>
        </w:tcPr>
        <w:p w14:paraId="19FE94AB" w14:textId="77777777" w:rsidR="00071EE6" w:rsidRPr="00263F8B" w:rsidRDefault="00593C28">
          <w:pPr>
            <w:jc w:val="center"/>
            <w:rPr>
              <w:rFonts w:ascii="Times New Roman" w:eastAsia="Times New Roman" w:hAnsi="Times New Roman" w:cs="Times New Roman"/>
              <w:b/>
              <w:sz w:val="20"/>
              <w:szCs w:val="20"/>
            </w:rPr>
          </w:pPr>
          <w:r w:rsidRPr="00263F8B">
            <w:rPr>
              <w:rFonts w:ascii="Times New Roman" w:eastAsia="Times New Roman" w:hAnsi="Times New Roman" w:cs="Times New Roman"/>
              <w:b/>
              <w:sz w:val="20"/>
              <w:szCs w:val="20"/>
            </w:rPr>
            <w:t>Hazırlayan</w:t>
          </w:r>
        </w:p>
      </w:tc>
      <w:tc>
        <w:tcPr>
          <w:tcW w:w="3259" w:type="dxa"/>
          <w:tcBorders>
            <w:top w:val="single" w:sz="4" w:space="0" w:color="000000"/>
            <w:left w:val="single" w:sz="4" w:space="0" w:color="000000"/>
            <w:bottom w:val="single" w:sz="4" w:space="0" w:color="000000"/>
            <w:right w:val="single" w:sz="4" w:space="0" w:color="000000"/>
          </w:tcBorders>
          <w:vAlign w:val="center"/>
        </w:tcPr>
        <w:p w14:paraId="569A1306" w14:textId="77777777" w:rsidR="00071EE6" w:rsidRPr="00263F8B" w:rsidRDefault="00593C28">
          <w:pPr>
            <w:jc w:val="center"/>
            <w:rPr>
              <w:rFonts w:ascii="Times New Roman" w:eastAsia="Times New Roman" w:hAnsi="Times New Roman" w:cs="Times New Roman"/>
              <w:b/>
              <w:sz w:val="20"/>
              <w:szCs w:val="20"/>
            </w:rPr>
          </w:pPr>
          <w:r w:rsidRPr="00263F8B">
            <w:rPr>
              <w:rFonts w:ascii="Times New Roman" w:eastAsia="Times New Roman" w:hAnsi="Times New Roman" w:cs="Times New Roman"/>
              <w:b/>
              <w:sz w:val="20"/>
              <w:szCs w:val="20"/>
            </w:rPr>
            <w:t>Kontrol Eden</w:t>
          </w:r>
        </w:p>
      </w:tc>
      <w:tc>
        <w:tcPr>
          <w:tcW w:w="3259" w:type="dxa"/>
          <w:tcBorders>
            <w:top w:val="single" w:sz="4" w:space="0" w:color="000000"/>
            <w:left w:val="single" w:sz="4" w:space="0" w:color="000000"/>
            <w:bottom w:val="single" w:sz="4" w:space="0" w:color="000000"/>
            <w:right w:val="single" w:sz="4" w:space="0" w:color="000000"/>
          </w:tcBorders>
          <w:vAlign w:val="center"/>
        </w:tcPr>
        <w:p w14:paraId="6FD8C224" w14:textId="77777777" w:rsidR="00071EE6" w:rsidRPr="00263F8B" w:rsidRDefault="00593C28">
          <w:pPr>
            <w:jc w:val="center"/>
            <w:rPr>
              <w:rFonts w:ascii="Times New Roman" w:eastAsia="Times New Roman" w:hAnsi="Times New Roman" w:cs="Times New Roman"/>
              <w:b/>
              <w:sz w:val="20"/>
              <w:szCs w:val="20"/>
            </w:rPr>
          </w:pPr>
          <w:r w:rsidRPr="00263F8B">
            <w:rPr>
              <w:rFonts w:ascii="Times New Roman" w:eastAsia="Times New Roman" w:hAnsi="Times New Roman" w:cs="Times New Roman"/>
              <w:b/>
              <w:sz w:val="20"/>
              <w:szCs w:val="20"/>
            </w:rPr>
            <w:t>Onaylayan</w:t>
          </w:r>
        </w:p>
      </w:tc>
    </w:tr>
    <w:tr w:rsidR="00071EE6" w14:paraId="3151F989" w14:textId="77777777" w:rsidTr="00AE7BA5">
      <w:trPr>
        <w:trHeight w:val="1235"/>
      </w:trPr>
      <w:tc>
        <w:tcPr>
          <w:tcW w:w="3258" w:type="dxa"/>
          <w:tcBorders>
            <w:top w:val="single" w:sz="4" w:space="0" w:color="000000"/>
            <w:left w:val="single" w:sz="4" w:space="0" w:color="000000"/>
            <w:bottom w:val="single" w:sz="4" w:space="0" w:color="000000"/>
            <w:right w:val="single" w:sz="4" w:space="0" w:color="000000"/>
          </w:tcBorders>
          <w:vAlign w:val="center"/>
        </w:tcPr>
        <w:p w14:paraId="56ECD019" w14:textId="0DFE7508" w:rsidR="00AE7BA5" w:rsidRPr="00263F8B" w:rsidRDefault="00AE7BA5" w:rsidP="00AE7BA5">
          <w:pPr>
            <w:jc w:val="center"/>
            <w:rPr>
              <w:rFonts w:ascii="Times New Roman" w:eastAsia="Times New Roman" w:hAnsi="Times New Roman" w:cs="Times New Roman"/>
              <w:sz w:val="20"/>
              <w:szCs w:val="20"/>
            </w:rPr>
          </w:pPr>
        </w:p>
      </w:tc>
      <w:tc>
        <w:tcPr>
          <w:tcW w:w="3259" w:type="dxa"/>
          <w:tcBorders>
            <w:top w:val="single" w:sz="4" w:space="0" w:color="000000"/>
            <w:left w:val="single" w:sz="4" w:space="0" w:color="000000"/>
            <w:bottom w:val="single" w:sz="4" w:space="0" w:color="000000"/>
            <w:right w:val="single" w:sz="4" w:space="0" w:color="000000"/>
          </w:tcBorders>
          <w:vAlign w:val="center"/>
        </w:tcPr>
        <w:p w14:paraId="2E96DCC4" w14:textId="4F6FC5A7" w:rsidR="008211A3" w:rsidRPr="00263F8B" w:rsidRDefault="008211A3" w:rsidP="00AE7BA5">
          <w:pPr>
            <w:jc w:val="center"/>
            <w:rPr>
              <w:rFonts w:ascii="Times New Roman" w:eastAsia="Times New Roman" w:hAnsi="Times New Roman" w:cs="Times New Roman"/>
              <w:sz w:val="20"/>
              <w:szCs w:val="20"/>
            </w:rPr>
          </w:pPr>
        </w:p>
      </w:tc>
      <w:tc>
        <w:tcPr>
          <w:tcW w:w="3259" w:type="dxa"/>
          <w:tcBorders>
            <w:top w:val="single" w:sz="4" w:space="0" w:color="000000"/>
            <w:left w:val="single" w:sz="4" w:space="0" w:color="000000"/>
            <w:bottom w:val="single" w:sz="4" w:space="0" w:color="000000"/>
            <w:right w:val="single" w:sz="4" w:space="0" w:color="000000"/>
          </w:tcBorders>
          <w:vAlign w:val="center"/>
        </w:tcPr>
        <w:p w14:paraId="55EAF1FA" w14:textId="279D0FB1" w:rsidR="00AE7BA5" w:rsidRPr="00263F8B" w:rsidRDefault="00AE7BA5" w:rsidP="00AE7BA5">
          <w:pPr>
            <w:jc w:val="center"/>
            <w:rPr>
              <w:rFonts w:ascii="Times New Roman" w:eastAsia="Times New Roman" w:hAnsi="Times New Roman" w:cs="Times New Roman"/>
              <w:sz w:val="20"/>
              <w:szCs w:val="20"/>
            </w:rPr>
          </w:pPr>
        </w:p>
      </w:tc>
    </w:tr>
  </w:tbl>
  <w:p w14:paraId="30DEBDF5" w14:textId="77777777" w:rsidR="00071EE6" w:rsidRDefault="00593C28">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Bu doküman, kurumun yazılı izni olmadan kopyalanıp çoğaltılamaz.</w:t>
    </w:r>
  </w:p>
  <w:p w14:paraId="6C2A3AE4" w14:textId="77777777" w:rsidR="00071EE6" w:rsidRDefault="00593C28">
    <w:pPr>
      <w:spacing w:after="0"/>
    </w:pPr>
    <w:proofErr w:type="spellStart"/>
    <w:r>
      <w:rPr>
        <w:rFonts w:ascii="Times New Roman" w:eastAsia="Times New Roman" w:hAnsi="Times New Roman" w:cs="Times New Roman"/>
        <w:i/>
        <w:sz w:val="18"/>
        <w:szCs w:val="18"/>
      </w:rPr>
      <w:t>This</w:t>
    </w:r>
    <w:proofErr w:type="spellEnd"/>
    <w:r>
      <w:rPr>
        <w:rFonts w:ascii="Times New Roman" w:eastAsia="Times New Roman" w:hAnsi="Times New Roman" w:cs="Times New Roman"/>
        <w:i/>
        <w:sz w:val="18"/>
        <w:szCs w:val="18"/>
      </w:rPr>
      <w:t xml:space="preserve"> </w:t>
    </w:r>
    <w:proofErr w:type="spellStart"/>
    <w:r>
      <w:rPr>
        <w:rFonts w:ascii="Times New Roman" w:eastAsia="Times New Roman" w:hAnsi="Times New Roman" w:cs="Times New Roman"/>
        <w:i/>
        <w:sz w:val="18"/>
        <w:szCs w:val="18"/>
      </w:rPr>
      <w:t>document</w:t>
    </w:r>
    <w:proofErr w:type="spellEnd"/>
    <w:r>
      <w:rPr>
        <w:rFonts w:ascii="Times New Roman" w:eastAsia="Times New Roman" w:hAnsi="Times New Roman" w:cs="Times New Roman"/>
        <w:i/>
        <w:sz w:val="18"/>
        <w:szCs w:val="18"/>
      </w:rPr>
      <w:t xml:space="preserve"> </w:t>
    </w:r>
    <w:proofErr w:type="spellStart"/>
    <w:r>
      <w:rPr>
        <w:rFonts w:ascii="Times New Roman" w:eastAsia="Times New Roman" w:hAnsi="Times New Roman" w:cs="Times New Roman"/>
        <w:i/>
        <w:sz w:val="18"/>
        <w:szCs w:val="18"/>
      </w:rPr>
      <w:t>cannot</w:t>
    </w:r>
    <w:proofErr w:type="spellEnd"/>
    <w:r>
      <w:rPr>
        <w:rFonts w:ascii="Times New Roman" w:eastAsia="Times New Roman" w:hAnsi="Times New Roman" w:cs="Times New Roman"/>
        <w:i/>
        <w:sz w:val="18"/>
        <w:szCs w:val="18"/>
      </w:rPr>
      <w:t xml:space="preserve"> be </w:t>
    </w:r>
    <w:proofErr w:type="spellStart"/>
    <w:r>
      <w:rPr>
        <w:rFonts w:ascii="Times New Roman" w:eastAsia="Times New Roman" w:hAnsi="Times New Roman" w:cs="Times New Roman"/>
        <w:i/>
        <w:sz w:val="18"/>
        <w:szCs w:val="18"/>
      </w:rPr>
      <w:t>copied</w:t>
    </w:r>
    <w:proofErr w:type="spellEnd"/>
    <w:r>
      <w:rPr>
        <w:rFonts w:ascii="Times New Roman" w:eastAsia="Times New Roman" w:hAnsi="Times New Roman" w:cs="Times New Roman"/>
        <w:i/>
        <w:sz w:val="18"/>
        <w:szCs w:val="18"/>
      </w:rPr>
      <w:t xml:space="preserve"> </w:t>
    </w:r>
    <w:proofErr w:type="spellStart"/>
    <w:r>
      <w:rPr>
        <w:rFonts w:ascii="Times New Roman" w:eastAsia="Times New Roman" w:hAnsi="Times New Roman" w:cs="Times New Roman"/>
        <w:i/>
        <w:sz w:val="18"/>
        <w:szCs w:val="18"/>
      </w:rPr>
      <w:t>or</w:t>
    </w:r>
    <w:proofErr w:type="spellEnd"/>
    <w:r>
      <w:rPr>
        <w:rFonts w:ascii="Times New Roman" w:eastAsia="Times New Roman" w:hAnsi="Times New Roman" w:cs="Times New Roman"/>
        <w:i/>
        <w:sz w:val="18"/>
        <w:szCs w:val="18"/>
      </w:rPr>
      <w:t xml:space="preserve"> </w:t>
    </w:r>
    <w:proofErr w:type="spellStart"/>
    <w:r>
      <w:rPr>
        <w:rFonts w:ascii="Times New Roman" w:eastAsia="Times New Roman" w:hAnsi="Times New Roman" w:cs="Times New Roman"/>
        <w:i/>
        <w:sz w:val="18"/>
        <w:szCs w:val="18"/>
      </w:rPr>
      <w:t>reproduced</w:t>
    </w:r>
    <w:proofErr w:type="spellEnd"/>
    <w:r>
      <w:rPr>
        <w:rFonts w:ascii="Times New Roman" w:eastAsia="Times New Roman" w:hAnsi="Times New Roman" w:cs="Times New Roman"/>
        <w:i/>
        <w:sz w:val="18"/>
        <w:szCs w:val="18"/>
      </w:rPr>
      <w:t xml:space="preserve"> </w:t>
    </w:r>
    <w:proofErr w:type="spellStart"/>
    <w:r>
      <w:rPr>
        <w:rFonts w:ascii="Times New Roman" w:eastAsia="Times New Roman" w:hAnsi="Times New Roman" w:cs="Times New Roman"/>
        <w:i/>
        <w:sz w:val="18"/>
        <w:szCs w:val="18"/>
      </w:rPr>
      <w:t>without</w:t>
    </w:r>
    <w:proofErr w:type="spellEnd"/>
    <w:r>
      <w:rPr>
        <w:rFonts w:ascii="Times New Roman" w:eastAsia="Times New Roman" w:hAnsi="Times New Roman" w:cs="Times New Roman"/>
        <w:i/>
        <w:sz w:val="18"/>
        <w:szCs w:val="18"/>
      </w:rPr>
      <w:t xml:space="preserve"> </w:t>
    </w:r>
    <w:proofErr w:type="spellStart"/>
    <w:r>
      <w:rPr>
        <w:rFonts w:ascii="Times New Roman" w:eastAsia="Times New Roman" w:hAnsi="Times New Roman" w:cs="Times New Roman"/>
        <w:i/>
        <w:sz w:val="18"/>
        <w:szCs w:val="18"/>
      </w:rPr>
      <w:t>the</w:t>
    </w:r>
    <w:proofErr w:type="spellEnd"/>
    <w:r>
      <w:rPr>
        <w:rFonts w:ascii="Times New Roman" w:eastAsia="Times New Roman" w:hAnsi="Times New Roman" w:cs="Times New Roman"/>
        <w:i/>
        <w:sz w:val="18"/>
        <w:szCs w:val="18"/>
      </w:rPr>
      <w:t xml:space="preserve"> </w:t>
    </w:r>
    <w:proofErr w:type="spellStart"/>
    <w:r>
      <w:rPr>
        <w:rFonts w:ascii="Times New Roman" w:eastAsia="Times New Roman" w:hAnsi="Times New Roman" w:cs="Times New Roman"/>
        <w:i/>
        <w:sz w:val="18"/>
        <w:szCs w:val="18"/>
      </w:rPr>
      <w:t>written</w:t>
    </w:r>
    <w:proofErr w:type="spellEnd"/>
    <w:r>
      <w:rPr>
        <w:rFonts w:ascii="Times New Roman" w:eastAsia="Times New Roman" w:hAnsi="Times New Roman" w:cs="Times New Roman"/>
        <w:i/>
        <w:sz w:val="18"/>
        <w:szCs w:val="18"/>
      </w:rPr>
      <w:t xml:space="preserve"> </w:t>
    </w:r>
    <w:proofErr w:type="spellStart"/>
    <w:r>
      <w:rPr>
        <w:rFonts w:ascii="Times New Roman" w:eastAsia="Times New Roman" w:hAnsi="Times New Roman" w:cs="Times New Roman"/>
        <w:i/>
        <w:sz w:val="18"/>
        <w:szCs w:val="18"/>
      </w:rPr>
      <w:t>permission</w:t>
    </w:r>
    <w:proofErr w:type="spellEnd"/>
    <w:r>
      <w:rPr>
        <w:rFonts w:ascii="Times New Roman" w:eastAsia="Times New Roman" w:hAnsi="Times New Roman" w:cs="Times New Roman"/>
        <w:i/>
        <w:sz w:val="18"/>
        <w:szCs w:val="18"/>
      </w:rPr>
      <w:t xml:space="preserve"> of </w:t>
    </w:r>
    <w:proofErr w:type="spellStart"/>
    <w:r>
      <w:rPr>
        <w:rFonts w:ascii="Times New Roman" w:eastAsia="Times New Roman" w:hAnsi="Times New Roman" w:cs="Times New Roman"/>
        <w:i/>
        <w:sz w:val="18"/>
        <w:szCs w:val="18"/>
      </w:rPr>
      <w:t>the</w:t>
    </w:r>
    <w:proofErr w:type="spellEnd"/>
    <w:r>
      <w:rPr>
        <w:rFonts w:ascii="Times New Roman" w:eastAsia="Times New Roman" w:hAnsi="Times New Roman" w:cs="Times New Roman"/>
        <w:i/>
        <w:sz w:val="18"/>
        <w:szCs w:val="18"/>
      </w:rPr>
      <w:t xml:space="preserve"> </w:t>
    </w:r>
    <w:proofErr w:type="spellStart"/>
    <w:r>
      <w:rPr>
        <w:rFonts w:ascii="Times New Roman" w:eastAsia="Times New Roman" w:hAnsi="Times New Roman" w:cs="Times New Roman"/>
        <w:i/>
        <w:sz w:val="18"/>
        <w:szCs w:val="18"/>
      </w:rPr>
      <w:t>directorate</w:t>
    </w:r>
    <w:proofErr w:type="spellEnd"/>
    <w:r>
      <w:rPr>
        <w:rFonts w:ascii="Times New Roman" w:eastAsia="Times New Roman" w:hAnsi="Times New Roman" w:cs="Times New Roman"/>
        <w:i/>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F3735" w14:textId="77777777" w:rsidR="00071EE6" w:rsidRDefault="00071EE6">
    <w:pPr>
      <w:widowControl w:val="0"/>
      <w:pBdr>
        <w:top w:val="nil"/>
        <w:left w:val="nil"/>
        <w:bottom w:val="nil"/>
        <w:right w:val="nil"/>
        <w:between w:val="nil"/>
      </w:pBdr>
      <w:spacing w:after="0" w:line="276" w:lineRule="auto"/>
      <w:rPr>
        <w:color w:val="000000"/>
        <w:sz w:val="2"/>
        <w:szCs w:val="2"/>
      </w:rPr>
    </w:pPr>
  </w:p>
  <w:tbl>
    <w:tblPr>
      <w:tblStyle w:val="af1"/>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30"/>
      <w:gridCol w:w="4746"/>
    </w:tblGrid>
    <w:tr w:rsidR="00071EE6" w14:paraId="4E6272F0" w14:textId="77777777">
      <w:trPr>
        <w:trHeight w:val="584"/>
      </w:trPr>
      <w:tc>
        <w:tcPr>
          <w:tcW w:w="5030" w:type="dxa"/>
          <w:vAlign w:val="center"/>
        </w:tcPr>
        <w:p w14:paraId="2155CABE" w14:textId="77777777" w:rsidR="00071EE6" w:rsidRDefault="00593C2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Hazırlayan</w:t>
          </w:r>
        </w:p>
      </w:tc>
      <w:tc>
        <w:tcPr>
          <w:tcW w:w="4746" w:type="dxa"/>
          <w:vAlign w:val="center"/>
        </w:tcPr>
        <w:p w14:paraId="734F905F" w14:textId="77777777" w:rsidR="00071EE6" w:rsidRDefault="00593C2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Onaylayan</w:t>
          </w:r>
        </w:p>
      </w:tc>
    </w:tr>
    <w:tr w:rsidR="00071EE6" w14:paraId="6A989750" w14:textId="77777777">
      <w:trPr>
        <w:trHeight w:val="629"/>
      </w:trPr>
      <w:tc>
        <w:tcPr>
          <w:tcW w:w="5030" w:type="dxa"/>
          <w:vAlign w:val="center"/>
        </w:tcPr>
        <w:p w14:paraId="31E046B7" w14:textId="77777777" w:rsidR="00071EE6" w:rsidRDefault="00071EE6">
          <w:pPr>
            <w:jc w:val="center"/>
            <w:rPr>
              <w:rFonts w:ascii="Times New Roman" w:eastAsia="Times New Roman" w:hAnsi="Times New Roman" w:cs="Times New Roman"/>
              <w:b/>
              <w:sz w:val="24"/>
              <w:szCs w:val="24"/>
            </w:rPr>
          </w:pPr>
        </w:p>
      </w:tc>
      <w:tc>
        <w:tcPr>
          <w:tcW w:w="4746" w:type="dxa"/>
          <w:vAlign w:val="center"/>
        </w:tcPr>
        <w:p w14:paraId="0405B90B" w14:textId="77777777" w:rsidR="00071EE6" w:rsidRDefault="00071EE6">
          <w:pPr>
            <w:jc w:val="center"/>
            <w:rPr>
              <w:rFonts w:ascii="Times New Roman" w:eastAsia="Times New Roman" w:hAnsi="Times New Roman" w:cs="Times New Roman"/>
              <w:b/>
              <w:sz w:val="24"/>
              <w:szCs w:val="24"/>
            </w:rPr>
          </w:pPr>
        </w:p>
      </w:tc>
    </w:tr>
  </w:tbl>
  <w:p w14:paraId="7AF1BA5D" w14:textId="77777777" w:rsidR="00071EE6" w:rsidRDefault="00593C28">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Bu doküman, firmanın yazılı izni olmadan kopyalanıp çoğaltılamaz.</w:t>
    </w:r>
  </w:p>
  <w:p w14:paraId="26878DFA" w14:textId="77777777" w:rsidR="00071EE6" w:rsidRDefault="00593C28">
    <w:pPr>
      <w:spacing w:after="0"/>
    </w:pPr>
    <w:proofErr w:type="spellStart"/>
    <w:r>
      <w:rPr>
        <w:rFonts w:ascii="Times New Roman" w:eastAsia="Times New Roman" w:hAnsi="Times New Roman" w:cs="Times New Roman"/>
        <w:i/>
        <w:sz w:val="18"/>
        <w:szCs w:val="18"/>
      </w:rPr>
      <w:t>This</w:t>
    </w:r>
    <w:proofErr w:type="spellEnd"/>
    <w:r>
      <w:rPr>
        <w:rFonts w:ascii="Times New Roman" w:eastAsia="Times New Roman" w:hAnsi="Times New Roman" w:cs="Times New Roman"/>
        <w:i/>
        <w:sz w:val="18"/>
        <w:szCs w:val="18"/>
      </w:rPr>
      <w:t xml:space="preserve"> </w:t>
    </w:r>
    <w:proofErr w:type="spellStart"/>
    <w:r>
      <w:rPr>
        <w:rFonts w:ascii="Times New Roman" w:eastAsia="Times New Roman" w:hAnsi="Times New Roman" w:cs="Times New Roman"/>
        <w:i/>
        <w:sz w:val="18"/>
        <w:szCs w:val="18"/>
      </w:rPr>
      <w:t>document</w:t>
    </w:r>
    <w:proofErr w:type="spellEnd"/>
    <w:r>
      <w:rPr>
        <w:rFonts w:ascii="Times New Roman" w:eastAsia="Times New Roman" w:hAnsi="Times New Roman" w:cs="Times New Roman"/>
        <w:i/>
        <w:sz w:val="18"/>
        <w:szCs w:val="18"/>
      </w:rPr>
      <w:t xml:space="preserve"> </w:t>
    </w:r>
    <w:proofErr w:type="spellStart"/>
    <w:r>
      <w:rPr>
        <w:rFonts w:ascii="Times New Roman" w:eastAsia="Times New Roman" w:hAnsi="Times New Roman" w:cs="Times New Roman"/>
        <w:i/>
        <w:sz w:val="18"/>
        <w:szCs w:val="18"/>
      </w:rPr>
      <w:t>cannot</w:t>
    </w:r>
    <w:proofErr w:type="spellEnd"/>
    <w:r>
      <w:rPr>
        <w:rFonts w:ascii="Times New Roman" w:eastAsia="Times New Roman" w:hAnsi="Times New Roman" w:cs="Times New Roman"/>
        <w:i/>
        <w:sz w:val="18"/>
        <w:szCs w:val="18"/>
      </w:rPr>
      <w:t xml:space="preserve"> be </w:t>
    </w:r>
    <w:proofErr w:type="spellStart"/>
    <w:r>
      <w:rPr>
        <w:rFonts w:ascii="Times New Roman" w:eastAsia="Times New Roman" w:hAnsi="Times New Roman" w:cs="Times New Roman"/>
        <w:i/>
        <w:sz w:val="18"/>
        <w:szCs w:val="18"/>
      </w:rPr>
      <w:t>copied</w:t>
    </w:r>
    <w:proofErr w:type="spellEnd"/>
    <w:r>
      <w:rPr>
        <w:rFonts w:ascii="Times New Roman" w:eastAsia="Times New Roman" w:hAnsi="Times New Roman" w:cs="Times New Roman"/>
        <w:i/>
        <w:sz w:val="18"/>
        <w:szCs w:val="18"/>
      </w:rPr>
      <w:t xml:space="preserve"> </w:t>
    </w:r>
    <w:proofErr w:type="spellStart"/>
    <w:r>
      <w:rPr>
        <w:rFonts w:ascii="Times New Roman" w:eastAsia="Times New Roman" w:hAnsi="Times New Roman" w:cs="Times New Roman"/>
        <w:i/>
        <w:sz w:val="18"/>
        <w:szCs w:val="18"/>
      </w:rPr>
      <w:t>or</w:t>
    </w:r>
    <w:proofErr w:type="spellEnd"/>
    <w:r>
      <w:rPr>
        <w:rFonts w:ascii="Times New Roman" w:eastAsia="Times New Roman" w:hAnsi="Times New Roman" w:cs="Times New Roman"/>
        <w:i/>
        <w:sz w:val="18"/>
        <w:szCs w:val="18"/>
      </w:rPr>
      <w:t xml:space="preserve"> </w:t>
    </w:r>
    <w:proofErr w:type="spellStart"/>
    <w:r>
      <w:rPr>
        <w:rFonts w:ascii="Times New Roman" w:eastAsia="Times New Roman" w:hAnsi="Times New Roman" w:cs="Times New Roman"/>
        <w:i/>
        <w:sz w:val="18"/>
        <w:szCs w:val="18"/>
      </w:rPr>
      <w:t>reproduced</w:t>
    </w:r>
    <w:proofErr w:type="spellEnd"/>
    <w:r>
      <w:rPr>
        <w:rFonts w:ascii="Times New Roman" w:eastAsia="Times New Roman" w:hAnsi="Times New Roman" w:cs="Times New Roman"/>
        <w:i/>
        <w:sz w:val="18"/>
        <w:szCs w:val="18"/>
      </w:rPr>
      <w:t xml:space="preserve"> </w:t>
    </w:r>
    <w:proofErr w:type="spellStart"/>
    <w:r>
      <w:rPr>
        <w:rFonts w:ascii="Times New Roman" w:eastAsia="Times New Roman" w:hAnsi="Times New Roman" w:cs="Times New Roman"/>
        <w:i/>
        <w:sz w:val="18"/>
        <w:szCs w:val="18"/>
      </w:rPr>
      <w:t>without</w:t>
    </w:r>
    <w:proofErr w:type="spellEnd"/>
    <w:r>
      <w:rPr>
        <w:rFonts w:ascii="Times New Roman" w:eastAsia="Times New Roman" w:hAnsi="Times New Roman" w:cs="Times New Roman"/>
        <w:i/>
        <w:sz w:val="18"/>
        <w:szCs w:val="18"/>
      </w:rPr>
      <w:t xml:space="preserve"> </w:t>
    </w:r>
    <w:proofErr w:type="spellStart"/>
    <w:r>
      <w:rPr>
        <w:rFonts w:ascii="Times New Roman" w:eastAsia="Times New Roman" w:hAnsi="Times New Roman" w:cs="Times New Roman"/>
        <w:i/>
        <w:sz w:val="18"/>
        <w:szCs w:val="18"/>
      </w:rPr>
      <w:t>the</w:t>
    </w:r>
    <w:proofErr w:type="spellEnd"/>
    <w:r>
      <w:rPr>
        <w:rFonts w:ascii="Times New Roman" w:eastAsia="Times New Roman" w:hAnsi="Times New Roman" w:cs="Times New Roman"/>
        <w:i/>
        <w:sz w:val="18"/>
        <w:szCs w:val="18"/>
      </w:rPr>
      <w:t xml:space="preserve"> </w:t>
    </w:r>
    <w:proofErr w:type="spellStart"/>
    <w:r>
      <w:rPr>
        <w:rFonts w:ascii="Times New Roman" w:eastAsia="Times New Roman" w:hAnsi="Times New Roman" w:cs="Times New Roman"/>
        <w:i/>
        <w:sz w:val="18"/>
        <w:szCs w:val="18"/>
      </w:rPr>
      <w:t>written</w:t>
    </w:r>
    <w:proofErr w:type="spellEnd"/>
    <w:r>
      <w:rPr>
        <w:rFonts w:ascii="Times New Roman" w:eastAsia="Times New Roman" w:hAnsi="Times New Roman" w:cs="Times New Roman"/>
        <w:i/>
        <w:sz w:val="18"/>
        <w:szCs w:val="18"/>
      </w:rPr>
      <w:t xml:space="preserve"> </w:t>
    </w:r>
    <w:proofErr w:type="spellStart"/>
    <w:r>
      <w:rPr>
        <w:rFonts w:ascii="Times New Roman" w:eastAsia="Times New Roman" w:hAnsi="Times New Roman" w:cs="Times New Roman"/>
        <w:i/>
        <w:sz w:val="18"/>
        <w:szCs w:val="18"/>
      </w:rPr>
      <w:t>permission</w:t>
    </w:r>
    <w:proofErr w:type="spellEnd"/>
    <w:r>
      <w:rPr>
        <w:rFonts w:ascii="Times New Roman" w:eastAsia="Times New Roman" w:hAnsi="Times New Roman" w:cs="Times New Roman"/>
        <w:i/>
        <w:sz w:val="18"/>
        <w:szCs w:val="18"/>
      </w:rPr>
      <w:t xml:space="preserve"> of </w:t>
    </w:r>
    <w:proofErr w:type="spellStart"/>
    <w:r>
      <w:rPr>
        <w:rFonts w:ascii="Times New Roman" w:eastAsia="Times New Roman" w:hAnsi="Times New Roman" w:cs="Times New Roman"/>
        <w:i/>
        <w:sz w:val="18"/>
        <w:szCs w:val="18"/>
      </w:rPr>
      <w:t>the</w:t>
    </w:r>
    <w:proofErr w:type="spellEnd"/>
    <w:r>
      <w:rPr>
        <w:rFonts w:ascii="Times New Roman" w:eastAsia="Times New Roman" w:hAnsi="Times New Roman" w:cs="Times New Roman"/>
        <w:i/>
        <w:sz w:val="18"/>
        <w:szCs w:val="18"/>
      </w:rPr>
      <w:t xml:space="preserve"> </w:t>
    </w:r>
    <w:proofErr w:type="spellStart"/>
    <w:r>
      <w:rPr>
        <w:rFonts w:ascii="Times New Roman" w:eastAsia="Times New Roman" w:hAnsi="Times New Roman" w:cs="Times New Roman"/>
        <w:i/>
        <w:sz w:val="18"/>
        <w:szCs w:val="18"/>
      </w:rPr>
      <w:t>company</w:t>
    </w:r>
    <w:proofErr w:type="spellEnd"/>
    <w:r>
      <w:rPr>
        <w:rFonts w:ascii="Times New Roman" w:eastAsia="Times New Roman" w:hAnsi="Times New Roman" w:cs="Times New Roman"/>
        <w:i/>
        <w:sz w:val="18"/>
        <w:szCs w:val="18"/>
      </w:rPr>
      <w:tab/>
    </w:r>
    <w:r>
      <w:rPr>
        <w:rFonts w:ascii="Times New Roman" w:eastAsia="Times New Roman" w:hAnsi="Times New Roman" w:cs="Times New Roman"/>
        <w:i/>
        <w:sz w:val="18"/>
        <w:szCs w:val="18"/>
      </w:rPr>
      <w:tab/>
    </w:r>
    <w:r>
      <w:rPr>
        <w:rFonts w:ascii="Times New Roman" w:eastAsia="Times New Roman" w:hAnsi="Times New Roman" w:cs="Times New Roman"/>
        <w: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607C2" w14:textId="77777777" w:rsidR="003E5FB6" w:rsidRDefault="003E5FB6">
      <w:pPr>
        <w:spacing w:after="0" w:line="240" w:lineRule="auto"/>
      </w:pPr>
      <w:r>
        <w:separator/>
      </w:r>
    </w:p>
  </w:footnote>
  <w:footnote w:type="continuationSeparator" w:id="0">
    <w:p w14:paraId="13A20057" w14:textId="77777777" w:rsidR="003E5FB6" w:rsidRDefault="003E5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4BD3" w14:textId="77777777" w:rsidR="00740454" w:rsidRDefault="0074045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D7A66" w14:textId="77777777" w:rsidR="00071EE6" w:rsidRDefault="00071EE6">
    <w:pPr>
      <w:widowControl w:val="0"/>
      <w:pBdr>
        <w:top w:val="nil"/>
        <w:left w:val="nil"/>
        <w:bottom w:val="nil"/>
        <w:right w:val="nil"/>
        <w:between w:val="nil"/>
      </w:pBdr>
      <w:spacing w:after="0" w:line="276" w:lineRule="auto"/>
      <w:rPr>
        <w:color w:val="000000"/>
      </w:rPr>
    </w:pPr>
  </w:p>
  <w:tbl>
    <w:tblPr>
      <w:tblStyle w:val="af0"/>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4560"/>
      <w:gridCol w:w="1266"/>
      <w:gridCol w:w="1687"/>
    </w:tblGrid>
    <w:tr w:rsidR="007616D7" w14:paraId="3480C1A4" w14:textId="77777777">
      <w:trPr>
        <w:trHeight w:val="331"/>
      </w:trPr>
      <w:tc>
        <w:tcPr>
          <w:tcW w:w="2263" w:type="dxa"/>
          <w:vMerge w:val="restart"/>
          <w:vAlign w:val="center"/>
        </w:tcPr>
        <w:p w14:paraId="6881C235" w14:textId="15426702" w:rsidR="007616D7" w:rsidRPr="00740454" w:rsidRDefault="00740454" w:rsidP="00740454">
          <w:pPr>
            <w:tabs>
              <w:tab w:val="center" w:pos="4536"/>
              <w:tab w:val="right" w:pos="9072"/>
            </w:tabs>
            <w:jc w:val="center"/>
            <w:rPr>
              <w:sz w:val="20"/>
              <w:szCs w:val="20"/>
            </w:rPr>
          </w:pPr>
          <w:bookmarkStart w:id="0" w:name="_heading=h.gjdgxs" w:colFirst="0" w:colLast="0"/>
          <w:bookmarkEnd w:id="0"/>
          <w:r>
            <w:rPr>
              <w:noProof/>
            </w:rPr>
            <w:drawing>
              <wp:inline distT="0" distB="0" distL="0" distR="0" wp14:anchorId="5E510298" wp14:editId="64DD5C1B">
                <wp:extent cx="998220" cy="998220"/>
                <wp:effectExtent l="0" t="0" r="0" b="0"/>
                <wp:docPr id="1" name="Resim 1" descr="C:\Users\TSTM\Desktop\LogoKirmizi_Tarim.png"/>
                <wp:cNvGraphicFramePr/>
                <a:graphic xmlns:a="http://schemas.openxmlformats.org/drawingml/2006/main">
                  <a:graphicData uri="http://schemas.openxmlformats.org/drawingml/2006/picture">
                    <pic:pic xmlns:pic="http://schemas.openxmlformats.org/drawingml/2006/picture">
                      <pic:nvPicPr>
                        <pic:cNvPr id="1" name="Resim 1" descr="C:\Users\TSTM\Desktop\LogoKirmizi_Tarim.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inline>
            </w:drawing>
          </w:r>
        </w:p>
      </w:tc>
      <w:tc>
        <w:tcPr>
          <w:tcW w:w="4560" w:type="dxa"/>
          <w:vMerge w:val="restart"/>
          <w:vAlign w:val="center"/>
        </w:tcPr>
        <w:p w14:paraId="550449BD" w14:textId="33EC4D98" w:rsidR="007616D7" w:rsidRPr="00740454" w:rsidRDefault="007616D7">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4"/>
              <w:szCs w:val="24"/>
            </w:rPr>
          </w:pPr>
          <w:r w:rsidRPr="00740454">
            <w:rPr>
              <w:rFonts w:ascii="Times New Roman" w:hAnsi="Times New Roman" w:cs="Times New Roman"/>
              <w:b/>
              <w:color w:val="000000"/>
              <w:sz w:val="24"/>
              <w:szCs w:val="24"/>
            </w:rPr>
            <w:t>ADANA TOHUM SERTİFİKASYON TEST MÜDÜRLÜĞÜ</w:t>
          </w:r>
        </w:p>
      </w:tc>
      <w:tc>
        <w:tcPr>
          <w:tcW w:w="1266" w:type="dxa"/>
          <w:vAlign w:val="center"/>
        </w:tcPr>
        <w:p w14:paraId="208DB360" w14:textId="77777777" w:rsidR="007616D7" w:rsidRDefault="007616D7">
          <w:pPr>
            <w:pBdr>
              <w:top w:val="nil"/>
              <w:left w:val="nil"/>
              <w:bottom w:val="nil"/>
              <w:right w:val="nil"/>
              <w:between w:val="nil"/>
            </w:pBdr>
            <w:tabs>
              <w:tab w:val="center" w:pos="4536"/>
              <w:tab w:val="right" w:pos="9072"/>
            </w:tabs>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Dok. Kodu</w:t>
          </w:r>
        </w:p>
      </w:tc>
      <w:tc>
        <w:tcPr>
          <w:tcW w:w="1687" w:type="dxa"/>
          <w:vAlign w:val="center"/>
        </w:tcPr>
        <w:p w14:paraId="772729F0" w14:textId="45B2203F" w:rsidR="007616D7" w:rsidRDefault="00455D38">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ATSTM-</w:t>
          </w:r>
          <w:r w:rsidR="00D616BC">
            <w:rPr>
              <w:rFonts w:ascii="Times New Roman" w:eastAsia="Times New Roman" w:hAnsi="Times New Roman" w:cs="Times New Roman"/>
              <w:color w:val="000000"/>
              <w:sz w:val="20"/>
              <w:szCs w:val="20"/>
            </w:rPr>
            <w:t>FR-05</w:t>
          </w:r>
        </w:p>
      </w:tc>
    </w:tr>
    <w:tr w:rsidR="007616D7" w14:paraId="611FCEB8" w14:textId="77777777">
      <w:trPr>
        <w:trHeight w:val="331"/>
      </w:trPr>
      <w:tc>
        <w:tcPr>
          <w:tcW w:w="2263" w:type="dxa"/>
          <w:vMerge/>
          <w:vAlign w:val="center"/>
        </w:tcPr>
        <w:p w14:paraId="4A918852" w14:textId="77777777" w:rsidR="007616D7" w:rsidRDefault="007616D7">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560" w:type="dxa"/>
          <w:vMerge/>
          <w:vAlign w:val="center"/>
        </w:tcPr>
        <w:p w14:paraId="4C27802A" w14:textId="77777777" w:rsidR="007616D7" w:rsidRPr="00740454" w:rsidRDefault="007616D7">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266" w:type="dxa"/>
          <w:vAlign w:val="center"/>
        </w:tcPr>
        <w:p w14:paraId="226CA4F3" w14:textId="77777777" w:rsidR="007616D7" w:rsidRDefault="007616D7">
          <w:pPr>
            <w:pBdr>
              <w:top w:val="nil"/>
              <w:left w:val="nil"/>
              <w:bottom w:val="nil"/>
              <w:right w:val="nil"/>
              <w:between w:val="nil"/>
            </w:pBdr>
            <w:tabs>
              <w:tab w:val="center" w:pos="4536"/>
              <w:tab w:val="right" w:pos="9072"/>
            </w:tabs>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Yayın Tar.</w:t>
          </w:r>
        </w:p>
      </w:tc>
      <w:tc>
        <w:tcPr>
          <w:tcW w:w="1687" w:type="dxa"/>
          <w:vAlign w:val="center"/>
        </w:tcPr>
        <w:p w14:paraId="3D00C203" w14:textId="4BFC7734" w:rsidR="007616D7" w:rsidRDefault="007616D7">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09.09.2024</w:t>
          </w:r>
        </w:p>
      </w:tc>
    </w:tr>
    <w:tr w:rsidR="007616D7" w14:paraId="2B2D159D" w14:textId="77777777">
      <w:trPr>
        <w:trHeight w:val="331"/>
      </w:trPr>
      <w:tc>
        <w:tcPr>
          <w:tcW w:w="2263" w:type="dxa"/>
          <w:vMerge/>
          <w:vAlign w:val="center"/>
        </w:tcPr>
        <w:p w14:paraId="1C4A5CAF" w14:textId="77777777" w:rsidR="007616D7" w:rsidRDefault="007616D7">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560" w:type="dxa"/>
          <w:vMerge w:val="restart"/>
          <w:vAlign w:val="center"/>
        </w:tcPr>
        <w:p w14:paraId="6BD2785E" w14:textId="7287327E" w:rsidR="007616D7" w:rsidRPr="00740454" w:rsidRDefault="007616D7" w:rsidP="007616D7">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740454">
            <w:rPr>
              <w:rFonts w:ascii="Times New Roman" w:eastAsia="Times New Roman" w:hAnsi="Times New Roman" w:cs="Times New Roman"/>
              <w:b/>
              <w:color w:val="000000"/>
              <w:sz w:val="24"/>
              <w:szCs w:val="24"/>
            </w:rPr>
            <w:t>HİZMET KAPSAMI</w:t>
          </w:r>
        </w:p>
      </w:tc>
      <w:tc>
        <w:tcPr>
          <w:tcW w:w="1266" w:type="dxa"/>
          <w:vAlign w:val="center"/>
        </w:tcPr>
        <w:p w14:paraId="0460A357" w14:textId="77777777" w:rsidR="007616D7" w:rsidRDefault="007616D7">
          <w:pPr>
            <w:pBdr>
              <w:top w:val="nil"/>
              <w:left w:val="nil"/>
              <w:bottom w:val="nil"/>
              <w:right w:val="nil"/>
              <w:between w:val="nil"/>
            </w:pBdr>
            <w:tabs>
              <w:tab w:val="center" w:pos="4536"/>
              <w:tab w:val="right" w:pos="9072"/>
            </w:tabs>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color w:val="000000"/>
              <w:sz w:val="20"/>
              <w:szCs w:val="20"/>
            </w:rPr>
            <w:t>Rev</w:t>
          </w:r>
          <w:proofErr w:type="spellEnd"/>
          <w:r>
            <w:rPr>
              <w:rFonts w:ascii="Times New Roman" w:eastAsia="Times New Roman" w:hAnsi="Times New Roman" w:cs="Times New Roman"/>
              <w:b/>
              <w:color w:val="000000"/>
              <w:sz w:val="20"/>
              <w:szCs w:val="20"/>
            </w:rPr>
            <w:t>. No</w:t>
          </w:r>
        </w:p>
      </w:tc>
      <w:tc>
        <w:tcPr>
          <w:tcW w:w="1687" w:type="dxa"/>
          <w:vAlign w:val="center"/>
        </w:tcPr>
        <w:p w14:paraId="0A66F762" w14:textId="25085A9D" w:rsidR="007616D7" w:rsidRDefault="007616D7">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00</w:t>
          </w:r>
        </w:p>
      </w:tc>
    </w:tr>
    <w:tr w:rsidR="007616D7" w14:paraId="08ABF519" w14:textId="77777777">
      <w:trPr>
        <w:trHeight w:val="331"/>
      </w:trPr>
      <w:tc>
        <w:tcPr>
          <w:tcW w:w="2263" w:type="dxa"/>
          <w:vMerge/>
          <w:vAlign w:val="center"/>
        </w:tcPr>
        <w:p w14:paraId="7BA2E58C" w14:textId="77777777" w:rsidR="007616D7" w:rsidRDefault="007616D7">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560" w:type="dxa"/>
          <w:vMerge/>
          <w:vAlign w:val="center"/>
        </w:tcPr>
        <w:p w14:paraId="334D30EF" w14:textId="77777777" w:rsidR="007616D7" w:rsidRDefault="007616D7">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266" w:type="dxa"/>
          <w:vAlign w:val="center"/>
        </w:tcPr>
        <w:p w14:paraId="335B0B14" w14:textId="77777777" w:rsidR="007616D7" w:rsidRDefault="007616D7">
          <w:pPr>
            <w:pBdr>
              <w:top w:val="nil"/>
              <w:left w:val="nil"/>
              <w:bottom w:val="nil"/>
              <w:right w:val="nil"/>
              <w:between w:val="nil"/>
            </w:pBdr>
            <w:tabs>
              <w:tab w:val="center" w:pos="4536"/>
              <w:tab w:val="right" w:pos="9072"/>
            </w:tabs>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color w:val="000000"/>
              <w:sz w:val="20"/>
              <w:szCs w:val="20"/>
            </w:rPr>
            <w:t>Rev</w:t>
          </w:r>
          <w:proofErr w:type="spellEnd"/>
          <w:r>
            <w:rPr>
              <w:rFonts w:ascii="Times New Roman" w:eastAsia="Times New Roman" w:hAnsi="Times New Roman" w:cs="Times New Roman"/>
              <w:b/>
              <w:color w:val="000000"/>
              <w:sz w:val="20"/>
              <w:szCs w:val="20"/>
            </w:rPr>
            <w:t>. Tar.</w:t>
          </w:r>
        </w:p>
      </w:tc>
      <w:tc>
        <w:tcPr>
          <w:tcW w:w="1687" w:type="dxa"/>
          <w:vAlign w:val="center"/>
        </w:tcPr>
        <w:p w14:paraId="46C4D854" w14:textId="4CC664DD" w:rsidR="007616D7" w:rsidRDefault="007616D7">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p>
      </w:tc>
    </w:tr>
    <w:tr w:rsidR="007616D7" w14:paraId="3FED1316" w14:textId="77777777">
      <w:trPr>
        <w:trHeight w:val="332"/>
      </w:trPr>
      <w:tc>
        <w:tcPr>
          <w:tcW w:w="2263" w:type="dxa"/>
          <w:vMerge/>
          <w:vAlign w:val="center"/>
        </w:tcPr>
        <w:p w14:paraId="47E666BF" w14:textId="77777777" w:rsidR="007616D7" w:rsidRDefault="007616D7">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560" w:type="dxa"/>
          <w:vMerge/>
          <w:vAlign w:val="center"/>
        </w:tcPr>
        <w:p w14:paraId="6D007CBC" w14:textId="77777777" w:rsidR="007616D7" w:rsidRDefault="007616D7">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266" w:type="dxa"/>
          <w:vAlign w:val="center"/>
        </w:tcPr>
        <w:p w14:paraId="46BE1FD9" w14:textId="77777777" w:rsidR="007616D7" w:rsidRDefault="007616D7">
          <w:pPr>
            <w:pBdr>
              <w:top w:val="nil"/>
              <w:left w:val="nil"/>
              <w:bottom w:val="nil"/>
              <w:right w:val="nil"/>
              <w:between w:val="nil"/>
            </w:pBdr>
            <w:tabs>
              <w:tab w:val="center" w:pos="4536"/>
              <w:tab w:val="right" w:pos="9072"/>
            </w:tabs>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Sayfa</w:t>
          </w:r>
        </w:p>
      </w:tc>
      <w:tc>
        <w:tcPr>
          <w:tcW w:w="1687" w:type="dxa"/>
          <w:vAlign w:val="center"/>
        </w:tcPr>
        <w:p w14:paraId="06D8A2E0" w14:textId="6DF37977" w:rsidR="007616D7" w:rsidRDefault="007616D7">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D616BC">
            <w:rPr>
              <w:rFonts w:ascii="Times New Roman" w:eastAsia="Times New Roman" w:hAnsi="Times New Roman" w:cs="Times New Roman"/>
              <w:b/>
              <w:noProof/>
              <w:color w:val="000000"/>
              <w:sz w:val="20"/>
              <w:szCs w:val="20"/>
            </w:rPr>
            <w:t>1</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color w:val="000000"/>
              <w:sz w:val="20"/>
              <w:szCs w:val="20"/>
            </w:rPr>
            <w:t xml:space="preserve"> /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Pr>
              <w:rFonts w:ascii="Times New Roman" w:eastAsia="Times New Roman" w:hAnsi="Times New Roman" w:cs="Times New Roman"/>
              <w:b/>
              <w:color w:val="000000"/>
              <w:sz w:val="20"/>
              <w:szCs w:val="20"/>
            </w:rPr>
            <w:fldChar w:fldCharType="separate"/>
          </w:r>
          <w:r w:rsidR="00D616BC">
            <w:rPr>
              <w:rFonts w:ascii="Times New Roman" w:eastAsia="Times New Roman" w:hAnsi="Times New Roman" w:cs="Times New Roman"/>
              <w:b/>
              <w:noProof/>
              <w:color w:val="000000"/>
              <w:sz w:val="20"/>
              <w:szCs w:val="20"/>
            </w:rPr>
            <w:t>3</w:t>
          </w:r>
          <w:r>
            <w:rPr>
              <w:rFonts w:ascii="Times New Roman" w:eastAsia="Times New Roman" w:hAnsi="Times New Roman" w:cs="Times New Roman"/>
              <w:b/>
              <w:color w:val="000000"/>
              <w:sz w:val="20"/>
              <w:szCs w:val="20"/>
            </w:rPr>
            <w:fldChar w:fldCharType="end"/>
          </w:r>
        </w:p>
      </w:tc>
    </w:tr>
  </w:tbl>
  <w:p w14:paraId="0502172D" w14:textId="77777777" w:rsidR="00071EE6" w:rsidRDefault="00071EE6">
    <w:pPr>
      <w:rPr>
        <w:sz w:val="6"/>
        <w:szCs w:val="6"/>
      </w:rPr>
    </w:pPr>
  </w:p>
  <w:p w14:paraId="3C3FC734" w14:textId="77777777" w:rsidR="00071EE6" w:rsidRDefault="00071EE6">
    <w:pPr>
      <w:pBdr>
        <w:top w:val="nil"/>
        <w:left w:val="nil"/>
        <w:bottom w:val="nil"/>
        <w:right w:val="nil"/>
        <w:between w:val="nil"/>
      </w:pBdr>
      <w:tabs>
        <w:tab w:val="center" w:pos="4536"/>
        <w:tab w:val="right" w:pos="9072"/>
      </w:tabs>
      <w:spacing w:after="0" w:line="240" w:lineRule="auto"/>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239F0" w14:textId="77777777" w:rsidR="00071EE6" w:rsidRDefault="00071EE6">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1C3"/>
    <w:multiLevelType w:val="hybridMultilevel"/>
    <w:tmpl w:val="8F3C7BA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1AD33BD5"/>
    <w:multiLevelType w:val="multilevel"/>
    <w:tmpl w:val="1BCE27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9147720"/>
    <w:multiLevelType w:val="multilevel"/>
    <w:tmpl w:val="AA343FF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206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EE6"/>
    <w:rsid w:val="00025841"/>
    <w:rsid w:val="00071EE6"/>
    <w:rsid w:val="00143733"/>
    <w:rsid w:val="00263F8B"/>
    <w:rsid w:val="00313EF3"/>
    <w:rsid w:val="00390356"/>
    <w:rsid w:val="003E5FB6"/>
    <w:rsid w:val="00403E7C"/>
    <w:rsid w:val="004206B6"/>
    <w:rsid w:val="00455D38"/>
    <w:rsid w:val="004B4ED6"/>
    <w:rsid w:val="00527725"/>
    <w:rsid w:val="00593C28"/>
    <w:rsid w:val="0062459F"/>
    <w:rsid w:val="00624745"/>
    <w:rsid w:val="00642311"/>
    <w:rsid w:val="006C5D23"/>
    <w:rsid w:val="006D027B"/>
    <w:rsid w:val="006E3F61"/>
    <w:rsid w:val="00725BDB"/>
    <w:rsid w:val="00736AAD"/>
    <w:rsid w:val="00740454"/>
    <w:rsid w:val="007616D7"/>
    <w:rsid w:val="00765487"/>
    <w:rsid w:val="008211A3"/>
    <w:rsid w:val="00835C17"/>
    <w:rsid w:val="008A5F5E"/>
    <w:rsid w:val="008D308B"/>
    <w:rsid w:val="008F04EF"/>
    <w:rsid w:val="00995840"/>
    <w:rsid w:val="009F21BB"/>
    <w:rsid w:val="009F78A1"/>
    <w:rsid w:val="00A91EAA"/>
    <w:rsid w:val="00A9784C"/>
    <w:rsid w:val="00AE7BA5"/>
    <w:rsid w:val="00B15805"/>
    <w:rsid w:val="00B86FF4"/>
    <w:rsid w:val="00BA2B47"/>
    <w:rsid w:val="00BB1337"/>
    <w:rsid w:val="00BB4DA0"/>
    <w:rsid w:val="00CD6ED3"/>
    <w:rsid w:val="00CE32A2"/>
    <w:rsid w:val="00D43481"/>
    <w:rsid w:val="00D616BC"/>
    <w:rsid w:val="00E85DD9"/>
    <w:rsid w:val="00F077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4EF55"/>
  <w15:docId w15:val="{C4EF1D17-A3B1-479C-B80D-7185EE895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7D2"/>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tBilgi">
    <w:name w:val="header"/>
    <w:basedOn w:val="Normal"/>
    <w:link w:val="stBilgiChar"/>
    <w:uiPriority w:val="99"/>
    <w:unhideWhenUsed/>
    <w:rsid w:val="004A550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A550F"/>
  </w:style>
  <w:style w:type="paragraph" w:styleId="AltBilgi">
    <w:name w:val="footer"/>
    <w:basedOn w:val="Normal"/>
    <w:link w:val="AltBilgiChar"/>
    <w:uiPriority w:val="99"/>
    <w:unhideWhenUsed/>
    <w:rsid w:val="004A550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A550F"/>
  </w:style>
  <w:style w:type="table" w:styleId="TabloKlavuzu">
    <w:name w:val="Table Grid"/>
    <w:basedOn w:val="NormalTablo"/>
    <w:uiPriority w:val="39"/>
    <w:rsid w:val="004A5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A550F"/>
    <w:pPr>
      <w:ind w:left="720"/>
      <w:contextualSpacing/>
    </w:pPr>
  </w:style>
  <w:style w:type="paragraph" w:styleId="bekMetni">
    <w:name w:val="Block Text"/>
    <w:basedOn w:val="Normal"/>
    <w:rsid w:val="003B6212"/>
    <w:pPr>
      <w:spacing w:after="0" w:line="240" w:lineRule="auto"/>
      <w:ind w:left="485" w:right="343"/>
      <w:jc w:val="both"/>
    </w:pPr>
    <w:rPr>
      <w:rFonts w:ascii="Times New Roman" w:eastAsia="Times New Roman" w:hAnsi="Times New Roman" w:cs="Times New Roman"/>
      <w:sz w:val="24"/>
      <w:szCs w:val="20"/>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pPr>
      <w:spacing w:after="0" w:line="240" w:lineRule="auto"/>
    </w:pPr>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pPr>
      <w:spacing w:after="0" w:line="240" w:lineRule="auto"/>
    </w:pPr>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pPr>
      <w:spacing w:after="0" w:line="240" w:lineRule="auto"/>
    </w:pPr>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pPr>
      <w:spacing w:after="0" w:line="240" w:lineRule="auto"/>
    </w:pPr>
    <w:tblPr>
      <w:tblStyleRowBandSize w:val="1"/>
      <w:tblStyleColBandSize w:val="1"/>
      <w:tblCellMar>
        <w:left w:w="115" w:type="dxa"/>
        <w:right w:w="115"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pPr>
      <w:spacing w:after="0" w:line="240" w:lineRule="auto"/>
    </w:pPr>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paragraph" w:styleId="BalonMetni">
    <w:name w:val="Balloon Text"/>
    <w:basedOn w:val="Normal"/>
    <w:link w:val="BalonMetniChar"/>
    <w:uiPriority w:val="99"/>
    <w:semiHidden/>
    <w:unhideWhenUsed/>
    <w:rsid w:val="00F5279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5279A"/>
    <w:rPr>
      <w:rFonts w:ascii="Segoe UI" w:hAnsi="Segoe UI" w:cs="Segoe UI"/>
      <w:sz w:val="18"/>
      <w:szCs w:val="18"/>
    </w:rPr>
  </w:style>
  <w:style w:type="table" w:customStyle="1" w:styleId="af">
    <w:basedOn w:val="TableNormal0"/>
    <w:pPr>
      <w:spacing w:after="0" w:line="240" w:lineRule="auto"/>
    </w:pPr>
    <w:tblPr>
      <w:tblStyleRowBandSize w:val="1"/>
      <w:tblStyleColBandSize w:val="1"/>
      <w:tblCellMar>
        <w:left w:w="115" w:type="dxa"/>
        <w:right w:w="115" w:type="dxa"/>
      </w:tblCellMar>
    </w:tblPr>
  </w:style>
  <w:style w:type="table" w:customStyle="1" w:styleId="af0">
    <w:basedOn w:val="TableNormal0"/>
    <w:pPr>
      <w:spacing w:after="0" w:line="240" w:lineRule="auto"/>
    </w:pPr>
    <w:tblPr>
      <w:tblStyleRowBandSize w:val="1"/>
      <w:tblStyleColBandSize w:val="1"/>
      <w:tblCellMar>
        <w:left w:w="115" w:type="dxa"/>
        <w:right w:w="115" w:type="dxa"/>
      </w:tblCellMar>
    </w:tblPr>
  </w:style>
  <w:style w:type="table" w:customStyle="1" w:styleId="af1">
    <w:basedOn w:val="TableNormal0"/>
    <w:pPr>
      <w:spacing w:after="0" w:line="240" w:lineRule="auto"/>
    </w:pPr>
    <w:tblPr>
      <w:tblStyleRowBandSize w:val="1"/>
      <w:tblStyleColBandSize w:val="1"/>
      <w:tblCellMar>
        <w:left w:w="115" w:type="dxa"/>
        <w:right w:w="115" w:type="dxa"/>
      </w:tblCellMar>
    </w:tblPr>
  </w:style>
  <w:style w:type="table" w:customStyle="1" w:styleId="af2">
    <w:basedOn w:val="TableNormal0"/>
    <w:pPr>
      <w:spacing w:after="0" w:line="240" w:lineRule="auto"/>
    </w:pPr>
    <w:tblPr>
      <w:tblStyleRowBandSize w:val="1"/>
      <w:tblStyleColBandSize w:val="1"/>
      <w:tblCellMar>
        <w:left w:w="115" w:type="dxa"/>
        <w:right w:w="115" w:type="dxa"/>
      </w:tblCellMar>
    </w:tblPr>
  </w:style>
  <w:style w:type="character" w:styleId="Kpr">
    <w:name w:val="Hyperlink"/>
    <w:basedOn w:val="VarsaylanParagrafYazTipi"/>
    <w:uiPriority w:val="99"/>
    <w:unhideWhenUsed/>
    <w:rsid w:val="00403E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07427">
      <w:bodyDiv w:val="1"/>
      <w:marLeft w:val="0"/>
      <w:marRight w:val="0"/>
      <w:marTop w:val="0"/>
      <w:marBottom w:val="0"/>
      <w:divBdr>
        <w:top w:val="none" w:sz="0" w:space="0" w:color="auto"/>
        <w:left w:val="none" w:sz="0" w:space="0" w:color="auto"/>
        <w:bottom w:val="none" w:sz="0" w:space="0" w:color="auto"/>
        <w:right w:val="none" w:sz="0" w:space="0" w:color="auto"/>
      </w:divBdr>
    </w:div>
    <w:div w:id="472021421">
      <w:bodyDiv w:val="1"/>
      <w:marLeft w:val="0"/>
      <w:marRight w:val="0"/>
      <w:marTop w:val="0"/>
      <w:marBottom w:val="0"/>
      <w:divBdr>
        <w:top w:val="none" w:sz="0" w:space="0" w:color="auto"/>
        <w:left w:val="none" w:sz="0" w:space="0" w:color="auto"/>
        <w:bottom w:val="none" w:sz="0" w:space="0" w:color="auto"/>
        <w:right w:val="none" w:sz="0" w:space="0" w:color="auto"/>
      </w:divBdr>
    </w:div>
    <w:div w:id="1644196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VGOS59hbZT0efSdPQ3ecJqFzbg==">AMUW2mVZs+xRTKlrOqYtoCIRh/y76ysxExfHTJFzQuummZxi1ZT7eDtJ8YBy+e5JxXqJVdgY35KVFh8/OAiu/RnXhljoHJspKJl2g6jmb34g+oLyW7dynCYOZodAQUXq6FzI7AJ2x3ak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Belge" ma:contentTypeID="0x010100E1EA56ACBCFB0B40A11FCAC504E8331A" ma:contentTypeVersion="1" ma:contentTypeDescription="Yeni belge oluşturun." ma:contentTypeScope="" ma:versionID="e2b9ea79352772dff18139f5531ee523">
  <xsd:schema xmlns:xsd="http://www.w3.org/2001/XMLSchema" xmlns:xs="http://www.w3.org/2001/XMLSchema" xmlns:p="http://schemas.microsoft.com/office/2006/metadata/properties" xmlns:ns1="http://schemas.microsoft.com/sharepoint/v3" xmlns:ns2="60aa19c2-2bd1-427c-b796-f0c3f5664e45" targetNamespace="http://schemas.microsoft.com/office/2006/metadata/properties" ma:root="true" ma:fieldsID="3096c9504664493b15e3e9a44e2dc79b" ns1:_="" ns2:_="">
    <xsd:import namespace="http://schemas.microsoft.com/sharepoint/v3"/>
    <xsd:import namespace="60aa19c2-2bd1-427c-b796-f0c3f5664e45"/>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aa19c2-2bd1-427c-b796-f0c3f5664e45"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YayinBitisTarihi xmlns="60aa19c2-2bd1-427c-b796-f0c3f5664e45"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FE87E4-785C-4067-939B-B055CC06BC3F}"/>
</file>

<file path=customXml/itemProps3.xml><?xml version="1.0" encoding="utf-8"?>
<ds:datastoreItem xmlns:ds="http://schemas.openxmlformats.org/officeDocument/2006/customXml" ds:itemID="{321C73AF-91ED-4CE4-95AC-5D25BCC3DAD1}"/>
</file>

<file path=customXml/itemProps4.xml><?xml version="1.0" encoding="utf-8"?>
<ds:datastoreItem xmlns:ds="http://schemas.openxmlformats.org/officeDocument/2006/customXml" ds:itemID="{BC45F5CD-A08E-4D6B-A8D3-CFEDB8941699}"/>
</file>

<file path=docProps/app.xml><?xml version="1.0" encoding="utf-8"?>
<Properties xmlns="http://schemas.openxmlformats.org/officeDocument/2006/extended-properties" xmlns:vt="http://schemas.openxmlformats.org/officeDocument/2006/docPropsVTypes">
  <Template>Normal.dotm</Template>
  <TotalTime>2</TotalTime>
  <Pages>3</Pages>
  <Words>854</Words>
  <Characters>4871</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Ertürk</dc:creator>
  <cp:lastModifiedBy>TSTM</cp:lastModifiedBy>
  <cp:revision>2</cp:revision>
  <cp:lastPrinted>2025-09-16T12:14:00Z</cp:lastPrinted>
  <dcterms:created xsi:type="dcterms:W3CDTF">2025-12-01T08:20:00Z</dcterms:created>
  <dcterms:modified xsi:type="dcterms:W3CDTF">2025-12-01T08:20:00Z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0x010100E1EA56ACBCFB0B40A11FCAC504E8331A</vt:lpwstr>
  </property>
</Properties>
</file>