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418"/>
        <w:gridCol w:w="850"/>
        <w:gridCol w:w="1985"/>
        <w:gridCol w:w="5235"/>
      </w:tblGrid>
      <w:tr w:rsidR="00865944" w:rsidRPr="002226AE" w14:paraId="68F3415E" w14:textId="77777777" w:rsidTr="002226AE">
        <w:trPr>
          <w:trHeight w:val="462"/>
          <w:jc w:val="center"/>
        </w:trPr>
        <w:tc>
          <w:tcPr>
            <w:tcW w:w="4683" w:type="dxa"/>
            <w:gridSpan w:val="4"/>
            <w:vAlign w:val="center"/>
          </w:tcPr>
          <w:p w14:paraId="4731FF2D" w14:textId="1E3AADB2" w:rsidR="00865944" w:rsidRPr="002226AE" w:rsidRDefault="00865944" w:rsidP="00865944">
            <w:pPr>
              <w:rPr>
                <w:szCs w:val="22"/>
                <w:lang w:val="tr-TR"/>
              </w:rPr>
            </w:pPr>
            <w:r w:rsidRPr="002226AE">
              <w:rPr>
                <w:szCs w:val="22"/>
                <w:lang w:val="tr-TR"/>
              </w:rPr>
              <w:t>1. Müşterinin/Firmanın Adı, Soyadı ve Adresi</w:t>
            </w:r>
          </w:p>
        </w:tc>
        <w:tc>
          <w:tcPr>
            <w:tcW w:w="5235" w:type="dxa"/>
            <w:vAlign w:val="center"/>
          </w:tcPr>
          <w:p w14:paraId="64173258" w14:textId="77777777" w:rsidR="00865944" w:rsidRPr="002226AE" w:rsidRDefault="00865944" w:rsidP="00960E4C">
            <w:pPr>
              <w:rPr>
                <w:szCs w:val="22"/>
                <w:lang w:val="tr-TR"/>
              </w:rPr>
            </w:pPr>
          </w:p>
        </w:tc>
      </w:tr>
      <w:tr w:rsidR="007D1ED0" w:rsidRPr="002226AE" w14:paraId="5E265FBE" w14:textId="77777777" w:rsidTr="002226AE">
        <w:trPr>
          <w:trHeight w:val="426"/>
          <w:jc w:val="center"/>
        </w:trPr>
        <w:tc>
          <w:tcPr>
            <w:tcW w:w="4683" w:type="dxa"/>
            <w:gridSpan w:val="4"/>
            <w:vAlign w:val="center"/>
          </w:tcPr>
          <w:p w14:paraId="19FF97EB" w14:textId="48C1E88D" w:rsidR="007D1ED0" w:rsidRPr="002226AE" w:rsidRDefault="007D1ED0" w:rsidP="00030410">
            <w:pPr>
              <w:rPr>
                <w:szCs w:val="22"/>
                <w:lang w:val="tr-TR"/>
              </w:rPr>
            </w:pPr>
            <w:r w:rsidRPr="002226AE">
              <w:rPr>
                <w:szCs w:val="22"/>
                <w:lang w:val="tr-TR"/>
              </w:rPr>
              <w:t>2. Telefon/</w:t>
            </w:r>
            <w:r w:rsidR="00030410">
              <w:rPr>
                <w:szCs w:val="22"/>
                <w:lang w:val="tr-TR"/>
              </w:rPr>
              <w:t>Faks</w:t>
            </w:r>
          </w:p>
        </w:tc>
        <w:tc>
          <w:tcPr>
            <w:tcW w:w="5235" w:type="dxa"/>
            <w:vAlign w:val="center"/>
          </w:tcPr>
          <w:p w14:paraId="7D73CA57" w14:textId="77777777" w:rsidR="007D1ED0" w:rsidRPr="002226AE" w:rsidRDefault="007D1ED0" w:rsidP="00960E4C">
            <w:pPr>
              <w:rPr>
                <w:szCs w:val="22"/>
                <w:lang w:val="tr-TR"/>
              </w:rPr>
            </w:pPr>
          </w:p>
        </w:tc>
      </w:tr>
      <w:tr w:rsidR="007D1ED0" w:rsidRPr="002226AE" w14:paraId="6BEAC71D" w14:textId="77777777" w:rsidTr="002226AE">
        <w:trPr>
          <w:trHeight w:val="462"/>
          <w:jc w:val="center"/>
        </w:trPr>
        <w:tc>
          <w:tcPr>
            <w:tcW w:w="4683" w:type="dxa"/>
            <w:gridSpan w:val="4"/>
            <w:vAlign w:val="center"/>
          </w:tcPr>
          <w:p w14:paraId="17EFFE48" w14:textId="39BFDB83" w:rsidR="007D1ED0" w:rsidRPr="002226AE" w:rsidRDefault="007D1ED0" w:rsidP="00865944">
            <w:pPr>
              <w:rPr>
                <w:szCs w:val="22"/>
                <w:lang w:val="tr-TR"/>
              </w:rPr>
            </w:pPr>
            <w:r w:rsidRPr="002226AE">
              <w:rPr>
                <w:szCs w:val="22"/>
                <w:lang w:val="tr-TR"/>
              </w:rPr>
              <w:t>3. e-posta adresi</w:t>
            </w:r>
          </w:p>
        </w:tc>
        <w:tc>
          <w:tcPr>
            <w:tcW w:w="5235" w:type="dxa"/>
            <w:vAlign w:val="center"/>
          </w:tcPr>
          <w:p w14:paraId="6CFAC880" w14:textId="77777777" w:rsidR="007D1ED0" w:rsidRPr="002226AE" w:rsidRDefault="007D1ED0" w:rsidP="00960E4C">
            <w:pPr>
              <w:rPr>
                <w:szCs w:val="22"/>
                <w:lang w:val="tr-TR"/>
              </w:rPr>
            </w:pPr>
          </w:p>
        </w:tc>
      </w:tr>
      <w:tr w:rsidR="007D1ED0" w:rsidRPr="002226AE" w14:paraId="18FBA619" w14:textId="77777777" w:rsidTr="002226AE">
        <w:trPr>
          <w:trHeight w:val="462"/>
          <w:jc w:val="center"/>
        </w:trPr>
        <w:tc>
          <w:tcPr>
            <w:tcW w:w="4683" w:type="dxa"/>
            <w:gridSpan w:val="4"/>
            <w:vAlign w:val="center"/>
          </w:tcPr>
          <w:p w14:paraId="5DB064C2" w14:textId="26EFB0D8" w:rsidR="007D1ED0" w:rsidRPr="002226AE" w:rsidRDefault="006E0CFF" w:rsidP="00865944">
            <w:pPr>
              <w:rPr>
                <w:szCs w:val="22"/>
                <w:lang w:val="tr-TR"/>
              </w:rPr>
            </w:pPr>
            <w:r w:rsidRPr="002226AE">
              <w:rPr>
                <w:szCs w:val="22"/>
                <w:lang w:val="tr-TR"/>
              </w:rPr>
              <w:t>4</w:t>
            </w:r>
            <w:r w:rsidR="007D1ED0" w:rsidRPr="002226AE">
              <w:rPr>
                <w:szCs w:val="22"/>
                <w:lang w:val="tr-TR"/>
              </w:rPr>
              <w:t>. Vergi No/TC. Kimlik No/</w:t>
            </w:r>
          </w:p>
        </w:tc>
        <w:tc>
          <w:tcPr>
            <w:tcW w:w="5235" w:type="dxa"/>
            <w:vAlign w:val="center"/>
          </w:tcPr>
          <w:p w14:paraId="53164902" w14:textId="77777777" w:rsidR="007D1ED0" w:rsidRPr="002226AE" w:rsidRDefault="007D1ED0" w:rsidP="00960E4C">
            <w:pPr>
              <w:rPr>
                <w:szCs w:val="22"/>
                <w:lang w:val="tr-TR"/>
              </w:rPr>
            </w:pPr>
          </w:p>
        </w:tc>
      </w:tr>
      <w:tr w:rsidR="00865944" w:rsidRPr="002226AE" w14:paraId="58288D4F" w14:textId="77777777" w:rsidTr="002226AE">
        <w:trPr>
          <w:trHeight w:val="415"/>
          <w:jc w:val="center"/>
        </w:trPr>
        <w:tc>
          <w:tcPr>
            <w:tcW w:w="4683" w:type="dxa"/>
            <w:gridSpan w:val="4"/>
            <w:tcBorders>
              <w:top w:val="single" w:sz="4" w:space="0" w:color="auto"/>
            </w:tcBorders>
            <w:vAlign w:val="center"/>
          </w:tcPr>
          <w:p w14:paraId="21D2298F" w14:textId="0F7D453D" w:rsidR="00865944" w:rsidRPr="002226AE" w:rsidRDefault="006E0CFF" w:rsidP="00960E4C">
            <w:pPr>
              <w:rPr>
                <w:szCs w:val="22"/>
                <w:lang w:val="tr-TR"/>
              </w:rPr>
            </w:pPr>
            <w:r w:rsidRPr="002226AE">
              <w:rPr>
                <w:szCs w:val="22"/>
                <w:lang w:val="tr-TR"/>
              </w:rPr>
              <w:t>5</w:t>
            </w:r>
            <w:r w:rsidR="00865944" w:rsidRPr="002226AE">
              <w:rPr>
                <w:szCs w:val="22"/>
                <w:lang w:val="tr-TR"/>
              </w:rPr>
              <w:t>. Tohumluğun Cinsi(botanik adı) ve Çeşidi</w:t>
            </w:r>
          </w:p>
        </w:tc>
        <w:tc>
          <w:tcPr>
            <w:tcW w:w="5235" w:type="dxa"/>
            <w:tcBorders>
              <w:top w:val="single" w:sz="4" w:space="0" w:color="auto"/>
            </w:tcBorders>
            <w:vAlign w:val="center"/>
          </w:tcPr>
          <w:p w14:paraId="16911D95" w14:textId="77777777" w:rsidR="00865944" w:rsidRPr="002226AE" w:rsidRDefault="00865944" w:rsidP="00960E4C">
            <w:pPr>
              <w:rPr>
                <w:szCs w:val="22"/>
                <w:lang w:val="tr-TR"/>
              </w:rPr>
            </w:pPr>
          </w:p>
        </w:tc>
      </w:tr>
      <w:tr w:rsidR="00865944" w:rsidRPr="002226AE" w14:paraId="22945DB5" w14:textId="77777777" w:rsidTr="002226AE">
        <w:trPr>
          <w:trHeight w:val="403"/>
          <w:jc w:val="center"/>
        </w:trPr>
        <w:tc>
          <w:tcPr>
            <w:tcW w:w="4683" w:type="dxa"/>
            <w:gridSpan w:val="4"/>
            <w:vAlign w:val="center"/>
          </w:tcPr>
          <w:p w14:paraId="26C1E1AC" w14:textId="3C15B6D9" w:rsidR="00865944" w:rsidRPr="002226AE" w:rsidRDefault="006E0CFF" w:rsidP="00960E4C">
            <w:pPr>
              <w:rPr>
                <w:szCs w:val="22"/>
                <w:lang w:val="tr-TR"/>
              </w:rPr>
            </w:pPr>
            <w:r w:rsidRPr="002226AE">
              <w:rPr>
                <w:szCs w:val="22"/>
                <w:lang w:val="tr-TR"/>
              </w:rPr>
              <w:t>6</w:t>
            </w:r>
            <w:r w:rsidR="00865944" w:rsidRPr="002226AE">
              <w:rPr>
                <w:szCs w:val="22"/>
                <w:lang w:val="tr-TR"/>
              </w:rPr>
              <w:t>. Tohumluk Numunesinin Alındığı Yerin Adresi</w:t>
            </w:r>
          </w:p>
        </w:tc>
        <w:tc>
          <w:tcPr>
            <w:tcW w:w="5235" w:type="dxa"/>
            <w:vAlign w:val="center"/>
          </w:tcPr>
          <w:p w14:paraId="76FB5261" w14:textId="77777777" w:rsidR="00865944" w:rsidRPr="002226AE" w:rsidRDefault="00865944" w:rsidP="00960E4C">
            <w:pPr>
              <w:rPr>
                <w:szCs w:val="22"/>
                <w:lang w:val="tr-TR"/>
              </w:rPr>
            </w:pPr>
          </w:p>
        </w:tc>
      </w:tr>
      <w:tr w:rsidR="00865944" w:rsidRPr="002226AE" w14:paraId="42313D55" w14:textId="77777777" w:rsidTr="002226AE">
        <w:trPr>
          <w:trHeight w:val="437"/>
          <w:jc w:val="center"/>
        </w:trPr>
        <w:tc>
          <w:tcPr>
            <w:tcW w:w="4683" w:type="dxa"/>
            <w:gridSpan w:val="4"/>
            <w:vAlign w:val="center"/>
          </w:tcPr>
          <w:p w14:paraId="53B22694" w14:textId="6DB095CC" w:rsidR="00865944" w:rsidRPr="002226AE" w:rsidRDefault="006E0CFF" w:rsidP="007D1ED0">
            <w:pPr>
              <w:rPr>
                <w:szCs w:val="22"/>
                <w:lang w:val="tr-TR"/>
              </w:rPr>
            </w:pPr>
            <w:r w:rsidRPr="002226AE">
              <w:rPr>
                <w:szCs w:val="22"/>
                <w:lang w:val="tr-TR"/>
              </w:rPr>
              <w:t>7</w:t>
            </w:r>
            <w:r w:rsidR="00865944" w:rsidRPr="002226AE">
              <w:rPr>
                <w:szCs w:val="22"/>
                <w:lang w:val="tr-TR"/>
              </w:rPr>
              <w:t xml:space="preserve">. </w:t>
            </w:r>
            <w:r w:rsidR="007D1ED0" w:rsidRPr="002226AE">
              <w:rPr>
                <w:szCs w:val="22"/>
                <w:lang w:val="tr-TR"/>
              </w:rPr>
              <w:t xml:space="preserve">Gönderilen </w:t>
            </w:r>
            <w:r w:rsidR="00865944" w:rsidRPr="002226AE">
              <w:rPr>
                <w:szCs w:val="22"/>
                <w:lang w:val="tr-TR"/>
              </w:rPr>
              <w:t>Numune Miktarı</w:t>
            </w:r>
          </w:p>
        </w:tc>
        <w:tc>
          <w:tcPr>
            <w:tcW w:w="5235" w:type="dxa"/>
            <w:vAlign w:val="center"/>
          </w:tcPr>
          <w:p w14:paraId="747EDEAB" w14:textId="77777777" w:rsidR="00865944" w:rsidRPr="002226AE" w:rsidRDefault="00865944" w:rsidP="00960E4C">
            <w:pPr>
              <w:rPr>
                <w:szCs w:val="22"/>
                <w:lang w:val="tr-TR"/>
              </w:rPr>
            </w:pPr>
          </w:p>
        </w:tc>
      </w:tr>
      <w:tr w:rsidR="00670198" w:rsidRPr="002226AE" w14:paraId="207F9642" w14:textId="77777777" w:rsidTr="002226AE">
        <w:trPr>
          <w:trHeight w:val="590"/>
          <w:jc w:val="center"/>
        </w:trPr>
        <w:tc>
          <w:tcPr>
            <w:tcW w:w="4683" w:type="dxa"/>
            <w:gridSpan w:val="4"/>
            <w:vAlign w:val="center"/>
          </w:tcPr>
          <w:p w14:paraId="0DD51E0A" w14:textId="6C6354C8" w:rsidR="00670198" w:rsidRPr="002226AE" w:rsidRDefault="00670198" w:rsidP="00A32D3D">
            <w:pPr>
              <w:rPr>
                <w:szCs w:val="22"/>
                <w:lang w:val="tr-TR"/>
              </w:rPr>
            </w:pPr>
            <w:r w:rsidRPr="002226AE">
              <w:rPr>
                <w:szCs w:val="22"/>
                <w:lang w:val="tr-TR"/>
              </w:rPr>
              <w:t xml:space="preserve">8. </w:t>
            </w:r>
            <w:r w:rsidR="00A32D3D" w:rsidRPr="002226AE">
              <w:rPr>
                <w:szCs w:val="22"/>
                <w:lang w:val="tr-TR"/>
              </w:rPr>
              <w:t xml:space="preserve">Talep Edilen </w:t>
            </w:r>
            <w:r w:rsidRPr="002226AE">
              <w:rPr>
                <w:szCs w:val="22"/>
                <w:lang w:val="tr-TR"/>
              </w:rPr>
              <w:t>Analizler</w:t>
            </w:r>
          </w:p>
        </w:tc>
        <w:tc>
          <w:tcPr>
            <w:tcW w:w="5235" w:type="dxa"/>
            <w:vAlign w:val="center"/>
          </w:tcPr>
          <w:p w14:paraId="65D107B2" w14:textId="726D7A5B" w:rsidR="00670198" w:rsidRPr="002226AE" w:rsidRDefault="00B634A3" w:rsidP="00A32D3D">
            <w:pPr>
              <w:jc w:val="both"/>
              <w:rPr>
                <w:szCs w:val="22"/>
                <w:lang w:val="tr-TR"/>
              </w:rPr>
            </w:pPr>
            <w:r w:rsidRPr="002226AE">
              <w:rPr>
                <w:szCs w:val="22"/>
                <w:lang w:val="tr-TR"/>
              </w:rPr>
              <w:t xml:space="preserve"> </w:t>
            </w:r>
            <w:sdt>
              <w:sdtPr>
                <w:rPr>
                  <w:szCs w:val="22"/>
                  <w:lang w:val="tr-TR"/>
                </w:rPr>
                <w:id w:val="806974753"/>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00693F75" w:rsidRPr="002226AE">
              <w:rPr>
                <w:szCs w:val="22"/>
                <w:lang w:val="tr-TR"/>
              </w:rPr>
              <w:t xml:space="preserve">      </w:t>
            </w:r>
            <w:r w:rsidR="00A32D3D" w:rsidRPr="002226AE">
              <w:rPr>
                <w:szCs w:val="22"/>
                <w:lang w:val="tr-TR"/>
              </w:rPr>
              <w:t>Çimlenme</w:t>
            </w:r>
            <w:r w:rsidR="00FB3BD4">
              <w:rPr>
                <w:szCs w:val="22"/>
                <w:lang w:val="tr-TR"/>
              </w:rPr>
              <w:t xml:space="preserve">    </w:t>
            </w:r>
            <w:sdt>
              <w:sdtPr>
                <w:rPr>
                  <w:szCs w:val="22"/>
                  <w:lang w:val="tr-TR"/>
                </w:rPr>
                <w:id w:val="-1234705778"/>
                <w14:checkbox>
                  <w14:checked w14:val="0"/>
                  <w14:checkedState w14:val="2612" w14:font="MS Gothic"/>
                  <w14:uncheckedState w14:val="2610" w14:font="MS Gothic"/>
                </w14:checkbox>
              </w:sdtPr>
              <w:sdtContent>
                <w:r w:rsidR="00FB3BD4" w:rsidRPr="002226AE">
                  <w:rPr>
                    <w:rFonts w:ascii="MS Gothic" w:eastAsia="MS Gothic" w:hAnsi="MS Gothic"/>
                    <w:szCs w:val="22"/>
                    <w:lang w:val="tr-TR"/>
                  </w:rPr>
                  <w:t>☐</w:t>
                </w:r>
              </w:sdtContent>
            </w:sdt>
            <w:r w:rsidR="00FB3BD4" w:rsidRPr="002226AE">
              <w:rPr>
                <w:szCs w:val="22"/>
                <w:lang w:val="tr-TR"/>
              </w:rPr>
              <w:t xml:space="preserve">      </w:t>
            </w:r>
            <w:r w:rsidR="00FB3BD4">
              <w:rPr>
                <w:szCs w:val="22"/>
                <w:lang w:val="tr-TR"/>
              </w:rPr>
              <w:t>Nem</w:t>
            </w:r>
          </w:p>
          <w:p w14:paraId="43EE1A9B" w14:textId="4844906E" w:rsidR="00A32D3D" w:rsidRPr="002226AE" w:rsidRDefault="00693F75" w:rsidP="007F2BED">
            <w:pPr>
              <w:jc w:val="both"/>
              <w:rPr>
                <w:szCs w:val="22"/>
                <w:lang w:val="tr-TR"/>
              </w:rPr>
            </w:pPr>
            <w:r w:rsidRPr="002226AE">
              <w:rPr>
                <w:szCs w:val="22"/>
                <w:lang w:val="tr-TR"/>
              </w:rPr>
              <w:t xml:space="preserve"> </w:t>
            </w:r>
            <w:sdt>
              <w:sdtPr>
                <w:rPr>
                  <w:szCs w:val="22"/>
                  <w:lang w:val="tr-TR"/>
                </w:rPr>
                <w:id w:val="-1327978192"/>
                <w14:checkbox>
                  <w14:checked w14:val="0"/>
                  <w14:checkedState w14:val="2612" w14:font="MS Gothic"/>
                  <w14:uncheckedState w14:val="2610" w14:font="MS Gothic"/>
                </w14:checkbox>
              </w:sdtPr>
              <w:sdtEndPr/>
              <w:sdtContent>
                <w:r w:rsidR="007F2BED" w:rsidRPr="002226AE">
                  <w:rPr>
                    <w:rFonts w:ascii="MS Gothic" w:eastAsia="MS Gothic" w:hAnsi="MS Gothic"/>
                    <w:szCs w:val="22"/>
                    <w:lang w:val="tr-TR"/>
                  </w:rPr>
                  <w:t>☐</w:t>
                </w:r>
              </w:sdtContent>
            </w:sdt>
            <w:r w:rsidRPr="002226AE">
              <w:rPr>
                <w:szCs w:val="22"/>
                <w:lang w:val="tr-TR"/>
              </w:rPr>
              <w:t xml:space="preserve">      </w:t>
            </w:r>
            <w:r w:rsidR="00A32D3D" w:rsidRPr="002226AE">
              <w:rPr>
                <w:szCs w:val="22"/>
                <w:lang w:val="tr-TR"/>
              </w:rPr>
              <w:t>Safiyet</w:t>
            </w:r>
            <w:r w:rsidR="00FB3BD4">
              <w:rPr>
                <w:szCs w:val="22"/>
                <w:lang w:val="tr-TR"/>
              </w:rPr>
              <w:t xml:space="preserve">          </w:t>
            </w:r>
            <w:sdt>
              <w:sdtPr>
                <w:rPr>
                  <w:szCs w:val="22"/>
                  <w:lang w:val="tr-TR"/>
                </w:rPr>
                <w:id w:val="798498085"/>
                <w14:checkbox>
                  <w14:checked w14:val="0"/>
                  <w14:checkedState w14:val="2612" w14:font="MS Gothic"/>
                  <w14:uncheckedState w14:val="2610" w14:font="MS Gothic"/>
                </w14:checkbox>
              </w:sdtPr>
              <w:sdtContent>
                <w:r w:rsidR="00FB3BD4">
                  <w:rPr>
                    <w:rFonts w:ascii="MS Gothic" w:eastAsia="MS Gothic" w:hAnsi="MS Gothic" w:hint="eastAsia"/>
                    <w:szCs w:val="22"/>
                    <w:lang w:val="tr-TR"/>
                  </w:rPr>
                  <w:t>☐</w:t>
                </w:r>
              </w:sdtContent>
            </w:sdt>
            <w:r w:rsidR="00FB3BD4" w:rsidRPr="002226AE">
              <w:rPr>
                <w:szCs w:val="22"/>
                <w:lang w:val="tr-TR"/>
              </w:rPr>
              <w:t xml:space="preserve">      </w:t>
            </w:r>
            <w:r w:rsidR="00FB3BD4">
              <w:rPr>
                <w:szCs w:val="22"/>
                <w:lang w:val="tr-TR"/>
              </w:rPr>
              <w:t xml:space="preserve">Bin dane ağırlığı </w:t>
            </w:r>
          </w:p>
        </w:tc>
      </w:tr>
      <w:tr w:rsidR="00670198" w:rsidRPr="002226AE" w14:paraId="4E7706D6" w14:textId="77777777" w:rsidTr="002226AE">
        <w:trPr>
          <w:trHeight w:val="437"/>
          <w:jc w:val="center"/>
        </w:trPr>
        <w:tc>
          <w:tcPr>
            <w:tcW w:w="4683" w:type="dxa"/>
            <w:gridSpan w:val="4"/>
            <w:vAlign w:val="center"/>
          </w:tcPr>
          <w:p w14:paraId="04196B08" w14:textId="08C1C79A" w:rsidR="00670198" w:rsidRPr="002226AE" w:rsidRDefault="00670198" w:rsidP="007D1ED0">
            <w:pPr>
              <w:rPr>
                <w:szCs w:val="22"/>
                <w:lang w:val="tr-TR"/>
              </w:rPr>
            </w:pPr>
            <w:r w:rsidRPr="002226AE">
              <w:rPr>
                <w:szCs w:val="22"/>
                <w:lang w:val="tr-TR"/>
              </w:rPr>
              <w:t>9.</w:t>
            </w:r>
            <w:r w:rsidR="00B634A3" w:rsidRPr="002226AE">
              <w:rPr>
                <w:szCs w:val="22"/>
                <w:lang w:val="tr-TR"/>
              </w:rPr>
              <w:t>İstenilen Analiz metodu ve Özel İ</w:t>
            </w:r>
            <w:r w:rsidR="00B84862" w:rsidRPr="002226AE">
              <w:rPr>
                <w:szCs w:val="22"/>
                <w:lang w:val="tr-TR"/>
              </w:rPr>
              <w:t>şlemler</w:t>
            </w:r>
          </w:p>
        </w:tc>
        <w:tc>
          <w:tcPr>
            <w:tcW w:w="5235" w:type="dxa"/>
            <w:vAlign w:val="center"/>
          </w:tcPr>
          <w:p w14:paraId="5E2BB978" w14:textId="77777777" w:rsidR="00670198" w:rsidRPr="002226AE" w:rsidRDefault="00670198" w:rsidP="00960E4C">
            <w:pPr>
              <w:rPr>
                <w:szCs w:val="22"/>
                <w:lang w:val="tr-TR"/>
              </w:rPr>
            </w:pPr>
          </w:p>
        </w:tc>
      </w:tr>
      <w:tr w:rsidR="00865944" w:rsidRPr="002226AE" w14:paraId="0A1B83F5" w14:textId="77777777" w:rsidTr="002226AE">
        <w:trPr>
          <w:trHeight w:val="825"/>
          <w:jc w:val="center"/>
        </w:trPr>
        <w:tc>
          <w:tcPr>
            <w:tcW w:w="9918" w:type="dxa"/>
            <w:gridSpan w:val="5"/>
            <w:tcBorders>
              <w:bottom w:val="single" w:sz="4" w:space="0" w:color="auto"/>
            </w:tcBorders>
            <w:vAlign w:val="center"/>
          </w:tcPr>
          <w:p w14:paraId="1E1888F2" w14:textId="3E0AF292" w:rsidR="00865944" w:rsidRPr="002226AE" w:rsidRDefault="006E0CFF" w:rsidP="00960E4C">
            <w:pPr>
              <w:rPr>
                <w:szCs w:val="22"/>
                <w:lang w:val="tr-TR"/>
              </w:rPr>
            </w:pPr>
            <w:r w:rsidRPr="002226AE">
              <w:rPr>
                <w:szCs w:val="22"/>
                <w:lang w:val="tr-TR"/>
              </w:rPr>
              <w:t>8</w:t>
            </w:r>
            <w:r w:rsidR="00865944" w:rsidRPr="002226AE">
              <w:rPr>
                <w:szCs w:val="22"/>
                <w:lang w:val="tr-TR"/>
              </w:rPr>
              <w:t xml:space="preserve">. </w:t>
            </w:r>
            <w:r w:rsidRPr="002226AE">
              <w:rPr>
                <w:szCs w:val="22"/>
                <w:lang w:val="tr-TR"/>
              </w:rPr>
              <w:t>Açıklama</w:t>
            </w:r>
            <w:r w:rsidR="00635CD9" w:rsidRPr="002226AE">
              <w:rPr>
                <w:szCs w:val="22"/>
                <w:lang w:val="tr-TR"/>
              </w:rPr>
              <w:t xml:space="preserve">lar/ Feragat </w:t>
            </w:r>
            <w:r w:rsidR="002226AE" w:rsidRPr="002226AE">
              <w:rPr>
                <w:szCs w:val="22"/>
                <w:lang w:val="tr-TR"/>
              </w:rPr>
              <w:t>Beyanı:</w:t>
            </w:r>
          </w:p>
          <w:p w14:paraId="2E4A8096" w14:textId="606EC857" w:rsidR="00865944" w:rsidRPr="002226AE" w:rsidRDefault="00865944" w:rsidP="00960E4C">
            <w:pPr>
              <w:rPr>
                <w:szCs w:val="22"/>
                <w:lang w:val="tr-TR"/>
              </w:rPr>
            </w:pPr>
          </w:p>
          <w:p w14:paraId="7B33B7B5" w14:textId="77777777" w:rsidR="00865944" w:rsidRPr="002226AE" w:rsidRDefault="00865944" w:rsidP="00960E4C">
            <w:pPr>
              <w:rPr>
                <w:szCs w:val="22"/>
                <w:lang w:val="tr-TR"/>
              </w:rPr>
            </w:pPr>
          </w:p>
        </w:tc>
      </w:tr>
      <w:tr w:rsidR="00B41D47" w:rsidRPr="002226AE" w14:paraId="706BB1C9" w14:textId="77777777" w:rsidTr="002226A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430" w:type="dxa"/>
          <w:wAfter w:w="7220" w:type="dxa"/>
          <w:trHeight w:val="460"/>
        </w:trPr>
        <w:tc>
          <w:tcPr>
            <w:tcW w:w="1418" w:type="dxa"/>
            <w:vAlign w:val="center"/>
          </w:tcPr>
          <w:p w14:paraId="54A6DA7D" w14:textId="77777777" w:rsidR="00B41D47" w:rsidRPr="002226AE" w:rsidRDefault="00B41D47" w:rsidP="00865944">
            <w:pPr>
              <w:spacing w:after="160" w:line="259" w:lineRule="auto"/>
              <w:rPr>
                <w:lang w:val="tr-TR"/>
              </w:rPr>
            </w:pPr>
          </w:p>
        </w:tc>
        <w:tc>
          <w:tcPr>
            <w:tcW w:w="850" w:type="dxa"/>
            <w:vAlign w:val="center"/>
          </w:tcPr>
          <w:p w14:paraId="2018BF32" w14:textId="77777777" w:rsidR="00B41D47" w:rsidRPr="002226AE" w:rsidRDefault="00B41D47" w:rsidP="00125A14">
            <w:pPr>
              <w:pStyle w:val="GvdeMetniGirintisi"/>
              <w:ind w:firstLine="0"/>
            </w:pPr>
          </w:p>
        </w:tc>
      </w:tr>
    </w:tbl>
    <w:p w14:paraId="4528C03F" w14:textId="07D6D82E" w:rsidR="007D1ED0" w:rsidRDefault="00B634A3" w:rsidP="007D1ED0">
      <w:pPr>
        <w:tabs>
          <w:tab w:val="left" w:pos="360"/>
        </w:tabs>
        <w:ind w:right="1"/>
        <w:jc w:val="both"/>
        <w:rPr>
          <w:lang w:val="tr-TR"/>
        </w:rPr>
      </w:pPr>
      <w:r w:rsidRPr="002226AE">
        <w:rPr>
          <w:lang w:val="tr-TR"/>
        </w:rPr>
        <w:tab/>
        <w:t xml:space="preserve">      </w:t>
      </w:r>
      <w:r w:rsidR="008457E0" w:rsidRPr="002226AE">
        <w:rPr>
          <w:lang w:val="tr-TR"/>
        </w:rPr>
        <w:t xml:space="preserve">Yukarıda </w:t>
      </w:r>
      <w:r w:rsidR="007D1ED0" w:rsidRPr="002226AE">
        <w:rPr>
          <w:lang w:val="tr-TR"/>
        </w:rPr>
        <w:t xml:space="preserve">özelliklerini belirttiğim numunede istemiş olduğum analizleri kurumunuza yaptırmak ve talep ettiğim analizlerde uygulanacak metotları ve ücretleri kabul ediyorum. </w:t>
      </w:r>
    </w:p>
    <w:p w14:paraId="58300A91" w14:textId="46123CCF" w:rsidR="002226AE" w:rsidRDefault="002226AE" w:rsidP="007D1ED0">
      <w:pPr>
        <w:tabs>
          <w:tab w:val="left" w:pos="360"/>
        </w:tabs>
        <w:ind w:right="1"/>
        <w:jc w:val="both"/>
        <w:rPr>
          <w:lang w:val="tr-TR"/>
        </w:rPr>
      </w:pPr>
    </w:p>
    <w:p w14:paraId="44B3ACC3" w14:textId="31B4E79A" w:rsidR="002226AE" w:rsidRDefault="002226AE" w:rsidP="002226AE">
      <w:pPr>
        <w:tabs>
          <w:tab w:val="left" w:pos="360"/>
        </w:tabs>
        <w:ind w:right="1"/>
        <w:jc w:val="both"/>
        <w:rPr>
          <w:lang w:val="tr-TR"/>
        </w:rPr>
      </w:pPr>
      <w:r>
        <w:rPr>
          <w:lang w:val="tr-TR"/>
        </w:rPr>
        <w:tab/>
      </w:r>
      <w:r>
        <w:rPr>
          <w:lang w:val="tr-TR"/>
        </w:rPr>
        <w:tab/>
      </w:r>
      <w:r w:rsidRPr="0004583E">
        <w:rPr>
          <w:lang w:val="tr-TR"/>
        </w:rPr>
        <w:t>Getirmiş olduğum numune ile ilgili bilgiler ve Feragat Beyanında yer alan açıklamalar tarafıma ait olup, 5553 sayılı Tohumculuk Kanunu esaslarında atıf yapılan ve tanımlanan koşullara uymamasından kaynaklanabilecek sapmalardan doğacak sonuçları kabul ediyorum.</w:t>
      </w:r>
    </w:p>
    <w:p w14:paraId="439CD3B1" w14:textId="64AE215E" w:rsidR="002226AE" w:rsidRPr="002226AE" w:rsidRDefault="002226AE" w:rsidP="002226AE">
      <w:pPr>
        <w:tabs>
          <w:tab w:val="left" w:pos="360"/>
        </w:tabs>
        <w:ind w:right="1"/>
        <w:jc w:val="both"/>
        <w:rPr>
          <w:lang w:val="tr-TR"/>
        </w:rPr>
      </w:pPr>
    </w:p>
    <w:p w14:paraId="4764155E" w14:textId="2DFDB701" w:rsidR="007D1ED0" w:rsidRPr="002226AE" w:rsidRDefault="007D1ED0" w:rsidP="007D1ED0">
      <w:pPr>
        <w:ind w:right="1"/>
        <w:jc w:val="both"/>
        <w:rPr>
          <w:lang w:val="tr-TR"/>
        </w:rPr>
      </w:pPr>
      <w:r w:rsidRPr="002226AE">
        <w:rPr>
          <w:bCs/>
          <w:lang w:val="tr-TR"/>
        </w:rPr>
        <w:tab/>
      </w:r>
      <w:r w:rsidRPr="002226AE">
        <w:rPr>
          <w:lang w:val="tr-TR"/>
        </w:rPr>
        <w:t>Numunemde talep ettiğim Analizler</w:t>
      </w:r>
      <w:r w:rsidR="00366EBF" w:rsidRPr="002226AE">
        <w:rPr>
          <w:lang w:val="tr-TR"/>
        </w:rPr>
        <w:t>in yapılmasını ve düzenlenecek R</w:t>
      </w:r>
      <w:r w:rsidRPr="002226AE">
        <w:rPr>
          <w:lang w:val="tr-TR"/>
        </w:rPr>
        <w:t>apor</w:t>
      </w:r>
      <w:r w:rsidR="00B84862" w:rsidRPr="002226AE">
        <w:rPr>
          <w:lang w:val="tr-TR"/>
        </w:rPr>
        <w:t>ların/Belgelerin</w:t>
      </w:r>
      <w:r w:rsidRPr="002226AE">
        <w:rPr>
          <w:lang w:val="tr-TR"/>
        </w:rPr>
        <w:t xml:space="preserve"> tarafıma elden verilmesini/gönderilmesini saygılarımla arz ederim.</w:t>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w:t>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 xml:space="preserve">                                                                             Tarih:</w:t>
      </w:r>
      <w:r w:rsidRPr="002226AE">
        <w:rPr>
          <w:lang w:val="tr-TR"/>
        </w:rPr>
        <w:tab/>
      </w:r>
      <w:r w:rsidRPr="002226AE">
        <w:rPr>
          <w:lang w:val="tr-TR"/>
        </w:rPr>
        <w:tab/>
        <w:t>/     /20…</w:t>
      </w:r>
    </w:p>
    <w:p w14:paraId="659480E0"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Adı Soyadı:</w:t>
      </w:r>
      <w:r w:rsidRPr="002226AE">
        <w:rPr>
          <w:lang w:val="tr-TR"/>
        </w:rPr>
        <w:tab/>
      </w:r>
      <w:r w:rsidRPr="002226AE">
        <w:rPr>
          <w:lang w:val="tr-TR"/>
        </w:rPr>
        <w:tab/>
      </w:r>
      <w:r w:rsidRPr="002226AE">
        <w:rPr>
          <w:lang w:val="tr-TR"/>
        </w:rPr>
        <w:tab/>
      </w:r>
      <w:r w:rsidRPr="002226AE">
        <w:rPr>
          <w:lang w:val="tr-TR"/>
        </w:rPr>
        <w:tab/>
      </w:r>
    </w:p>
    <w:p w14:paraId="0D210764" w14:textId="77777777" w:rsidR="007D1ED0" w:rsidRPr="002226AE" w:rsidRDefault="007D1ED0" w:rsidP="007D1ED0">
      <w:pPr>
        <w:ind w:right="1"/>
        <w:rPr>
          <w:lang w:val="tr-TR"/>
        </w:rPr>
      </w:pP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r>
      <w:r w:rsidRPr="002226AE">
        <w:rPr>
          <w:lang w:val="tr-TR"/>
        </w:rPr>
        <w:tab/>
        <w:t>İmza:</w:t>
      </w:r>
    </w:p>
    <w:p w14:paraId="32643D2F" w14:textId="73F4A8C1" w:rsidR="006E0CFF" w:rsidRPr="002226AE" w:rsidRDefault="006E0CFF">
      <w:pPr>
        <w:rPr>
          <w:lang w:val="tr-TR"/>
        </w:rPr>
      </w:pPr>
    </w:p>
    <w:p w14:paraId="0BFAE70F" w14:textId="337ED024" w:rsidR="008457E0" w:rsidRPr="002226AE" w:rsidRDefault="008457E0">
      <w:pPr>
        <w:rPr>
          <w:lang w:val="tr-TR"/>
        </w:rPr>
      </w:pPr>
    </w:p>
    <w:p w14:paraId="2303B691" w14:textId="607FA912" w:rsidR="008457E0" w:rsidRPr="002226AE" w:rsidRDefault="008457E0">
      <w:pPr>
        <w:rPr>
          <w:lang w:val="tr-TR"/>
        </w:rPr>
      </w:pPr>
    </w:p>
    <w:p w14:paraId="1C8613EC" w14:textId="5EB70C4A" w:rsidR="008457E0" w:rsidRPr="002226AE" w:rsidRDefault="008457E0">
      <w:pPr>
        <w:rPr>
          <w:lang w:val="tr-TR"/>
        </w:rPr>
      </w:pPr>
    </w:p>
    <w:p w14:paraId="2F5F5EA2" w14:textId="78BE27F8" w:rsidR="008457E0" w:rsidRPr="002226AE" w:rsidRDefault="008457E0">
      <w:pPr>
        <w:rPr>
          <w:lang w:val="tr-TR"/>
        </w:rPr>
      </w:pPr>
    </w:p>
    <w:p w14:paraId="5AB74600" w14:textId="1B4285C8" w:rsidR="002226AE" w:rsidRDefault="002226AE">
      <w:pPr>
        <w:spacing w:after="160" w:line="259" w:lineRule="auto"/>
        <w:rPr>
          <w:sz w:val="18"/>
          <w:szCs w:val="18"/>
          <w:lang w:val="tr-TR"/>
        </w:rPr>
      </w:pPr>
      <w:r>
        <w:rPr>
          <w:sz w:val="18"/>
          <w:szCs w:val="18"/>
          <w:lang w:val="tr-TR"/>
        </w:rPr>
        <w:br w:type="page"/>
      </w:r>
    </w:p>
    <w:p w14:paraId="62130A64" w14:textId="77777777" w:rsidR="006E0CFF" w:rsidRPr="002226AE" w:rsidRDefault="006E0CFF" w:rsidP="006E0CFF">
      <w:pPr>
        <w:rPr>
          <w:sz w:val="18"/>
          <w:szCs w:val="18"/>
          <w:lang w:val="tr-TR"/>
        </w:rPr>
      </w:pPr>
    </w:p>
    <w:p w14:paraId="3F85A66C" w14:textId="77777777" w:rsidR="004869F6" w:rsidRPr="002226AE" w:rsidRDefault="004869F6" w:rsidP="004869F6">
      <w:pPr>
        <w:numPr>
          <w:ilvl w:val="0"/>
          <w:numId w:val="1"/>
        </w:numPr>
        <w:pBdr>
          <w:top w:val="nil"/>
          <w:left w:val="nil"/>
          <w:bottom w:val="nil"/>
          <w:right w:val="nil"/>
          <w:between w:val="nil"/>
        </w:pBdr>
        <w:spacing w:after="15"/>
        <w:ind w:left="0" w:firstLine="0"/>
        <w:jc w:val="both"/>
        <w:rPr>
          <w:b w:val="0"/>
          <w:color w:val="000000"/>
          <w:lang w:val="tr-TR"/>
        </w:rPr>
      </w:pPr>
      <w:r w:rsidRPr="002226AE">
        <w:rPr>
          <w:color w:val="000000"/>
          <w:lang w:val="tr-TR"/>
        </w:rPr>
        <w:t>TARAFLARIN YÜKÜMLÜLÜKLERİ</w:t>
      </w:r>
    </w:p>
    <w:p w14:paraId="054E5907" w14:textId="77777777" w:rsidR="004869F6" w:rsidRPr="002226AE" w:rsidRDefault="004869F6" w:rsidP="004869F6">
      <w:pPr>
        <w:pBdr>
          <w:top w:val="nil"/>
          <w:left w:val="nil"/>
          <w:bottom w:val="nil"/>
          <w:right w:val="nil"/>
          <w:between w:val="nil"/>
        </w:pBdr>
        <w:spacing w:after="15"/>
        <w:jc w:val="both"/>
        <w:rPr>
          <w:color w:val="000000"/>
          <w:lang w:val="tr-TR"/>
        </w:rPr>
      </w:pPr>
    </w:p>
    <w:p w14:paraId="29BA0237" w14:textId="2BB2342E" w:rsidR="004869F6" w:rsidRPr="00030410" w:rsidRDefault="004869F6" w:rsidP="004869F6">
      <w:pPr>
        <w:numPr>
          <w:ilvl w:val="1"/>
          <w:numId w:val="1"/>
        </w:numPr>
        <w:pBdr>
          <w:top w:val="nil"/>
          <w:left w:val="nil"/>
          <w:bottom w:val="nil"/>
          <w:right w:val="nil"/>
          <w:between w:val="nil"/>
        </w:pBdr>
        <w:spacing w:after="15"/>
        <w:ind w:left="0" w:firstLine="0"/>
        <w:jc w:val="both"/>
        <w:rPr>
          <w:color w:val="000000"/>
          <w:lang w:val="tr-TR"/>
        </w:rPr>
      </w:pPr>
      <w:r w:rsidRPr="00030410">
        <w:rPr>
          <w:color w:val="000000"/>
          <w:lang w:val="tr-TR"/>
        </w:rPr>
        <w:t>ÇAYIROVA Tohum Sertifikasyon Test Müdürlüğünün Yükümlülükleri</w:t>
      </w:r>
    </w:p>
    <w:p w14:paraId="5FF3B2F3"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2324EC3F"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 ÇAYIROVA Tohum Sertifikasyon Test Müdürlüğü, </w:t>
      </w:r>
      <w:r w:rsidRPr="00030410">
        <w:rPr>
          <w:b w:val="0"/>
          <w:lang w:val="tr-TR"/>
        </w:rPr>
        <w:t>deney</w:t>
      </w:r>
      <w:r w:rsidRPr="00030410">
        <w:rPr>
          <w:b w:val="0"/>
          <w:color w:val="000000"/>
          <w:lang w:val="tr-TR"/>
        </w:rPr>
        <w:t xml:space="preserve"> hizmetlerini TS EN ISO/IEC 17025- Deney ve kalibrasyon laboratuvarlarının yeterliliği için genel şartlar standardına uygun olarak yapmakla yükümlüdür.</w:t>
      </w:r>
    </w:p>
    <w:p w14:paraId="5A87E9CD"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2B21512A"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 ÇAYIROVA Tohum Sertifikasyon Test Müdürlüğü, </w:t>
      </w:r>
      <w:r w:rsidRPr="00030410">
        <w:rPr>
          <w:b w:val="0"/>
          <w:lang w:val="tr-TR"/>
        </w:rPr>
        <w:t>deney</w:t>
      </w:r>
      <w:r w:rsidRPr="00030410">
        <w:rPr>
          <w:b w:val="0"/>
          <w:color w:val="000000"/>
          <w:lang w:val="tr-TR"/>
        </w:rPr>
        <w:t xml:space="preserve"> hizmetleri boyunca deneyi yapılan numuneye herhangi bir şekilde hasar vermemekle yükümlüdür. Deneyin bir sonucu olarak ilgili numunede ortaya çıkabilecek deformasyon,</w:t>
      </w:r>
      <w:r w:rsidRPr="00030410">
        <w:rPr>
          <w:b w:val="0"/>
          <w:lang w:val="tr-TR"/>
        </w:rPr>
        <w:t xml:space="preserve"> </w:t>
      </w:r>
      <w:r w:rsidRPr="00030410">
        <w:rPr>
          <w:b w:val="0"/>
          <w:color w:val="000000"/>
          <w:lang w:val="tr-TR"/>
        </w:rPr>
        <w:t xml:space="preserve">vb. </w:t>
      </w:r>
      <w:r w:rsidRPr="00030410">
        <w:rPr>
          <w:b w:val="0"/>
          <w:lang w:val="tr-TR"/>
        </w:rPr>
        <w:t>deney</w:t>
      </w:r>
      <w:r w:rsidRPr="00030410">
        <w:rPr>
          <w:b w:val="0"/>
          <w:color w:val="000000"/>
          <w:lang w:val="tr-TR"/>
        </w:rPr>
        <w:t xml:space="preserve"> yönteminin olağan bir sonucu olarak kabul edilir.</w:t>
      </w:r>
    </w:p>
    <w:p w14:paraId="38337D1E"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2A53BEF7" w14:textId="77777777" w:rsidR="004869F6" w:rsidRPr="0004583E"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 </w:t>
      </w:r>
      <w:r w:rsidRPr="0004583E">
        <w:rPr>
          <w:b w:val="0"/>
          <w:color w:val="000000"/>
          <w:lang w:val="tr-TR"/>
        </w:rPr>
        <w:t>ÇAYIROVA Tohum Sertifikasyon Test Müdürlüğü, deney faaliyetlerinin gerçekleştirilmesi boyunca elde edilen veya oluşturulan tüm bilgilerin yönetiminden sorumludur. Müşterinin kamuya açık hale getirdiği bilgiler hariç diğer tüm bilgileri sahibine özel bilgiler olarak dikkate almak ve gizli kabul etmekle yükümlüdür.</w:t>
      </w:r>
    </w:p>
    <w:p w14:paraId="69D1E61D" w14:textId="77777777" w:rsidR="004869F6" w:rsidRPr="0004583E" w:rsidRDefault="004869F6" w:rsidP="004869F6">
      <w:pPr>
        <w:pBdr>
          <w:top w:val="nil"/>
          <w:left w:val="nil"/>
          <w:bottom w:val="nil"/>
          <w:right w:val="nil"/>
          <w:between w:val="nil"/>
        </w:pBdr>
        <w:spacing w:after="15"/>
        <w:jc w:val="both"/>
        <w:rPr>
          <w:b w:val="0"/>
          <w:color w:val="000000"/>
          <w:lang w:val="tr-TR"/>
        </w:rPr>
      </w:pPr>
    </w:p>
    <w:p w14:paraId="3475E551" w14:textId="77777777" w:rsidR="004869F6" w:rsidRPr="0004583E" w:rsidRDefault="004869F6" w:rsidP="004869F6">
      <w:pPr>
        <w:numPr>
          <w:ilvl w:val="2"/>
          <w:numId w:val="1"/>
        </w:numPr>
        <w:pBdr>
          <w:top w:val="nil"/>
          <w:left w:val="nil"/>
          <w:bottom w:val="nil"/>
          <w:right w:val="nil"/>
          <w:between w:val="nil"/>
        </w:pBdr>
        <w:spacing w:after="15"/>
        <w:jc w:val="both"/>
        <w:rPr>
          <w:b w:val="0"/>
          <w:color w:val="000000"/>
          <w:lang w:val="tr-TR"/>
        </w:rPr>
      </w:pPr>
      <w:r w:rsidRPr="0004583E">
        <w:rPr>
          <w:b w:val="0"/>
          <w:color w:val="000000"/>
          <w:lang w:val="tr-TR"/>
        </w:rPr>
        <w:t>ÇAYIROVA Tohum Sertifikasyon Test Müdürlüğü, müşteriyi önceden bilgilendirmeden ve onayını almadan; müşteriye ait hiçbir bilgiyi açık ortamlarda yayınlamamayı kabul eder. Yasal zorunluluktan dolayı veya sözleşmeye bağlanmış taahhütlerden aldığı yetkiye istinaden gizli bilgileri açıklaması durumunda, yasal bir engel yoksa verilen bilgileri müşteriye bildirmekle yükümlüdür. (ÇTSTM personeli müşteriye ait gizli bilgi ve belgeleri korumakla yükümlüdür. Yönetici veya Müdür, her ne olursa olsun çalışanlarını müşterilere ait gizli bilgi ve belgeleri başka bir yere vermeye zorlayamaz veya bizzat kendi veremez.  Ancak; müşterilere ait gizli bilgi ve belgeleri müşteriden onay almak şartıyla üçüncü taraflara sadece kurum Müdürü verebilir / açıklayabilir. ÇTSTM personeli ve yönetim müşterilere ait tüm gizli bilgi ve tescilli hakların korunmasını sağlamakla yükümlüdür.)</w:t>
      </w:r>
    </w:p>
    <w:p w14:paraId="29EB14CA" w14:textId="77777777" w:rsidR="004869F6" w:rsidRPr="0004583E" w:rsidRDefault="004869F6" w:rsidP="004869F6">
      <w:pPr>
        <w:pBdr>
          <w:top w:val="nil"/>
          <w:left w:val="nil"/>
          <w:bottom w:val="nil"/>
          <w:right w:val="nil"/>
          <w:between w:val="nil"/>
        </w:pBdr>
        <w:spacing w:after="15"/>
        <w:ind w:left="708"/>
        <w:jc w:val="both"/>
        <w:rPr>
          <w:b w:val="0"/>
          <w:lang w:val="tr-TR"/>
        </w:rPr>
      </w:pPr>
    </w:p>
    <w:p w14:paraId="3A896459" w14:textId="77777777" w:rsidR="004869F6" w:rsidRPr="0004583E" w:rsidRDefault="004869F6" w:rsidP="004869F6">
      <w:pPr>
        <w:numPr>
          <w:ilvl w:val="2"/>
          <w:numId w:val="1"/>
        </w:numPr>
        <w:pBdr>
          <w:top w:val="nil"/>
          <w:left w:val="nil"/>
          <w:bottom w:val="nil"/>
          <w:right w:val="nil"/>
          <w:between w:val="nil"/>
        </w:pBdr>
        <w:spacing w:after="15"/>
        <w:jc w:val="both"/>
        <w:rPr>
          <w:b w:val="0"/>
          <w:lang w:val="tr-TR"/>
        </w:rPr>
      </w:pPr>
      <w:r w:rsidRPr="0004583E">
        <w:rPr>
          <w:b w:val="0"/>
          <w:color w:val="000000"/>
          <w:lang w:val="tr-TR"/>
        </w:rPr>
        <w:t>ÇAYIROVA Tohum Sertifikasyon Test Müdürlüğü, müşteri ile ilgili olarak müşteri dışındaki kaynaklardan elde edilen bilgileri (örneğin, şikâyette bulunanlardan veya düzenleyici makamlardan) gizli değerlendirmekle yükümlüdür.</w:t>
      </w:r>
    </w:p>
    <w:p w14:paraId="43DB7170"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549BBDFD"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ÇAYIROVA Tohum Sertifikasyon Test Müdürlüğü, kullanım izni aldığı TÜRKAK Akreditasyon Markasını, müşterilerinin veya herhangi bir üçüncü tarafın yetkisiz kullanımını engellemekle yükümlüdür.</w:t>
      </w:r>
    </w:p>
    <w:p w14:paraId="75D466C1" w14:textId="77777777" w:rsidR="004869F6" w:rsidRPr="00030410" w:rsidRDefault="004869F6" w:rsidP="004869F6">
      <w:pPr>
        <w:pBdr>
          <w:top w:val="nil"/>
          <w:left w:val="nil"/>
          <w:bottom w:val="nil"/>
          <w:right w:val="nil"/>
          <w:between w:val="nil"/>
        </w:pBdr>
        <w:spacing w:after="15"/>
        <w:jc w:val="both"/>
        <w:rPr>
          <w:b w:val="0"/>
          <w:lang w:val="tr-TR"/>
        </w:rPr>
      </w:pPr>
    </w:p>
    <w:p w14:paraId="32B60AF2" w14:textId="77777777" w:rsidR="004869F6" w:rsidRPr="00030410" w:rsidRDefault="004869F6" w:rsidP="004869F6">
      <w:pPr>
        <w:jc w:val="both"/>
        <w:rPr>
          <w:b w:val="0"/>
          <w:lang w:val="tr-TR"/>
        </w:rPr>
      </w:pPr>
    </w:p>
    <w:p w14:paraId="0CCEBD95" w14:textId="7CEDA12B" w:rsidR="004869F6" w:rsidRPr="00030410" w:rsidRDefault="004869F6" w:rsidP="004869F6">
      <w:pPr>
        <w:numPr>
          <w:ilvl w:val="1"/>
          <w:numId w:val="1"/>
        </w:numPr>
        <w:pBdr>
          <w:top w:val="nil"/>
          <w:left w:val="nil"/>
          <w:bottom w:val="nil"/>
          <w:right w:val="nil"/>
          <w:between w:val="nil"/>
        </w:pBdr>
        <w:spacing w:after="15"/>
        <w:ind w:left="0" w:firstLine="0"/>
        <w:jc w:val="both"/>
        <w:rPr>
          <w:color w:val="000000"/>
          <w:lang w:val="tr-TR"/>
        </w:rPr>
      </w:pPr>
      <w:r w:rsidRPr="00030410">
        <w:rPr>
          <w:color w:val="000000"/>
          <w:lang w:val="tr-TR"/>
        </w:rPr>
        <w:t>Müşterinin Yükümlülükleri</w:t>
      </w:r>
    </w:p>
    <w:p w14:paraId="724BC488"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5FBF9994" w14:textId="75BBF2E2"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Müşteri, deney raporunda verilen sonuçların </w:t>
      </w:r>
      <w:r w:rsidR="00E604D7" w:rsidRPr="00030410">
        <w:rPr>
          <w:b w:val="0"/>
          <w:color w:val="000000"/>
          <w:lang w:val="tr-TR"/>
        </w:rPr>
        <w:t>Laboratuvara teslim edilen</w:t>
      </w:r>
      <w:r w:rsidRPr="00030410">
        <w:rPr>
          <w:b w:val="0"/>
          <w:color w:val="000000"/>
          <w:lang w:val="tr-TR"/>
        </w:rPr>
        <w:t xml:space="preserve"> numuneye ait olduğunu; ÇAYIROVA Tohum Sertifikasyon Test Müdürlüğü ’nün yazılı izni olmadan rapor ve rapordaki alanların kısmen veya tamamen kopyalanamayacağını ve yetkisiz kullanılamayacağını; imzasız ve mühürsüz raporların geçersiz olduğunu bilmekle yükümlüdür.</w:t>
      </w:r>
    </w:p>
    <w:p w14:paraId="5473AC7D"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74AD1C8F"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Müşteri, ÇAYIROVA Tohum Sertifikasyon Test Müdürlüğü tarafından deneyi yapılan her numune ile ilgili olarak deney raporu düzenleneceğini ve bu raporların kayıt altına alınacağını bilmekle yükümlüdür. </w:t>
      </w:r>
    </w:p>
    <w:p w14:paraId="302DA265" w14:textId="77777777" w:rsidR="004869F6" w:rsidRPr="00030410" w:rsidRDefault="004869F6" w:rsidP="004869F6">
      <w:pPr>
        <w:pStyle w:val="ListeParagraf"/>
        <w:jc w:val="both"/>
        <w:rPr>
          <w:rFonts w:ascii="Times New Roman" w:hAnsi="Times New Roman" w:cs="Times New Roman"/>
        </w:rPr>
      </w:pPr>
    </w:p>
    <w:p w14:paraId="61BBCDB0"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lang w:val="tr-TR"/>
        </w:rPr>
        <w:t xml:space="preserve">Müşteri, </w:t>
      </w:r>
      <w:r w:rsidRPr="00030410">
        <w:rPr>
          <w:b w:val="0"/>
          <w:color w:val="000000"/>
          <w:lang w:val="tr-TR"/>
        </w:rPr>
        <w:t>ÇAYIROVA Tohum Sertifikasyon Test Müdürlüğü tarafından hazırlanan raporun bir nüshasının eş zamanlı olarak numunenin ilgili olduğu tohum üreticisi firmaya resmi yazı ile gönderildiğini bilmekle yükü</w:t>
      </w:r>
      <w:r w:rsidRPr="00030410">
        <w:rPr>
          <w:b w:val="0"/>
          <w:lang w:val="tr-TR"/>
        </w:rPr>
        <w:t>mlüdür.</w:t>
      </w:r>
    </w:p>
    <w:p w14:paraId="7CCEC056" w14:textId="77777777" w:rsidR="004869F6" w:rsidRPr="00030410" w:rsidRDefault="004869F6" w:rsidP="004869F6">
      <w:pPr>
        <w:pStyle w:val="ListeParagraf"/>
        <w:jc w:val="both"/>
        <w:rPr>
          <w:rFonts w:ascii="Times New Roman" w:hAnsi="Times New Roman" w:cs="Times New Roman"/>
        </w:rPr>
      </w:pPr>
    </w:p>
    <w:p w14:paraId="22B5968F"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lang w:val="tr-TR"/>
        </w:rPr>
        <w:t xml:space="preserve">Müşteri, </w:t>
      </w:r>
      <w:r w:rsidRPr="00030410">
        <w:rPr>
          <w:b w:val="0"/>
          <w:color w:val="000000"/>
          <w:lang w:val="tr-TR"/>
        </w:rPr>
        <w:t>ÇAYIROVA Tohum Sertifikasyon Test Müdürlüğüne gönderilen analiz, post ve şahit numunelerin usulüne uygun olarak ÇAYIROVA Tohum Sertifikasyon Test Müdürlüğü tarafından imha edileceğini bilmekle yükümlüdür.</w:t>
      </w:r>
    </w:p>
    <w:p w14:paraId="2B5DB468" w14:textId="77777777" w:rsidR="004869F6" w:rsidRPr="00030410" w:rsidRDefault="004869F6" w:rsidP="004869F6">
      <w:pPr>
        <w:pStyle w:val="ListeParagraf"/>
        <w:rPr>
          <w:rFonts w:ascii="Times New Roman" w:hAnsi="Times New Roman" w:cs="Times New Roman"/>
        </w:rPr>
      </w:pPr>
    </w:p>
    <w:p w14:paraId="44DEC60F"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Numunenin deney şartlarına uygun şekilde alınması, ambalajlanması, muhafazası ve numunenin laboratuvara kabulüne kadar geçen süre zarfında uygun şekilde taşınması başvuru sahibinin sorumluluğundadır.</w:t>
      </w:r>
    </w:p>
    <w:p w14:paraId="316103D8" w14:textId="77777777" w:rsidR="004869F6" w:rsidRPr="00030410" w:rsidRDefault="004869F6" w:rsidP="004869F6">
      <w:pPr>
        <w:pBdr>
          <w:top w:val="nil"/>
          <w:left w:val="nil"/>
          <w:bottom w:val="nil"/>
          <w:right w:val="nil"/>
          <w:between w:val="nil"/>
        </w:pBdr>
        <w:jc w:val="both"/>
        <w:rPr>
          <w:b w:val="0"/>
          <w:color w:val="000000"/>
          <w:lang w:val="tr-TR"/>
        </w:rPr>
      </w:pPr>
    </w:p>
    <w:p w14:paraId="71DD3980"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Müşteri, ÇAYIROVA Tohum Sertifikasyon Test Müdürlüğü tarafından yapılan TÜRKAK akreditasyon kapsamındaki deney faaliyetleri için TÜRKAK ’</w:t>
      </w:r>
      <w:proofErr w:type="spellStart"/>
      <w:r w:rsidRPr="00030410">
        <w:rPr>
          <w:b w:val="0"/>
          <w:color w:val="000000"/>
          <w:lang w:val="tr-TR"/>
        </w:rPr>
        <w:t>ın</w:t>
      </w:r>
      <w:proofErr w:type="spellEnd"/>
      <w:r w:rsidRPr="00030410">
        <w:rPr>
          <w:b w:val="0"/>
          <w:color w:val="000000"/>
          <w:lang w:val="tr-TR"/>
        </w:rPr>
        <w:t xml:space="preserve"> herhangi bir sorumluluğunun olmadığını bilmek ve kabul etmekle yükümlüdür.</w:t>
      </w:r>
    </w:p>
    <w:p w14:paraId="4EF3E101"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7D0BC6CA"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 xml:space="preserve">Müşteri, TÜRKAK Logosunun kullanımının yalnızca Türk Akreditasyon Kurumu’na ait olduğunu diğer kurum ve kuruluşlar tarafından hiçbir şekilde kullanılamayacağını, TÜRKAK Akreditasyon Markasını kullandırma hakkının sadece Türk Akreditasyon Kurumuna ait olduğunu bilmek ve kabul etmekle yükümlüdür. </w:t>
      </w:r>
    </w:p>
    <w:p w14:paraId="47D63502" w14:textId="77777777" w:rsidR="004869F6" w:rsidRPr="00030410" w:rsidRDefault="004869F6" w:rsidP="004869F6">
      <w:pPr>
        <w:pBdr>
          <w:top w:val="nil"/>
          <w:left w:val="nil"/>
          <w:bottom w:val="nil"/>
          <w:right w:val="nil"/>
          <w:between w:val="nil"/>
        </w:pBdr>
        <w:spacing w:after="15"/>
        <w:jc w:val="both"/>
        <w:rPr>
          <w:b w:val="0"/>
          <w:color w:val="000000"/>
          <w:lang w:val="tr-TR"/>
        </w:rPr>
      </w:pPr>
    </w:p>
    <w:p w14:paraId="7FBC70DA" w14:textId="77777777" w:rsidR="004869F6" w:rsidRPr="00030410" w:rsidRDefault="004869F6" w:rsidP="004869F6">
      <w:pPr>
        <w:numPr>
          <w:ilvl w:val="2"/>
          <w:numId w:val="1"/>
        </w:numPr>
        <w:pBdr>
          <w:top w:val="nil"/>
          <w:left w:val="nil"/>
          <w:bottom w:val="nil"/>
          <w:right w:val="nil"/>
          <w:between w:val="nil"/>
        </w:pBdr>
        <w:spacing w:after="15"/>
        <w:jc w:val="both"/>
        <w:rPr>
          <w:b w:val="0"/>
          <w:lang w:val="tr-TR"/>
        </w:rPr>
      </w:pPr>
      <w:r w:rsidRPr="00030410">
        <w:rPr>
          <w:b w:val="0"/>
          <w:color w:val="000000"/>
          <w:lang w:val="tr-TR"/>
        </w:rPr>
        <w:t>Müşteri, ÇAYIROVA Tohum Sertifikasyon Test Müdürlüğü tarafından yapılan deney faaliyetinin yalnızca AB-1814-T Akreditasyon Sertifikası Kapsamı doğrultusunda gerçekleştirildiğini bilmekle yükümlüdür.</w:t>
      </w:r>
    </w:p>
    <w:p w14:paraId="7B42674F" w14:textId="77777777" w:rsidR="004869F6" w:rsidRPr="00030410" w:rsidRDefault="004869F6" w:rsidP="004869F6">
      <w:pPr>
        <w:pStyle w:val="ListeParagraf"/>
        <w:jc w:val="both"/>
        <w:rPr>
          <w:rFonts w:ascii="Times New Roman" w:hAnsi="Times New Roman" w:cs="Times New Roman"/>
        </w:rPr>
      </w:pPr>
    </w:p>
    <w:p w14:paraId="3D823550" w14:textId="77777777" w:rsidR="004869F6" w:rsidRPr="00030410" w:rsidRDefault="004869F6" w:rsidP="004869F6">
      <w:pPr>
        <w:numPr>
          <w:ilvl w:val="2"/>
          <w:numId w:val="1"/>
        </w:numPr>
        <w:pBdr>
          <w:top w:val="nil"/>
          <w:left w:val="nil"/>
          <w:bottom w:val="nil"/>
          <w:right w:val="nil"/>
          <w:between w:val="nil"/>
        </w:pBdr>
        <w:spacing w:after="15"/>
        <w:jc w:val="both"/>
        <w:rPr>
          <w:b w:val="0"/>
          <w:color w:val="000000"/>
          <w:lang w:val="tr-TR"/>
        </w:rPr>
      </w:pPr>
      <w:r w:rsidRPr="00030410">
        <w:rPr>
          <w:b w:val="0"/>
          <w:lang w:val="tr-TR"/>
        </w:rPr>
        <w:t xml:space="preserve">Müşteri, </w:t>
      </w:r>
      <w:r w:rsidRPr="00030410">
        <w:rPr>
          <w:b w:val="0"/>
          <w:color w:val="000000"/>
          <w:lang w:val="tr-TR"/>
        </w:rPr>
        <w:t xml:space="preserve">ÇAYIROVA Tohum Sertifikasyon Test Müdürlüğü tarafından yapılacak deney faaliyetlerinde, seçilecek çimlendirme metodunun ÇAYIROVA Tohum Sertifikasyon Test Müdürlüğü Metot </w:t>
      </w:r>
      <w:proofErr w:type="spellStart"/>
      <w:r w:rsidRPr="00030410">
        <w:rPr>
          <w:b w:val="0"/>
          <w:color w:val="000000"/>
          <w:lang w:val="tr-TR"/>
        </w:rPr>
        <w:t>Validasyon</w:t>
      </w:r>
      <w:proofErr w:type="spellEnd"/>
      <w:r w:rsidRPr="00030410">
        <w:rPr>
          <w:b w:val="0"/>
          <w:color w:val="000000"/>
          <w:lang w:val="tr-TR"/>
        </w:rPr>
        <w:t xml:space="preserve"> çalışmaları sonucu tespit edilen ve onaylanan yöntemlere göre yapılacağını bilmekle yükümlüdür.</w:t>
      </w:r>
    </w:p>
    <w:p w14:paraId="47442264" w14:textId="77777777" w:rsidR="004869F6" w:rsidRPr="00030410" w:rsidRDefault="004869F6" w:rsidP="004869F6">
      <w:pPr>
        <w:pStyle w:val="ListeParagraf"/>
        <w:jc w:val="both"/>
        <w:rPr>
          <w:rFonts w:ascii="Times New Roman" w:eastAsia="Times New Roman" w:hAnsi="Times New Roman" w:cs="Times New Roman"/>
          <w:color w:val="000000"/>
        </w:rPr>
      </w:pPr>
    </w:p>
    <w:p w14:paraId="1BE8387D" w14:textId="77777777" w:rsidR="004869F6" w:rsidRPr="00030410" w:rsidRDefault="004869F6" w:rsidP="004869F6">
      <w:pPr>
        <w:numPr>
          <w:ilvl w:val="2"/>
          <w:numId w:val="1"/>
        </w:numPr>
        <w:pBdr>
          <w:top w:val="nil"/>
          <w:left w:val="nil"/>
          <w:bottom w:val="nil"/>
          <w:right w:val="nil"/>
          <w:between w:val="nil"/>
        </w:pBdr>
        <w:spacing w:after="15"/>
        <w:jc w:val="both"/>
        <w:rPr>
          <w:b w:val="0"/>
          <w:color w:val="000000"/>
          <w:lang w:val="tr-TR"/>
        </w:rPr>
      </w:pPr>
      <w:r w:rsidRPr="00030410">
        <w:rPr>
          <w:b w:val="0"/>
          <w:color w:val="000000"/>
          <w:lang w:val="tr-TR"/>
        </w:rPr>
        <w:t>Müşteri, ÇAYIROVA Tohum Sertifikasyon Test Müdürlüğü tarafından yapılacak deney faaliyetlerinde ilave karar gelmedikçe uygunluk değerlendirmelerde karar kuralının işletilmediğini bilmekle yükümlüdür.</w:t>
      </w:r>
    </w:p>
    <w:p w14:paraId="36CBC4F0" w14:textId="77777777" w:rsidR="004869F6" w:rsidRPr="00030410" w:rsidRDefault="004869F6" w:rsidP="004869F6">
      <w:pPr>
        <w:pStyle w:val="ListeParagraf"/>
        <w:rPr>
          <w:rFonts w:ascii="Times New Roman" w:eastAsia="Times New Roman" w:hAnsi="Times New Roman" w:cs="Times New Roman"/>
          <w:color w:val="000000"/>
        </w:rPr>
      </w:pPr>
    </w:p>
    <w:p w14:paraId="424F0780" w14:textId="514D9415" w:rsidR="004869F6" w:rsidRPr="0004583E" w:rsidRDefault="004869F6" w:rsidP="004869F6">
      <w:pPr>
        <w:numPr>
          <w:ilvl w:val="2"/>
          <w:numId w:val="1"/>
        </w:numPr>
        <w:pBdr>
          <w:top w:val="nil"/>
          <w:left w:val="nil"/>
          <w:bottom w:val="nil"/>
          <w:right w:val="nil"/>
          <w:between w:val="nil"/>
        </w:pBdr>
        <w:spacing w:after="15"/>
        <w:jc w:val="both"/>
        <w:rPr>
          <w:b w:val="0"/>
          <w:color w:val="000000"/>
          <w:lang w:val="tr-TR"/>
        </w:rPr>
      </w:pPr>
      <w:r w:rsidRPr="0004583E">
        <w:rPr>
          <w:b w:val="0"/>
          <w:color w:val="000000"/>
          <w:lang w:val="tr-TR"/>
        </w:rPr>
        <w:t xml:space="preserve">Müşteri Rapordaki tüm analizlerin, Uluslararası Tohum Test Birliği (ISTA) Kurallarına göre gerçekleştirildiğini. “5553 Sayılı Tohumculuk Kanunu” ve ikincil mevzuat kapsamında belirtilen limit değerler uygulandığını, ölçüm belirsizliği sonuçlarının hesaba katılmadığını, </w:t>
      </w:r>
      <w:r w:rsidRPr="0004583E">
        <w:rPr>
          <w:rFonts w:eastAsia="Calibri"/>
          <w:b w:val="0"/>
          <w:lang w:val="tr-TR" w:eastAsia="tr-TR"/>
        </w:rPr>
        <w:t>sonuçların</w:t>
      </w:r>
      <w:r w:rsidRPr="0004583E">
        <w:rPr>
          <w:rFonts w:eastAsia="Calibri"/>
          <w:b w:val="0"/>
          <w:spacing w:val="-14"/>
          <w:lang w:val="tr-TR" w:eastAsia="tr-TR"/>
        </w:rPr>
        <w:t xml:space="preserve"> </w:t>
      </w:r>
      <w:r w:rsidR="00EA59B5" w:rsidRPr="0004583E">
        <w:rPr>
          <w:rFonts w:eastAsia="Calibri"/>
          <w:b w:val="0"/>
          <w:lang w:val="tr-TR" w:eastAsia="tr-TR"/>
        </w:rPr>
        <w:t>laboratuvara teslim edilen</w:t>
      </w:r>
      <w:r w:rsidRPr="0004583E">
        <w:rPr>
          <w:rFonts w:eastAsia="Calibri"/>
          <w:b w:val="0"/>
          <w:spacing w:val="-10"/>
          <w:lang w:val="tr-TR" w:eastAsia="tr-TR"/>
        </w:rPr>
        <w:t xml:space="preserve"> </w:t>
      </w:r>
      <w:r w:rsidRPr="0004583E">
        <w:rPr>
          <w:rFonts w:eastAsia="Calibri"/>
          <w:b w:val="0"/>
          <w:lang w:val="tr-TR" w:eastAsia="tr-TR"/>
        </w:rPr>
        <w:t>numune</w:t>
      </w:r>
      <w:r w:rsidRPr="0004583E">
        <w:rPr>
          <w:rFonts w:eastAsia="Calibri"/>
          <w:b w:val="0"/>
          <w:spacing w:val="-12"/>
          <w:lang w:val="tr-TR" w:eastAsia="tr-TR"/>
        </w:rPr>
        <w:t xml:space="preserve"> </w:t>
      </w:r>
      <w:r w:rsidRPr="0004583E">
        <w:rPr>
          <w:rFonts w:eastAsia="Calibri"/>
          <w:b w:val="0"/>
          <w:lang w:val="tr-TR" w:eastAsia="tr-TR"/>
        </w:rPr>
        <w:t>için</w:t>
      </w:r>
      <w:r w:rsidRPr="0004583E">
        <w:rPr>
          <w:rFonts w:eastAsia="Calibri"/>
          <w:b w:val="0"/>
          <w:spacing w:val="-13"/>
          <w:lang w:val="tr-TR" w:eastAsia="tr-TR"/>
        </w:rPr>
        <w:t xml:space="preserve"> </w:t>
      </w:r>
      <w:r w:rsidRPr="0004583E">
        <w:rPr>
          <w:rFonts w:eastAsia="Calibri"/>
          <w:b w:val="0"/>
          <w:lang w:val="tr-TR" w:eastAsia="tr-TR"/>
        </w:rPr>
        <w:t>geçerli olduğunu</w:t>
      </w:r>
      <w:r w:rsidRPr="0004583E">
        <w:rPr>
          <w:rFonts w:ascii="Calibri" w:eastAsia="Calibri" w:hAnsi="Calibri" w:cs="Arial"/>
          <w:b w:val="0"/>
          <w:sz w:val="16"/>
          <w:szCs w:val="16"/>
          <w:lang w:val="tr-TR" w:eastAsia="tr-TR"/>
        </w:rPr>
        <w:t xml:space="preserve"> </w:t>
      </w:r>
      <w:r w:rsidRPr="0004583E">
        <w:rPr>
          <w:b w:val="0"/>
          <w:color w:val="000000"/>
          <w:lang w:val="tr-TR"/>
        </w:rPr>
        <w:t xml:space="preserve">kabul eder.  </w:t>
      </w:r>
    </w:p>
    <w:p w14:paraId="606908F7" w14:textId="77777777" w:rsidR="006E0CFF" w:rsidRPr="002226AE" w:rsidRDefault="006E0CFF" w:rsidP="006E0CFF">
      <w:pPr>
        <w:rPr>
          <w:lang w:val="tr-TR"/>
        </w:rPr>
      </w:pPr>
    </w:p>
    <w:p w14:paraId="1C8394A4" w14:textId="77777777" w:rsidR="006E0CFF" w:rsidRPr="002226AE" w:rsidRDefault="006E0CFF" w:rsidP="006E0CFF">
      <w:pPr>
        <w:rPr>
          <w:lang w:val="tr-TR"/>
        </w:rPr>
      </w:pPr>
    </w:p>
    <w:p w14:paraId="73103142" w14:textId="77777777" w:rsidR="006E0CFF" w:rsidRPr="002226AE" w:rsidRDefault="006E0CFF" w:rsidP="006E0CFF">
      <w:pPr>
        <w:rPr>
          <w:lang w:val="tr-TR"/>
        </w:rPr>
      </w:pPr>
    </w:p>
    <w:p w14:paraId="2EA23730" w14:textId="77777777" w:rsidR="006E0CFF" w:rsidRPr="002226AE" w:rsidRDefault="006E0CFF" w:rsidP="006E0CFF">
      <w:pPr>
        <w:rPr>
          <w:lang w:val="tr-TR"/>
        </w:rPr>
      </w:pPr>
    </w:p>
    <w:p w14:paraId="54C5BA48" w14:textId="77777777" w:rsidR="006E0CFF" w:rsidRPr="002226AE" w:rsidRDefault="006E0CFF" w:rsidP="006E0CFF">
      <w:pPr>
        <w:rPr>
          <w:lang w:val="tr-TR"/>
        </w:rPr>
      </w:pPr>
    </w:p>
    <w:p w14:paraId="46A01162" w14:textId="77777777" w:rsidR="006E0CFF" w:rsidRPr="002226AE" w:rsidRDefault="006E0CFF" w:rsidP="006E0CFF">
      <w:pPr>
        <w:rPr>
          <w:lang w:val="tr-TR"/>
        </w:rPr>
      </w:pPr>
    </w:p>
    <w:p w14:paraId="5A587717" w14:textId="77777777" w:rsidR="006E0CFF" w:rsidRPr="002226AE" w:rsidRDefault="006E0CFF" w:rsidP="006E0CFF">
      <w:pPr>
        <w:rPr>
          <w:lang w:val="tr-TR"/>
        </w:rPr>
      </w:pPr>
    </w:p>
    <w:p w14:paraId="3F200FB6" w14:textId="0EDDA026" w:rsidR="006E0CFF" w:rsidRPr="002226AE" w:rsidRDefault="006E0CFF" w:rsidP="006E0CFF">
      <w:pPr>
        <w:rPr>
          <w:lang w:val="tr-TR"/>
        </w:rPr>
      </w:pPr>
    </w:p>
    <w:p w14:paraId="67558FC5" w14:textId="58795AB9" w:rsidR="00220F18" w:rsidRPr="002226AE" w:rsidRDefault="006E0CFF" w:rsidP="006E0CFF">
      <w:pPr>
        <w:tabs>
          <w:tab w:val="left" w:pos="5520"/>
        </w:tabs>
        <w:rPr>
          <w:lang w:val="tr-TR"/>
        </w:rPr>
      </w:pPr>
      <w:r w:rsidRPr="002226AE">
        <w:rPr>
          <w:lang w:val="tr-TR"/>
        </w:rPr>
        <w:tab/>
      </w:r>
    </w:p>
    <w:sectPr w:rsidR="00220F18" w:rsidRPr="002226AE" w:rsidSect="00B84D79">
      <w:headerReference w:type="default" r:id="rId7"/>
      <w:footerReference w:type="default" r:id="rId8"/>
      <w:pgSz w:w="11906" w:h="16838"/>
      <w:pgMar w:top="1134"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B0D6" w14:textId="77777777" w:rsidR="00C21813" w:rsidRDefault="00C21813" w:rsidP="00B41D47">
      <w:r>
        <w:separator/>
      </w:r>
    </w:p>
  </w:endnote>
  <w:endnote w:type="continuationSeparator" w:id="0">
    <w:p w14:paraId="0C481B58" w14:textId="77777777" w:rsidR="00C21813" w:rsidRDefault="00C21813" w:rsidP="00B4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096"/>
      <w:gridCol w:w="1311"/>
      <w:gridCol w:w="2516"/>
    </w:tblGrid>
    <w:tr w:rsidR="00FE41C2" w14:paraId="3AFF6A76" w14:textId="77777777" w:rsidTr="00B41D47">
      <w:trPr>
        <w:jc w:val="right"/>
      </w:trPr>
      <w:tc>
        <w:tcPr>
          <w:tcW w:w="6096" w:type="dxa"/>
        </w:tcPr>
        <w:p w14:paraId="7FADD5CD" w14:textId="77777777" w:rsidR="00FE41C2" w:rsidRDefault="00C21813">
          <w:pPr>
            <w:pStyle w:val="stBilgi"/>
            <w:tabs>
              <w:tab w:val="clear" w:pos="4536"/>
              <w:tab w:val="clear" w:pos="9072"/>
            </w:tabs>
            <w:jc w:val="right"/>
            <w:rPr>
              <w:sz w:val="20"/>
            </w:rPr>
          </w:pPr>
        </w:p>
      </w:tc>
      <w:tc>
        <w:tcPr>
          <w:tcW w:w="1311" w:type="dxa"/>
        </w:tcPr>
        <w:p w14:paraId="4AF02776" w14:textId="77777777" w:rsidR="00FE41C2" w:rsidRDefault="00C21813">
          <w:pPr>
            <w:pStyle w:val="stBilgi"/>
            <w:tabs>
              <w:tab w:val="clear" w:pos="4536"/>
              <w:tab w:val="clear" w:pos="9072"/>
            </w:tabs>
            <w:jc w:val="right"/>
            <w:rPr>
              <w:sz w:val="20"/>
            </w:rPr>
          </w:pPr>
        </w:p>
      </w:tc>
      <w:tc>
        <w:tcPr>
          <w:tcW w:w="2516" w:type="dxa"/>
        </w:tcPr>
        <w:p w14:paraId="7A26BBCC" w14:textId="77777777" w:rsidR="00FE41C2" w:rsidRDefault="00C21813">
          <w:pPr>
            <w:pStyle w:val="stBilgi"/>
            <w:tabs>
              <w:tab w:val="clear" w:pos="4536"/>
              <w:tab w:val="clear" w:pos="9072"/>
            </w:tabs>
            <w:jc w:val="right"/>
            <w:rPr>
              <w:sz w:val="20"/>
            </w:rPr>
          </w:pPr>
        </w:p>
      </w:tc>
    </w:tr>
  </w:tbl>
  <w:p w14:paraId="73A3F353" w14:textId="77777777" w:rsidR="00FE41C2" w:rsidRDefault="00C218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A047" w14:textId="77777777" w:rsidR="00C21813" w:rsidRDefault="00C21813" w:rsidP="00B41D47">
      <w:r>
        <w:separator/>
      </w:r>
    </w:p>
  </w:footnote>
  <w:footnote w:type="continuationSeparator" w:id="0">
    <w:p w14:paraId="4033C23A" w14:textId="77777777" w:rsidR="00C21813" w:rsidRDefault="00C21813" w:rsidP="00B4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4329"/>
      <w:gridCol w:w="1534"/>
      <w:gridCol w:w="2093"/>
    </w:tblGrid>
    <w:tr w:rsidR="0086588F" w14:paraId="060B7770" w14:textId="77777777" w:rsidTr="00C3753D">
      <w:trPr>
        <w:cantSplit/>
        <w:trHeight w:val="281"/>
      </w:trPr>
      <w:tc>
        <w:tcPr>
          <w:tcW w:w="986" w:type="pct"/>
          <w:vMerge w:val="restart"/>
          <w:tcBorders>
            <w:top w:val="single" w:sz="4" w:space="0" w:color="auto"/>
            <w:left w:val="single" w:sz="4" w:space="0" w:color="auto"/>
            <w:bottom w:val="single" w:sz="4" w:space="0" w:color="auto"/>
            <w:right w:val="single" w:sz="4" w:space="0" w:color="auto"/>
          </w:tcBorders>
          <w:vAlign w:val="center"/>
          <w:hideMark/>
        </w:tcPr>
        <w:p w14:paraId="1864C5BB" w14:textId="77777777" w:rsidR="0086588F" w:rsidRDefault="0086588F">
          <w:pPr>
            <w:tabs>
              <w:tab w:val="center" w:pos="4536"/>
              <w:tab w:val="right" w:pos="9072"/>
            </w:tabs>
            <w:jc w:val="center"/>
            <w:rPr>
              <w:lang w:val="x-none"/>
            </w:rPr>
          </w:pPr>
          <w:r>
            <w:rPr>
              <w:noProof/>
              <w:lang w:val="tr-TR" w:eastAsia="tr-TR"/>
            </w:rPr>
            <w:drawing>
              <wp:inline distT="0" distB="0" distL="0" distR="0" wp14:anchorId="6988664C" wp14:editId="274D3D9B">
                <wp:extent cx="685800" cy="581025"/>
                <wp:effectExtent l="0" t="0" r="0" b="9525"/>
                <wp:docPr id="6" name="Resim 6" descr="Adsı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81025"/>
                        </a:xfrm>
                        <a:prstGeom prst="rect">
                          <a:avLst/>
                        </a:prstGeom>
                        <a:noFill/>
                        <a:ln>
                          <a:noFill/>
                        </a:ln>
                      </pic:spPr>
                    </pic:pic>
                  </a:graphicData>
                </a:graphic>
              </wp:inline>
            </w:drawing>
          </w:r>
        </w:p>
        <w:p w14:paraId="6D0261EF" w14:textId="77777777" w:rsidR="0086588F" w:rsidRPr="002226AE" w:rsidRDefault="00BC270D">
          <w:pPr>
            <w:tabs>
              <w:tab w:val="center" w:pos="4536"/>
              <w:tab w:val="right" w:pos="9072"/>
            </w:tabs>
            <w:jc w:val="center"/>
            <w:rPr>
              <w:sz w:val="16"/>
              <w:szCs w:val="16"/>
              <w:lang w:val="x-none"/>
            </w:rPr>
          </w:pPr>
          <w:r w:rsidRPr="002226AE">
            <w:rPr>
              <w:bCs/>
              <w:sz w:val="16"/>
              <w:szCs w:val="16"/>
            </w:rPr>
            <w:t>ÇAYIROVA</w:t>
          </w:r>
          <w:r w:rsidR="0086588F" w:rsidRPr="002226AE">
            <w:rPr>
              <w:bCs/>
              <w:sz w:val="16"/>
              <w:szCs w:val="16"/>
              <w:lang w:val="x-none"/>
            </w:rPr>
            <w:t xml:space="preserve"> </w:t>
          </w:r>
          <w:r w:rsidR="0086588F" w:rsidRPr="002226AE">
            <w:rPr>
              <w:bCs/>
              <w:sz w:val="16"/>
              <w:szCs w:val="16"/>
            </w:rPr>
            <w:t>TOHUM SERTİFİKASYON TEST</w:t>
          </w:r>
          <w:r w:rsidR="0086588F" w:rsidRPr="002226AE">
            <w:rPr>
              <w:bCs/>
              <w:sz w:val="16"/>
              <w:szCs w:val="16"/>
              <w:lang w:val="x-none"/>
            </w:rPr>
            <w:t xml:space="preserve"> MÜDÜRLÜĞÜ</w:t>
          </w:r>
        </w:p>
      </w:tc>
      <w:tc>
        <w:tcPr>
          <w:tcW w:w="2184" w:type="pct"/>
          <w:vMerge w:val="restart"/>
          <w:tcBorders>
            <w:top w:val="single" w:sz="4" w:space="0" w:color="auto"/>
            <w:left w:val="single" w:sz="4" w:space="0" w:color="auto"/>
            <w:bottom w:val="single" w:sz="4" w:space="0" w:color="auto"/>
            <w:right w:val="single" w:sz="4" w:space="0" w:color="auto"/>
          </w:tcBorders>
          <w:vAlign w:val="center"/>
          <w:hideMark/>
        </w:tcPr>
        <w:p w14:paraId="0F740736" w14:textId="723ABE44" w:rsidR="0086588F" w:rsidRPr="00FF3639" w:rsidRDefault="00FF3639" w:rsidP="00C3753D">
          <w:pPr>
            <w:tabs>
              <w:tab w:val="center" w:pos="4536"/>
              <w:tab w:val="right" w:pos="9072"/>
            </w:tabs>
            <w:jc w:val="center"/>
            <w:rPr>
              <w:bCs/>
              <w:sz w:val="24"/>
              <w:szCs w:val="24"/>
              <w:lang w:val="tr-TR"/>
            </w:rPr>
          </w:pPr>
          <w:r>
            <w:rPr>
              <w:bCs/>
              <w:sz w:val="24"/>
              <w:szCs w:val="24"/>
              <w:lang w:val="tr-TR"/>
            </w:rPr>
            <w:t xml:space="preserve">ÖZEL </w:t>
          </w:r>
          <w:r w:rsidR="00C3753D">
            <w:rPr>
              <w:bCs/>
              <w:sz w:val="24"/>
              <w:szCs w:val="24"/>
              <w:lang w:val="tr-TR"/>
            </w:rPr>
            <w:t>İSTEK ANALİZ</w:t>
          </w:r>
          <w:r>
            <w:rPr>
              <w:bCs/>
              <w:sz w:val="24"/>
              <w:szCs w:val="24"/>
              <w:lang w:val="tr-TR"/>
            </w:rPr>
            <w:t xml:space="preserve"> FORMU</w:t>
          </w:r>
        </w:p>
      </w:tc>
      <w:tc>
        <w:tcPr>
          <w:tcW w:w="774" w:type="pct"/>
          <w:tcBorders>
            <w:top w:val="single" w:sz="4" w:space="0" w:color="auto"/>
            <w:left w:val="single" w:sz="4" w:space="0" w:color="auto"/>
            <w:bottom w:val="single" w:sz="4" w:space="0" w:color="auto"/>
            <w:right w:val="single" w:sz="4" w:space="0" w:color="auto"/>
          </w:tcBorders>
          <w:vAlign w:val="center"/>
          <w:hideMark/>
        </w:tcPr>
        <w:p w14:paraId="71455FFB" w14:textId="77777777" w:rsidR="0086588F" w:rsidRPr="0086588F" w:rsidRDefault="0086588F">
          <w:pPr>
            <w:tabs>
              <w:tab w:val="center" w:pos="4536"/>
              <w:tab w:val="right" w:pos="9072"/>
            </w:tabs>
            <w:rPr>
              <w:b w:val="0"/>
              <w:sz w:val="20"/>
              <w:lang w:val="x-none"/>
            </w:rPr>
          </w:pPr>
          <w:r w:rsidRPr="0086588F">
            <w:rPr>
              <w:b w:val="0"/>
              <w:sz w:val="20"/>
              <w:lang w:val="x-none"/>
            </w:rPr>
            <w:t>Doküman Kodu</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801753" w14:textId="3BB61131" w:rsidR="0086588F" w:rsidRPr="0086588F" w:rsidRDefault="00F110D7">
          <w:pPr>
            <w:rPr>
              <w:b w:val="0"/>
              <w:sz w:val="20"/>
            </w:rPr>
          </w:pPr>
          <w:r w:rsidRPr="00F110D7">
            <w:rPr>
              <w:b w:val="0"/>
              <w:sz w:val="20"/>
            </w:rPr>
            <w:t>KYS-IKS-NKK-FR-01</w:t>
          </w:r>
        </w:p>
      </w:tc>
    </w:tr>
    <w:tr w:rsidR="0086588F" w14:paraId="34CB2140" w14:textId="77777777" w:rsidTr="00C3753D">
      <w:trPr>
        <w:cantSplit/>
        <w:trHeight w:val="271"/>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0F1C494"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60F20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1D696948" w14:textId="77777777" w:rsidR="0086588F" w:rsidRPr="0086588F" w:rsidRDefault="0086588F">
          <w:pPr>
            <w:tabs>
              <w:tab w:val="center" w:pos="4536"/>
              <w:tab w:val="right" w:pos="9072"/>
            </w:tabs>
            <w:rPr>
              <w:b w:val="0"/>
              <w:sz w:val="20"/>
              <w:lang w:val="x-none"/>
            </w:rPr>
          </w:pPr>
          <w:r w:rsidRPr="0086588F">
            <w:rPr>
              <w:b w:val="0"/>
              <w:sz w:val="20"/>
              <w:lang w:val="x-none"/>
            </w:rPr>
            <w:t>İlk Yay</w:t>
          </w:r>
          <w:r w:rsidRPr="0086588F">
            <w:rPr>
              <w:b w:val="0"/>
              <w:sz w:val="20"/>
            </w:rPr>
            <w:t>ı</w:t>
          </w:r>
          <w:r w:rsidRPr="0086588F">
            <w:rPr>
              <w:b w:val="0"/>
              <w:sz w:val="20"/>
              <w:lang w:val="x-none"/>
            </w:rPr>
            <w:t>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F8BF2D" w14:textId="705074BA" w:rsidR="0086588F" w:rsidRPr="0086588F" w:rsidRDefault="00FF3639">
          <w:pPr>
            <w:rPr>
              <w:b w:val="0"/>
              <w:sz w:val="20"/>
            </w:rPr>
          </w:pPr>
          <w:r>
            <w:rPr>
              <w:b w:val="0"/>
              <w:sz w:val="20"/>
            </w:rPr>
            <w:t>19.03.2021</w:t>
          </w:r>
        </w:p>
      </w:tc>
    </w:tr>
    <w:tr w:rsidR="0086588F" w14:paraId="46783010" w14:textId="77777777" w:rsidTr="00C3753D">
      <w:trPr>
        <w:cantSplit/>
        <w:trHeight w:val="275"/>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FC7707C"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513335E3"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4A73496" w14:textId="77777777" w:rsidR="0086588F" w:rsidRPr="0086588F" w:rsidRDefault="0086588F">
          <w:pPr>
            <w:tabs>
              <w:tab w:val="center" w:pos="4536"/>
              <w:tab w:val="right" w:pos="9072"/>
            </w:tabs>
            <w:rPr>
              <w:b w:val="0"/>
              <w:sz w:val="20"/>
              <w:lang w:val="x-none"/>
            </w:rPr>
          </w:pPr>
          <w:r w:rsidRPr="0086588F">
            <w:rPr>
              <w:b w:val="0"/>
              <w:sz w:val="20"/>
              <w:lang w:val="x-none"/>
            </w:rPr>
            <w:t>Revizyon Tarihi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D992048" w14:textId="047672EC" w:rsidR="0086588F" w:rsidRPr="0086588F" w:rsidRDefault="002226AE">
          <w:pPr>
            <w:rPr>
              <w:b w:val="0"/>
              <w:sz w:val="20"/>
            </w:rPr>
          </w:pPr>
          <w:r>
            <w:rPr>
              <w:b w:val="0"/>
              <w:sz w:val="20"/>
            </w:rPr>
            <w:t>16.10.2023</w:t>
          </w:r>
        </w:p>
      </w:tc>
    </w:tr>
    <w:tr w:rsidR="0086588F" w14:paraId="28B2A6F8" w14:textId="77777777" w:rsidTr="00C3753D">
      <w:trPr>
        <w:cantSplit/>
        <w:trHeight w:val="270"/>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0BD8C1B6"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58C2C2D"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3D8771A5" w14:textId="77777777" w:rsidR="0086588F" w:rsidRPr="0086588F" w:rsidRDefault="0086588F">
          <w:pPr>
            <w:tabs>
              <w:tab w:val="center" w:pos="4536"/>
              <w:tab w:val="right" w:pos="9072"/>
            </w:tabs>
            <w:rPr>
              <w:b w:val="0"/>
              <w:sz w:val="20"/>
              <w:lang w:val="x-none"/>
            </w:rPr>
          </w:pPr>
          <w:r w:rsidRPr="0086588F">
            <w:rPr>
              <w:b w:val="0"/>
              <w:sz w:val="20"/>
              <w:lang w:val="x-none"/>
            </w:rPr>
            <w:t>Revizyon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01FA2BB" w14:textId="3118201F" w:rsidR="0086588F" w:rsidRPr="0086588F" w:rsidRDefault="00B400A0">
          <w:pPr>
            <w:rPr>
              <w:b w:val="0"/>
              <w:sz w:val="20"/>
            </w:rPr>
          </w:pPr>
          <w:r>
            <w:rPr>
              <w:b w:val="0"/>
              <w:sz w:val="20"/>
            </w:rPr>
            <w:t>02</w:t>
          </w:r>
        </w:p>
      </w:tc>
    </w:tr>
    <w:tr w:rsidR="0086588F" w14:paraId="598FBFCB" w14:textId="77777777" w:rsidTr="00C3753D">
      <w:trPr>
        <w:cantSplit/>
        <w:trHeight w:val="268"/>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68BC330F" w14:textId="77777777" w:rsidR="0086588F" w:rsidRDefault="0086588F">
          <w:pPr>
            <w:rPr>
              <w:lang w:val="x-none"/>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14:paraId="16FFC4C8" w14:textId="77777777" w:rsidR="0086588F" w:rsidRDefault="0086588F">
          <w:pPr>
            <w:rPr>
              <w:bCs/>
              <w:sz w:val="24"/>
              <w:szCs w:val="24"/>
              <w:lang w:val="x-non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D2CE992" w14:textId="77777777" w:rsidR="0086588F" w:rsidRPr="0086588F" w:rsidRDefault="0086588F">
          <w:pPr>
            <w:tabs>
              <w:tab w:val="center" w:pos="4536"/>
              <w:tab w:val="right" w:pos="9072"/>
            </w:tabs>
            <w:rPr>
              <w:b w:val="0"/>
              <w:sz w:val="20"/>
              <w:lang w:val="x-none"/>
            </w:rPr>
          </w:pPr>
          <w:r w:rsidRPr="0086588F">
            <w:rPr>
              <w:b w:val="0"/>
              <w:sz w:val="20"/>
              <w:lang w:val="x-none"/>
            </w:rPr>
            <w:t>Sayfa No</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F0979BA" w14:textId="3EDA7CBA" w:rsidR="0086588F" w:rsidRPr="0086588F" w:rsidRDefault="0086588F">
          <w:pPr>
            <w:rPr>
              <w:b w:val="0"/>
              <w:sz w:val="20"/>
            </w:rPr>
          </w:pPr>
          <w:r w:rsidRPr="0086588F">
            <w:rPr>
              <w:b w:val="0"/>
              <w:noProof/>
              <w:sz w:val="20"/>
            </w:rPr>
            <w:t>1</w:t>
          </w:r>
          <w:r w:rsidRPr="0086588F">
            <w:rPr>
              <w:b w:val="0"/>
              <w:sz w:val="20"/>
            </w:rPr>
            <w:t xml:space="preserve"> / </w:t>
          </w:r>
          <w:r w:rsidR="00A07306">
            <w:rPr>
              <w:b w:val="0"/>
              <w:noProof/>
              <w:sz w:val="20"/>
            </w:rPr>
            <w:t>2</w:t>
          </w:r>
        </w:p>
      </w:tc>
    </w:tr>
  </w:tbl>
  <w:p w14:paraId="7ABDA5E2" w14:textId="77777777" w:rsidR="0086588F" w:rsidRPr="00B57069" w:rsidRDefault="0086588F">
    <w:pPr>
      <w:pStyle w:val="stBilgi"/>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26137"/>
    <w:multiLevelType w:val="multilevel"/>
    <w:tmpl w:val="8892C8CA"/>
    <w:lvl w:ilvl="0">
      <w:start w:val="1"/>
      <w:numFmt w:val="decimal"/>
      <w:lvlText w:val="%1."/>
      <w:lvlJc w:val="left"/>
      <w:pPr>
        <w:ind w:left="1065" w:hanging="705"/>
      </w:pPr>
    </w:lvl>
    <w:lvl w:ilvl="1">
      <w:start w:val="1"/>
      <w:numFmt w:val="decimal"/>
      <w:lvlText w:val="%1.%2"/>
      <w:lvlJc w:val="left"/>
      <w:pPr>
        <w:ind w:left="1065" w:hanging="705"/>
      </w:pPr>
      <w:rPr>
        <w:b/>
      </w:rPr>
    </w:lvl>
    <w:lvl w:ilvl="2">
      <w:start w:val="1"/>
      <w:numFmt w:val="decimal"/>
      <w:lvlText w:val="%1.%2.%3"/>
      <w:lvlJc w:val="left"/>
      <w:pPr>
        <w:ind w:left="708" w:hanging="720"/>
      </w:pPr>
      <w:rPr>
        <w:b/>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9B"/>
    <w:rsid w:val="00030410"/>
    <w:rsid w:val="0004583E"/>
    <w:rsid w:val="0007501B"/>
    <w:rsid w:val="00097937"/>
    <w:rsid w:val="00125C9B"/>
    <w:rsid w:val="00154BAF"/>
    <w:rsid w:val="00166AF9"/>
    <w:rsid w:val="00220F18"/>
    <w:rsid w:val="002226AE"/>
    <w:rsid w:val="002A1DB6"/>
    <w:rsid w:val="003179C9"/>
    <w:rsid w:val="00347EE2"/>
    <w:rsid w:val="00366EBF"/>
    <w:rsid w:val="003E19CE"/>
    <w:rsid w:val="004869F6"/>
    <w:rsid w:val="006247B0"/>
    <w:rsid w:val="00635CD9"/>
    <w:rsid w:val="0064098B"/>
    <w:rsid w:val="00667358"/>
    <w:rsid w:val="00670198"/>
    <w:rsid w:val="00693F75"/>
    <w:rsid w:val="006E0CFF"/>
    <w:rsid w:val="00700D0E"/>
    <w:rsid w:val="00766E64"/>
    <w:rsid w:val="007B0DE6"/>
    <w:rsid w:val="007D1ED0"/>
    <w:rsid w:val="007E37B8"/>
    <w:rsid w:val="007F2BED"/>
    <w:rsid w:val="008457E0"/>
    <w:rsid w:val="008525D4"/>
    <w:rsid w:val="0086588F"/>
    <w:rsid w:val="00865944"/>
    <w:rsid w:val="008D40A1"/>
    <w:rsid w:val="0090015F"/>
    <w:rsid w:val="00964748"/>
    <w:rsid w:val="00967D18"/>
    <w:rsid w:val="00A07306"/>
    <w:rsid w:val="00A32D3D"/>
    <w:rsid w:val="00A90E6B"/>
    <w:rsid w:val="00B400A0"/>
    <w:rsid w:val="00B409EB"/>
    <w:rsid w:val="00B41D47"/>
    <w:rsid w:val="00B57069"/>
    <w:rsid w:val="00B634A3"/>
    <w:rsid w:val="00B84862"/>
    <w:rsid w:val="00B84D79"/>
    <w:rsid w:val="00BC1EFE"/>
    <w:rsid w:val="00BC270D"/>
    <w:rsid w:val="00BE337F"/>
    <w:rsid w:val="00C01DE6"/>
    <w:rsid w:val="00C10D29"/>
    <w:rsid w:val="00C21813"/>
    <w:rsid w:val="00C3753D"/>
    <w:rsid w:val="00C45F34"/>
    <w:rsid w:val="00C80ABC"/>
    <w:rsid w:val="00CE721C"/>
    <w:rsid w:val="00D4333C"/>
    <w:rsid w:val="00D8436F"/>
    <w:rsid w:val="00DE5D76"/>
    <w:rsid w:val="00E04D87"/>
    <w:rsid w:val="00E25452"/>
    <w:rsid w:val="00E604D7"/>
    <w:rsid w:val="00EA59B5"/>
    <w:rsid w:val="00F110D7"/>
    <w:rsid w:val="00F13ED3"/>
    <w:rsid w:val="00FB3BD4"/>
    <w:rsid w:val="00FF3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3540B"/>
  <w15:docId w15:val="{51668B6F-E6E0-48E3-BA6C-0ADADABD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47"/>
    <w:pPr>
      <w:spacing w:after="0" w:line="240" w:lineRule="auto"/>
    </w:pPr>
    <w:rPr>
      <w:rFonts w:ascii="Times New Roman" w:eastAsia="Times New Roman" w:hAnsi="Times New Roman" w:cs="Times New Roman"/>
      <w:b/>
      <w:szCs w:val="20"/>
      <w:lang w:val="en-GB"/>
    </w:rPr>
  </w:style>
  <w:style w:type="paragraph" w:styleId="Balk1">
    <w:name w:val="heading 1"/>
    <w:basedOn w:val="Normal"/>
    <w:next w:val="Normal"/>
    <w:link w:val="Balk1Char"/>
    <w:qFormat/>
    <w:rsid w:val="00B41D47"/>
    <w:pPr>
      <w:keepNext/>
      <w:jc w:val="center"/>
      <w:outlineLvl w:val="0"/>
    </w:pPr>
    <w:rPr>
      <w:lang w:val="tr-TR"/>
    </w:rPr>
  </w:style>
  <w:style w:type="paragraph" w:styleId="Balk2">
    <w:name w:val="heading 2"/>
    <w:basedOn w:val="Normal"/>
    <w:next w:val="Normal"/>
    <w:link w:val="Balk2Char"/>
    <w:qFormat/>
    <w:rsid w:val="00B41D47"/>
    <w:pPr>
      <w:keepNext/>
      <w:ind w:left="7080"/>
      <w:outlineLvl w:val="1"/>
    </w:pPr>
    <w:rPr>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41D47"/>
    <w:rPr>
      <w:rFonts w:ascii="Times New Roman" w:eastAsia="Times New Roman" w:hAnsi="Times New Roman" w:cs="Times New Roman"/>
      <w:b/>
      <w:szCs w:val="20"/>
    </w:rPr>
  </w:style>
  <w:style w:type="character" w:customStyle="1" w:styleId="Balk2Char">
    <w:name w:val="Başlık 2 Char"/>
    <w:basedOn w:val="VarsaylanParagrafYazTipi"/>
    <w:link w:val="Balk2"/>
    <w:rsid w:val="00B41D47"/>
    <w:rPr>
      <w:rFonts w:ascii="Times New Roman" w:eastAsia="Times New Roman" w:hAnsi="Times New Roman" w:cs="Times New Roman"/>
      <w:b/>
      <w:sz w:val="24"/>
      <w:szCs w:val="20"/>
    </w:rPr>
  </w:style>
  <w:style w:type="paragraph" w:styleId="GvdeMetniGirintisi">
    <w:name w:val="Body Text Indent"/>
    <w:basedOn w:val="Normal"/>
    <w:link w:val="GvdeMetniGirintisiChar"/>
    <w:semiHidden/>
    <w:rsid w:val="00B41D47"/>
    <w:pPr>
      <w:ind w:firstLine="708"/>
      <w:jc w:val="both"/>
    </w:pPr>
    <w:rPr>
      <w:b w:val="0"/>
      <w:lang w:val="tr-TR"/>
    </w:rPr>
  </w:style>
  <w:style w:type="character" w:customStyle="1" w:styleId="GvdeMetniGirintisiChar">
    <w:name w:val="Gövde Metni Girintisi Char"/>
    <w:basedOn w:val="VarsaylanParagrafYazTipi"/>
    <w:link w:val="GvdeMetniGirintisi"/>
    <w:semiHidden/>
    <w:rsid w:val="00B41D47"/>
    <w:rPr>
      <w:rFonts w:ascii="Times New Roman" w:eastAsia="Times New Roman" w:hAnsi="Times New Roman" w:cs="Times New Roman"/>
      <w:szCs w:val="20"/>
    </w:rPr>
  </w:style>
  <w:style w:type="paragraph" w:styleId="stBilgi">
    <w:name w:val="header"/>
    <w:basedOn w:val="Normal"/>
    <w:link w:val="stBilgiChar"/>
    <w:semiHidden/>
    <w:rsid w:val="00B41D47"/>
    <w:pPr>
      <w:widowControl w:val="0"/>
      <w:tabs>
        <w:tab w:val="center" w:pos="4536"/>
        <w:tab w:val="right" w:pos="9072"/>
      </w:tabs>
    </w:pPr>
    <w:rPr>
      <w:b w:val="0"/>
      <w:sz w:val="24"/>
      <w:lang w:val="tr-TR"/>
    </w:rPr>
  </w:style>
  <w:style w:type="character" w:customStyle="1" w:styleId="stBilgiChar">
    <w:name w:val="Üst Bilgi Char"/>
    <w:basedOn w:val="VarsaylanParagrafYazTipi"/>
    <w:link w:val="stBilgi"/>
    <w:semiHidden/>
    <w:rsid w:val="00B41D47"/>
    <w:rPr>
      <w:rFonts w:ascii="Times New Roman" w:eastAsia="Times New Roman" w:hAnsi="Times New Roman" w:cs="Times New Roman"/>
      <w:sz w:val="24"/>
      <w:szCs w:val="20"/>
    </w:rPr>
  </w:style>
  <w:style w:type="paragraph" w:styleId="AltBilgi">
    <w:name w:val="footer"/>
    <w:basedOn w:val="Normal"/>
    <w:link w:val="AltBilgiChar"/>
    <w:semiHidden/>
    <w:rsid w:val="00B41D47"/>
    <w:pPr>
      <w:tabs>
        <w:tab w:val="center" w:pos="4536"/>
        <w:tab w:val="right" w:pos="9072"/>
      </w:tabs>
    </w:pPr>
  </w:style>
  <w:style w:type="character" w:customStyle="1" w:styleId="AltBilgiChar">
    <w:name w:val="Alt Bilgi Char"/>
    <w:basedOn w:val="VarsaylanParagrafYazTipi"/>
    <w:link w:val="AltBilgi"/>
    <w:semiHidden/>
    <w:rsid w:val="00B41D47"/>
    <w:rPr>
      <w:rFonts w:ascii="Times New Roman" w:eastAsia="Times New Roman" w:hAnsi="Times New Roman" w:cs="Times New Roman"/>
      <w:b/>
      <w:szCs w:val="20"/>
      <w:lang w:val="en-GB"/>
    </w:rPr>
  </w:style>
  <w:style w:type="paragraph" w:styleId="BalonMetni">
    <w:name w:val="Balloon Text"/>
    <w:basedOn w:val="Normal"/>
    <w:link w:val="BalonMetniChar"/>
    <w:uiPriority w:val="99"/>
    <w:semiHidden/>
    <w:unhideWhenUsed/>
    <w:rsid w:val="0086588F"/>
    <w:rPr>
      <w:rFonts w:ascii="Tahoma" w:hAnsi="Tahoma" w:cs="Tahoma"/>
      <w:sz w:val="16"/>
      <w:szCs w:val="16"/>
    </w:rPr>
  </w:style>
  <w:style w:type="character" w:customStyle="1" w:styleId="BalonMetniChar">
    <w:name w:val="Balon Metni Char"/>
    <w:basedOn w:val="VarsaylanParagrafYazTipi"/>
    <w:link w:val="BalonMetni"/>
    <w:uiPriority w:val="99"/>
    <w:semiHidden/>
    <w:rsid w:val="0086588F"/>
    <w:rPr>
      <w:rFonts w:ascii="Tahoma" w:eastAsia="Times New Roman" w:hAnsi="Tahoma" w:cs="Tahoma"/>
      <w:b/>
      <w:sz w:val="16"/>
      <w:szCs w:val="16"/>
      <w:lang w:val="en-GB"/>
    </w:rPr>
  </w:style>
  <w:style w:type="paragraph" w:styleId="ListeParagraf">
    <w:name w:val="List Paragraph"/>
    <w:basedOn w:val="Normal"/>
    <w:uiPriority w:val="34"/>
    <w:qFormat/>
    <w:rsid w:val="004869F6"/>
    <w:pPr>
      <w:ind w:left="720"/>
      <w:contextualSpacing/>
    </w:pPr>
    <w:rPr>
      <w:rFonts w:ascii="Cambria Math" w:eastAsia="Cambria Math" w:hAnsi="Cambria Math" w:cs="Cambria Math"/>
      <w:b w:val="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89986">
      <w:bodyDiv w:val="1"/>
      <w:marLeft w:val="0"/>
      <w:marRight w:val="0"/>
      <w:marTop w:val="0"/>
      <w:marBottom w:val="0"/>
      <w:divBdr>
        <w:top w:val="none" w:sz="0" w:space="0" w:color="auto"/>
        <w:left w:val="none" w:sz="0" w:space="0" w:color="auto"/>
        <w:bottom w:val="none" w:sz="0" w:space="0" w:color="auto"/>
        <w:right w:val="none" w:sz="0" w:space="0" w:color="auto"/>
      </w:divBdr>
    </w:div>
    <w:div w:id="17850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505B9-D609-4DE9-9034-F1C2EB41B658}"/>
</file>

<file path=customXml/itemProps2.xml><?xml version="1.0" encoding="utf-8"?>
<ds:datastoreItem xmlns:ds="http://schemas.openxmlformats.org/officeDocument/2006/customXml" ds:itemID="{8A4C6C81-C9CA-4F98-B8D3-D47E9180A98D}"/>
</file>

<file path=customXml/itemProps3.xml><?xml version="1.0" encoding="utf-8"?>
<ds:datastoreItem xmlns:ds="http://schemas.openxmlformats.org/officeDocument/2006/customXml" ds:itemID="{DCD7FC32-AE12-4D75-8A2C-E960A4B7D562}"/>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M070208-011</dc:creator>
  <cp:keywords/>
  <dc:description/>
  <cp:lastModifiedBy>Murat DURUKAN</cp:lastModifiedBy>
  <cp:revision>3</cp:revision>
  <cp:lastPrinted>2023-07-14T07:40:00Z</cp:lastPrinted>
  <dcterms:created xsi:type="dcterms:W3CDTF">2025-11-05T08:59:00Z</dcterms:created>
  <dcterms:modified xsi:type="dcterms:W3CDTF">2026-02-11T12:10:00Z</dcterms:modified>
</cp:coreProperties>
</file>