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63" w:rsidRDefault="00C90363" w:rsidP="003E1B50">
      <w:pPr>
        <w:jc w:val="both"/>
        <w:rPr>
          <w:rFonts w:cstheme="minorHAnsi"/>
        </w:rPr>
      </w:pPr>
      <w:bookmarkStart w:id="0" w:name="_GoBack"/>
      <w:bookmarkEnd w:id="0"/>
      <w:r w:rsidRPr="00C90363">
        <w:rPr>
          <w:rFonts w:cstheme="minorHAnsi"/>
          <w:noProof/>
          <w:lang w:eastAsia="tr-TR"/>
        </w:rPr>
        <w:drawing>
          <wp:inline distT="0" distB="0" distL="0" distR="0">
            <wp:extent cx="1500709" cy="842839"/>
            <wp:effectExtent l="0" t="0" r="4445" b="0"/>
            <wp:docPr id="3" name="Resim 3" descr="FAO logo with titl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O logo with title ile ilgili gö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6494" cy="846088"/>
                    </a:xfrm>
                    <a:prstGeom prst="rect">
                      <a:avLst/>
                    </a:prstGeom>
                    <a:noFill/>
                    <a:ln>
                      <a:noFill/>
                    </a:ln>
                  </pic:spPr>
                </pic:pic>
              </a:graphicData>
            </a:graphic>
          </wp:inline>
        </w:drawing>
      </w:r>
      <w:r w:rsidRPr="00C90363">
        <w:rPr>
          <w:rFonts w:cstheme="minorHAnsi"/>
          <w:noProof/>
          <w:lang w:eastAsia="tr-TR"/>
        </w:rPr>
        <w:drawing>
          <wp:anchor distT="0" distB="0" distL="114300" distR="114300" simplePos="0" relativeHeight="251659264" behindDoc="1" locked="0" layoutInCell="1" allowOverlap="1">
            <wp:simplePos x="0" y="0"/>
            <wp:positionH relativeFrom="column">
              <wp:posOffset>4650215</wp:posOffset>
            </wp:positionH>
            <wp:positionV relativeFrom="paragraph">
              <wp:posOffset>1325</wp:posOffset>
            </wp:positionV>
            <wp:extent cx="1111455" cy="929649"/>
            <wp:effectExtent l="0" t="0" r="0" b="3810"/>
            <wp:wrapTight wrapText="bothSides">
              <wp:wrapPolygon edited="0">
                <wp:start x="0" y="0"/>
                <wp:lineTo x="0" y="6197"/>
                <wp:lineTo x="7776" y="7082"/>
                <wp:lineTo x="4443" y="8852"/>
                <wp:lineTo x="3333" y="11066"/>
                <wp:lineTo x="3703" y="15492"/>
                <wp:lineTo x="8517" y="21246"/>
                <wp:lineTo x="9627" y="21246"/>
                <wp:lineTo x="15922" y="21246"/>
                <wp:lineTo x="21106" y="18590"/>
                <wp:lineTo x="21106" y="3541"/>
                <wp:lineTo x="13701" y="443"/>
                <wp:lineTo x="2962" y="0"/>
                <wp:lineTo x="0" y="0"/>
              </wp:wrapPolygon>
            </wp:wrapTight>
            <wp:docPr id="2" name="Resim 2" descr="OSİ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İB logo ile ilgili gö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455" cy="929649"/>
                    </a:xfrm>
                    <a:prstGeom prst="rect">
                      <a:avLst/>
                    </a:prstGeom>
                    <a:noFill/>
                    <a:ln>
                      <a:noFill/>
                    </a:ln>
                  </pic:spPr>
                </pic:pic>
              </a:graphicData>
            </a:graphic>
          </wp:anchor>
        </w:drawing>
      </w:r>
    </w:p>
    <w:p w:rsidR="00426A15" w:rsidRPr="00CA7978" w:rsidRDefault="00426A15" w:rsidP="003E1B50">
      <w:pPr>
        <w:jc w:val="both"/>
        <w:rPr>
          <w:rFonts w:cstheme="minorHAnsi"/>
        </w:rPr>
      </w:pPr>
    </w:p>
    <w:p w:rsidR="00CA7978" w:rsidRPr="00CA7978" w:rsidRDefault="00CA7978" w:rsidP="003E1B50">
      <w:pPr>
        <w:jc w:val="both"/>
        <w:rPr>
          <w:rFonts w:cstheme="minorHAnsi"/>
        </w:rPr>
      </w:pPr>
    </w:p>
    <w:p w:rsidR="00CA7978" w:rsidRPr="00CA7978" w:rsidRDefault="00CA7978" w:rsidP="003E1B50">
      <w:pPr>
        <w:jc w:val="both"/>
        <w:rPr>
          <w:rFonts w:cstheme="minorHAnsi"/>
        </w:rPr>
      </w:pPr>
    </w:p>
    <w:p w:rsidR="00EF64F5" w:rsidRPr="00C90363" w:rsidRDefault="00EF64F5" w:rsidP="003E1B50">
      <w:pPr>
        <w:jc w:val="both"/>
        <w:rPr>
          <w:rFonts w:cstheme="minorHAnsi"/>
          <w:color w:val="70AD47" w:themeColor="accent6"/>
          <w:sz w:val="32"/>
        </w:rPr>
      </w:pPr>
      <w:r w:rsidRPr="00C90363">
        <w:rPr>
          <w:rFonts w:cstheme="minorHAnsi"/>
          <w:b/>
          <w:color w:val="70AD47" w:themeColor="accent6"/>
          <w:sz w:val="32"/>
        </w:rPr>
        <w:t>BRIDGES</w:t>
      </w:r>
      <w:r w:rsidR="00C90363" w:rsidRPr="00C90363">
        <w:rPr>
          <w:rFonts w:cstheme="minorHAnsi"/>
          <w:b/>
          <w:color w:val="70AD47" w:themeColor="accent6"/>
          <w:sz w:val="32"/>
        </w:rPr>
        <w:t xml:space="preserve"> </w:t>
      </w:r>
      <w:r w:rsidRPr="00C90363">
        <w:rPr>
          <w:rFonts w:cstheme="minorHAnsi"/>
          <w:b/>
          <w:color w:val="70AD47" w:themeColor="accent6"/>
          <w:sz w:val="32"/>
        </w:rPr>
        <w:t>PROJESİ</w:t>
      </w:r>
    </w:p>
    <w:p w:rsidR="009342F8" w:rsidRPr="00C90363" w:rsidRDefault="00426A15" w:rsidP="003E1B50">
      <w:pPr>
        <w:jc w:val="both"/>
        <w:rPr>
          <w:rFonts w:cstheme="minorHAnsi"/>
          <w:sz w:val="30"/>
          <w:szCs w:val="30"/>
        </w:rPr>
      </w:pPr>
      <w:r w:rsidRPr="00C90363">
        <w:rPr>
          <w:rFonts w:cstheme="minorHAnsi"/>
          <w:sz w:val="30"/>
          <w:szCs w:val="30"/>
        </w:rPr>
        <w:t xml:space="preserve">TÜRKİYE İLE AFRİKA BÜYÜK YEŞİL DUVARI ARASINDA </w:t>
      </w:r>
      <w:r w:rsidRPr="00C90363">
        <w:rPr>
          <w:rFonts w:cstheme="minorHAnsi"/>
          <w:b/>
          <w:color w:val="70AD47" w:themeColor="accent6"/>
          <w:sz w:val="30"/>
          <w:szCs w:val="30"/>
        </w:rPr>
        <w:t>KÖPRÜLER</w:t>
      </w:r>
      <w:r w:rsidR="0099737C" w:rsidRPr="00C90363">
        <w:rPr>
          <w:rFonts w:cstheme="minorHAnsi"/>
          <w:b/>
          <w:color w:val="70AD47" w:themeColor="accent6"/>
          <w:sz w:val="30"/>
          <w:szCs w:val="30"/>
        </w:rPr>
        <w:t xml:space="preserve"> </w:t>
      </w:r>
      <w:r w:rsidRPr="00C90363">
        <w:rPr>
          <w:rFonts w:cstheme="minorHAnsi"/>
          <w:sz w:val="30"/>
          <w:szCs w:val="30"/>
        </w:rPr>
        <w:t>OLUŞTURMAK</w:t>
      </w:r>
    </w:p>
    <w:p w:rsidR="00CA7978" w:rsidRPr="00CA7978" w:rsidRDefault="00CA7978" w:rsidP="003E1B50">
      <w:pPr>
        <w:jc w:val="both"/>
        <w:rPr>
          <w:rFonts w:cstheme="minorHAnsi"/>
        </w:rPr>
      </w:pPr>
    </w:p>
    <w:p w:rsidR="00C90363" w:rsidRDefault="00C90363" w:rsidP="003E1B50">
      <w:pPr>
        <w:jc w:val="both"/>
        <w:rPr>
          <w:rFonts w:cstheme="minorHAnsi"/>
        </w:rPr>
      </w:pPr>
    </w:p>
    <w:p w:rsidR="00C90363" w:rsidRDefault="00C90363" w:rsidP="003E1B50">
      <w:pPr>
        <w:jc w:val="both"/>
        <w:rPr>
          <w:rFonts w:cstheme="minorHAnsi"/>
        </w:rPr>
      </w:pPr>
    </w:p>
    <w:p w:rsidR="00C90363" w:rsidRDefault="00C90363" w:rsidP="003E1B50">
      <w:pPr>
        <w:jc w:val="both"/>
        <w:rPr>
          <w:rFonts w:cstheme="minorHAnsi"/>
        </w:rPr>
      </w:pPr>
    </w:p>
    <w:p w:rsidR="00C90363" w:rsidRDefault="00C90363" w:rsidP="003E1B50">
      <w:pPr>
        <w:jc w:val="both"/>
        <w:rPr>
          <w:rFonts w:cstheme="minorHAnsi"/>
        </w:rPr>
      </w:pPr>
    </w:p>
    <w:p w:rsidR="00C90363" w:rsidRDefault="00C90363" w:rsidP="003E1B50">
      <w:pPr>
        <w:jc w:val="both"/>
        <w:rPr>
          <w:rFonts w:cstheme="minorHAnsi"/>
        </w:rPr>
      </w:pPr>
    </w:p>
    <w:p w:rsidR="00C90363" w:rsidRDefault="00C90363" w:rsidP="003E1B50">
      <w:pPr>
        <w:jc w:val="both"/>
        <w:rPr>
          <w:rFonts w:cstheme="minorHAnsi"/>
        </w:rPr>
      </w:pPr>
    </w:p>
    <w:p w:rsidR="00C90363" w:rsidRDefault="00C90363" w:rsidP="003E1B50">
      <w:pPr>
        <w:jc w:val="both"/>
        <w:rPr>
          <w:rFonts w:cstheme="minorHAnsi"/>
        </w:rPr>
      </w:pPr>
    </w:p>
    <w:p w:rsidR="00CA7978" w:rsidRPr="00C90363" w:rsidRDefault="00CA7978" w:rsidP="003E1B50">
      <w:pPr>
        <w:jc w:val="both"/>
        <w:rPr>
          <w:rFonts w:cstheme="minorHAnsi"/>
          <w:b/>
          <w:color w:val="FF0000"/>
        </w:rPr>
      </w:pPr>
      <w:r w:rsidRPr="00C90363">
        <w:rPr>
          <w:rFonts w:cstheme="minorHAnsi"/>
          <w:b/>
          <w:color w:val="FF0000"/>
        </w:rPr>
        <w:br w:type="page"/>
      </w:r>
    </w:p>
    <w:p w:rsidR="00CA7978" w:rsidRPr="00CA7978" w:rsidRDefault="00CA7978" w:rsidP="003E1B50">
      <w:pPr>
        <w:jc w:val="both"/>
        <w:rPr>
          <w:rFonts w:cstheme="minorHAnsi"/>
          <w:b/>
          <w:sz w:val="28"/>
        </w:rPr>
      </w:pPr>
      <w:r w:rsidRPr="00CA7978">
        <w:rPr>
          <w:rFonts w:cstheme="minorHAnsi"/>
          <w:b/>
          <w:sz w:val="28"/>
        </w:rPr>
        <w:lastRenderedPageBreak/>
        <w:t xml:space="preserve">ÇÖLLEŞME VE ARAZİ TAHRİBATI ÇOK </w:t>
      </w:r>
      <w:r w:rsidR="003E1B50">
        <w:rPr>
          <w:rFonts w:cstheme="minorHAnsi"/>
          <w:b/>
          <w:sz w:val="28"/>
        </w:rPr>
        <w:t xml:space="preserve">ENDİŞE VERİCİ </w:t>
      </w:r>
      <w:r w:rsidRPr="00CA7978">
        <w:rPr>
          <w:rFonts w:cstheme="minorHAnsi"/>
          <w:b/>
          <w:sz w:val="28"/>
        </w:rPr>
        <w:t>SORUNLARDIR.</w:t>
      </w:r>
    </w:p>
    <w:p w:rsidR="00CA7978" w:rsidRPr="00CA7978" w:rsidRDefault="00CA7978" w:rsidP="003E1B50">
      <w:pPr>
        <w:jc w:val="both"/>
        <w:rPr>
          <w:rFonts w:cstheme="minorHAnsi"/>
          <w:b/>
          <w:sz w:val="24"/>
        </w:rPr>
      </w:pPr>
      <w:r w:rsidRPr="00CA7978">
        <w:rPr>
          <w:rFonts w:cstheme="minorHAnsi"/>
          <w:b/>
          <w:sz w:val="24"/>
        </w:rPr>
        <w:t xml:space="preserve">AÇLIĞA VE YOKSULLUĞA, İŞSİZLİĞE, ZORUNLU GÖÇLERE VE ÇATIŞMALARA NEDEN OLUR, KURAKLIK VE SEL GİBİ İKLİM </w:t>
      </w:r>
      <w:r w:rsidR="00F243FF">
        <w:rPr>
          <w:rFonts w:cstheme="minorHAnsi"/>
          <w:b/>
          <w:sz w:val="24"/>
        </w:rPr>
        <w:t>TEHLİKELERİNİ</w:t>
      </w:r>
      <w:r w:rsidRPr="00CA7978">
        <w:rPr>
          <w:rFonts w:cstheme="minorHAnsi"/>
          <w:b/>
          <w:sz w:val="24"/>
        </w:rPr>
        <w:t xml:space="preserve"> </w:t>
      </w:r>
      <w:r w:rsidR="00F243FF">
        <w:rPr>
          <w:rFonts w:cstheme="minorHAnsi"/>
          <w:b/>
          <w:sz w:val="24"/>
        </w:rPr>
        <w:t>ŞİDDETLENDİRİRLER</w:t>
      </w:r>
      <w:r w:rsidRPr="00CA7978">
        <w:rPr>
          <w:rFonts w:cstheme="minorHAnsi"/>
          <w:b/>
          <w:sz w:val="24"/>
        </w:rPr>
        <w:t>.</w:t>
      </w:r>
    </w:p>
    <w:p w:rsidR="00CA7978" w:rsidRPr="00CA7978" w:rsidRDefault="00CA7978" w:rsidP="003E1B50">
      <w:pPr>
        <w:jc w:val="both"/>
        <w:rPr>
          <w:rFonts w:cstheme="minorHAnsi"/>
          <w:b/>
          <w:color w:val="70AD47" w:themeColor="accent6"/>
          <w:sz w:val="24"/>
        </w:rPr>
      </w:pPr>
      <w:r w:rsidRPr="00CA7978">
        <w:rPr>
          <w:rFonts w:cstheme="minorHAnsi"/>
          <w:b/>
          <w:color w:val="70AD47" w:themeColor="accent6"/>
          <w:sz w:val="24"/>
        </w:rPr>
        <w:t xml:space="preserve">SON DÖNEMLERDE YAPILAN MÜDAHALELER, BU SORUNLARIN AŞILAMAZ GÜÇLÜKLER OLMADIKLARINI ORTAYA KOYMUŞTUR. GENİŞ ÇAPLI ISLAH ÇALIŞMALARINA YÖNELİK CESUR FAALİYETLER VE YATIRIMLAR GIDA GÜVENLİĞİNİ ARTTIRABİLİR, GEÇİM KAYNAKLARINI İYİLEŞTİREBİLİR, VE HALKLARIN İKLİM DEĞİŞİKLİĞİNE UYUM SAĞLAMASINA VE </w:t>
      </w:r>
      <w:r w:rsidR="00F243FF">
        <w:rPr>
          <w:rFonts w:cstheme="minorHAnsi"/>
          <w:b/>
          <w:color w:val="70AD47" w:themeColor="accent6"/>
          <w:sz w:val="24"/>
        </w:rPr>
        <w:t xml:space="preserve">İKLİM DEĞİŞİKLİĞİNİN </w:t>
      </w:r>
      <w:r w:rsidRPr="00CA7978">
        <w:rPr>
          <w:rFonts w:cstheme="minorHAnsi"/>
          <w:b/>
          <w:color w:val="70AD47" w:themeColor="accent6"/>
          <w:sz w:val="24"/>
        </w:rPr>
        <w:t>ETKİLERİNİ AZALTMASINA YARDIMCI OLABİLİR.</w:t>
      </w:r>
    </w:p>
    <w:p w:rsidR="003062FA" w:rsidRDefault="003062FA" w:rsidP="003E1B50">
      <w:pPr>
        <w:jc w:val="both"/>
        <w:rPr>
          <w:rFonts w:cstheme="minorHAnsi"/>
        </w:rPr>
      </w:pPr>
      <w:r>
        <w:rPr>
          <w:rFonts w:cstheme="minorHAnsi"/>
        </w:rPr>
        <w:t>…………………………………………………………………………………………………………………………………………………………….</w:t>
      </w:r>
    </w:p>
    <w:p w:rsidR="003062FA" w:rsidRDefault="003062FA" w:rsidP="003E1B50">
      <w:pPr>
        <w:jc w:val="both"/>
        <w:rPr>
          <w:rFonts w:cstheme="minorHAnsi"/>
        </w:rPr>
      </w:pPr>
      <w:r>
        <w:rPr>
          <w:rFonts w:cstheme="minorHAnsi"/>
        </w:rPr>
        <w:t xml:space="preserve">Türkiye bugün; </w:t>
      </w:r>
      <w:r w:rsidR="002E7FCC">
        <w:rPr>
          <w:rFonts w:cstheme="minorHAnsi"/>
        </w:rPr>
        <w:t xml:space="preserve">doğal kaynakların </w:t>
      </w:r>
      <w:r>
        <w:rPr>
          <w:rFonts w:cstheme="minorHAnsi"/>
        </w:rPr>
        <w:t>sürdürülebilir yönetimi</w:t>
      </w:r>
      <w:r w:rsidR="00134ACE">
        <w:rPr>
          <w:rFonts w:cstheme="minorHAnsi"/>
        </w:rPr>
        <w:t xml:space="preserve"> </w:t>
      </w:r>
      <w:r>
        <w:rPr>
          <w:rFonts w:cstheme="minorHAnsi"/>
        </w:rPr>
        <w:t>ve tahrip olmuş ormanlar ile arazilerin ıslah</w:t>
      </w:r>
      <w:r w:rsidR="00134ACE">
        <w:rPr>
          <w:rFonts w:cstheme="minorHAnsi"/>
        </w:rPr>
        <w:t>ı</w:t>
      </w:r>
      <w:r>
        <w:rPr>
          <w:rFonts w:cstheme="minorHAnsi"/>
        </w:rPr>
        <w:t xml:space="preserve"> </w:t>
      </w:r>
      <w:r w:rsidR="00134ACE">
        <w:rPr>
          <w:rFonts w:cstheme="minorHAnsi"/>
        </w:rPr>
        <w:t>suretinde</w:t>
      </w:r>
      <w:r>
        <w:rPr>
          <w:rFonts w:cstheme="minorHAnsi"/>
        </w:rPr>
        <w:t xml:space="preserve"> </w:t>
      </w:r>
      <w:r w:rsidR="002E7FCC">
        <w:rPr>
          <w:rFonts w:cstheme="minorHAnsi"/>
        </w:rPr>
        <w:t xml:space="preserve">Eritre, Moritanya ve Sudan’ın </w:t>
      </w:r>
      <w:r>
        <w:rPr>
          <w:rFonts w:cstheme="minorHAnsi"/>
        </w:rPr>
        <w:t>arazi tahribatı ve çölleşmeyle mücadele</w:t>
      </w:r>
      <w:r w:rsidR="00134ACE">
        <w:rPr>
          <w:rFonts w:cstheme="minorHAnsi"/>
        </w:rPr>
        <w:t>lerini</w:t>
      </w:r>
      <w:r>
        <w:rPr>
          <w:rFonts w:cstheme="minorHAnsi"/>
        </w:rPr>
        <w:t xml:space="preserve"> desteklemek amacıyla FAO ile işbirliği yapmaktadır.</w:t>
      </w:r>
    </w:p>
    <w:p w:rsidR="00134ACE" w:rsidRDefault="00134ACE" w:rsidP="003E1B50">
      <w:pPr>
        <w:jc w:val="both"/>
        <w:rPr>
          <w:rFonts w:cstheme="minorHAnsi"/>
        </w:rPr>
      </w:pPr>
      <w:r>
        <w:rPr>
          <w:rFonts w:cstheme="minorHAnsi"/>
        </w:rPr>
        <w:t xml:space="preserve">FAO-Türkiye Ormancılık İşbirliği Programı kapsamında, Türkiye Cumhuriyeti Orman ve Su İşleri Bakanlığı (OSİB) FAO’ya, </w:t>
      </w:r>
      <w:r w:rsidRPr="00134ACE">
        <w:rPr>
          <w:rFonts w:cstheme="minorHAnsi"/>
          <w:b/>
        </w:rPr>
        <w:t xml:space="preserve">BRIDGES - Boosting Restoration, Income, Development, Generating Ecosystem Services </w:t>
      </w:r>
      <w:r>
        <w:rPr>
          <w:rFonts w:cstheme="minorHAnsi"/>
          <w:b/>
        </w:rPr>
        <w:t>(KÖPRÜLER</w:t>
      </w:r>
      <w:r w:rsidRPr="00134ACE">
        <w:rPr>
          <w:rFonts w:cstheme="minorHAnsi"/>
          <w:b/>
        </w:rPr>
        <w:t xml:space="preserve"> </w:t>
      </w:r>
      <w:r>
        <w:rPr>
          <w:rFonts w:cstheme="minorHAnsi"/>
          <w:b/>
        </w:rPr>
        <w:t xml:space="preserve">– Islah Çalışmalarının, Gelirin, Kalkınmanın Arttırılması, Ekosistem Hizmetlerinin Sağlanması) </w:t>
      </w:r>
      <w:r>
        <w:rPr>
          <w:rFonts w:cstheme="minorHAnsi"/>
        </w:rPr>
        <w:t>başlıklı projenin geliştirilmesi ve uygulanması yetkisini vermektedir.</w:t>
      </w:r>
    </w:p>
    <w:p w:rsidR="0099737C" w:rsidRDefault="0099737C" w:rsidP="003E1B50">
      <w:pPr>
        <w:jc w:val="both"/>
        <w:rPr>
          <w:rFonts w:cstheme="minorHAnsi"/>
        </w:rPr>
      </w:pPr>
      <w:r>
        <w:rPr>
          <w:rFonts w:cstheme="minorHAnsi"/>
        </w:rPr>
        <w:t>BRIDGES, Sahara civarında 20 kadar ülkedeki kurak alanlarda ağaçsızlaşma, çölleşme, biyoçeşitlilik kaybı, iklim değişikliği ve gıda güvensizliği sorunlarıyla mücadele etmek suretiyle bölgede refahı sağlamaya ve dirençliliği arttırmaya yönelik Afrika’nın öncü Büyük Yeşil Duvar Girişimi’ne katkıda bulunmaktadır.</w:t>
      </w:r>
    </w:p>
    <w:p w:rsidR="0099737C" w:rsidRDefault="0099737C" w:rsidP="003E1B50">
      <w:pPr>
        <w:jc w:val="both"/>
        <w:rPr>
          <w:rFonts w:cstheme="minorHAnsi"/>
        </w:rPr>
      </w:pPr>
      <w:r>
        <w:rPr>
          <w:rFonts w:cstheme="minorHAnsi"/>
        </w:rPr>
        <w:t>Büyük Yeşil Duvar Girişimi, Kuzey Afrika, Sahel ve Afrika Burnu civarlarında verimli arazilerden bir mozaik oluşturarak agrosilvopastoral sistemlerin dirençliliğini arttırmayı ve milyonlarca insanın hayatını değiştirmeyi hedeflemektedir.</w:t>
      </w:r>
    </w:p>
    <w:p w:rsidR="0099737C" w:rsidRDefault="00D3120C" w:rsidP="003E1B50">
      <w:pPr>
        <w:jc w:val="both"/>
        <w:rPr>
          <w:rFonts w:cstheme="minorHAnsi"/>
        </w:rPr>
      </w:pPr>
      <w:r>
        <w:rPr>
          <w:rFonts w:cstheme="minorHAnsi"/>
        </w:rPr>
        <w:t>BRIDGES, FAO’nun Afrika Birliği Komisyonu ile işbirliğiyle, ve Avrupa Birliği ve ACP Sekretaryasının finansal desteği ile</w:t>
      </w:r>
      <w:r w:rsidR="00867A89">
        <w:rPr>
          <w:rFonts w:cstheme="minorHAnsi"/>
        </w:rPr>
        <w:t xml:space="preserve"> yürüttüğü,</w:t>
      </w:r>
      <w:r>
        <w:rPr>
          <w:rFonts w:cstheme="minorHAnsi"/>
        </w:rPr>
        <w:t xml:space="preserve"> Büyük Yeşil Duvar Girişimi’nin altı ülkede (Burkina Faso, Nijer, Nijerya, Gambiya, Etiyopya, ve Senegal) yayılmasını destekleyen “Çölleşmeye Karşı Eylem” (Action Against Desertification) </w:t>
      </w:r>
      <w:r w:rsidR="00867A89">
        <w:rPr>
          <w:rFonts w:cstheme="minorHAnsi"/>
        </w:rPr>
        <w:t>projesiyle sinerji içerisinde olacaktır.</w:t>
      </w:r>
    </w:p>
    <w:p w:rsidR="00867A89" w:rsidRDefault="00E87482" w:rsidP="003E1B50">
      <w:pPr>
        <w:jc w:val="both"/>
        <w:rPr>
          <w:rFonts w:cstheme="minorHAnsi"/>
        </w:rPr>
      </w:pPr>
      <w:r>
        <w:rPr>
          <w:rFonts w:cstheme="minorHAnsi"/>
        </w:rPr>
        <w:t>Küresel düzeyde ise BRIDGES, Ormancılık Komitesi’nin (COFO) yasal kuruluşu niteliğiyle oluşturulan FAO’nun “Kurak Alan Ormanları ve Agrosilvopastoral Sistemler” çalışma grubuna katkıda bulunmaktadır.</w:t>
      </w:r>
    </w:p>
    <w:p w:rsidR="00E87482" w:rsidRDefault="00E87482" w:rsidP="003E1B50">
      <w:pPr>
        <w:jc w:val="both"/>
        <w:rPr>
          <w:rFonts w:cstheme="minorHAnsi"/>
        </w:rPr>
      </w:pPr>
    </w:p>
    <w:p w:rsidR="00E87482" w:rsidRPr="00E87482" w:rsidRDefault="00E87482" w:rsidP="003E1B50">
      <w:pPr>
        <w:jc w:val="both"/>
        <w:rPr>
          <w:rFonts w:cstheme="minorHAnsi"/>
          <w:b/>
          <w:sz w:val="24"/>
        </w:rPr>
      </w:pPr>
      <w:r w:rsidRPr="00E87482">
        <w:rPr>
          <w:rFonts w:cstheme="minorHAnsi"/>
          <w:b/>
          <w:sz w:val="24"/>
        </w:rPr>
        <w:t>BRIDGES /</w:t>
      </w:r>
      <w:r w:rsidRPr="0089651F">
        <w:rPr>
          <w:rFonts w:cstheme="minorHAnsi"/>
          <w:b/>
          <w:color w:val="70AD47" w:themeColor="accent6"/>
          <w:sz w:val="24"/>
        </w:rPr>
        <w:t xml:space="preserve"> 2 HEDEF</w:t>
      </w:r>
    </w:p>
    <w:p w:rsidR="00E87482" w:rsidRDefault="007717C0" w:rsidP="003E1B50">
      <w:pPr>
        <w:pStyle w:val="ListeParagraf"/>
        <w:numPr>
          <w:ilvl w:val="0"/>
          <w:numId w:val="1"/>
        </w:numPr>
        <w:jc w:val="both"/>
        <w:rPr>
          <w:rFonts w:cstheme="minorHAnsi"/>
        </w:rPr>
      </w:pPr>
      <w:r>
        <w:rPr>
          <w:rFonts w:cstheme="minorHAnsi"/>
        </w:rPr>
        <w:t xml:space="preserve">Sürdürülebilir üretimi teşvik ederek, geçim kaynaklarını iyileştirerek ve ekosistem hizmetleri ile ürünlerini sağlayarak üç Büyük Yeşil Duvar ülkesinde (Eritre, Moritanya ve Sudan) </w:t>
      </w:r>
      <w:r w:rsidR="00420CA6">
        <w:rPr>
          <w:rFonts w:cstheme="minorHAnsi"/>
        </w:rPr>
        <w:t>gerekli faaliyetleri tetiklemek, ve kurak alan ormanlarının ve agrosilvopastoral sistemlerin sürdürebilir yönetimi ile ıslahını desteklemek.</w:t>
      </w:r>
    </w:p>
    <w:p w:rsidR="00420CA6" w:rsidRDefault="00420CA6" w:rsidP="003E1B50">
      <w:pPr>
        <w:pStyle w:val="ListeParagraf"/>
        <w:numPr>
          <w:ilvl w:val="0"/>
          <w:numId w:val="1"/>
        </w:numPr>
        <w:jc w:val="both"/>
        <w:rPr>
          <w:rFonts w:cstheme="minorHAnsi"/>
        </w:rPr>
      </w:pPr>
      <w:r>
        <w:rPr>
          <w:rFonts w:cstheme="minorHAnsi"/>
        </w:rPr>
        <w:t>Türkiye ile Afrika’da Büyük Yeşil Duvar Girişimi arasında ve dünyanın tüm kurak alanlarında Güney-Güney işbirliğini teşvik etmek.</w:t>
      </w:r>
    </w:p>
    <w:p w:rsidR="00420CA6" w:rsidRDefault="00420CA6" w:rsidP="003E1B50">
      <w:pPr>
        <w:jc w:val="both"/>
        <w:rPr>
          <w:rFonts w:cstheme="minorHAnsi"/>
        </w:rPr>
      </w:pPr>
    </w:p>
    <w:p w:rsidR="00420CA6" w:rsidRPr="00420CA6" w:rsidRDefault="00420CA6" w:rsidP="003E1B50">
      <w:pPr>
        <w:jc w:val="both"/>
        <w:rPr>
          <w:rFonts w:cstheme="minorHAnsi"/>
          <w:b/>
          <w:sz w:val="24"/>
        </w:rPr>
      </w:pPr>
      <w:r w:rsidRPr="00420CA6">
        <w:rPr>
          <w:rFonts w:cstheme="minorHAnsi"/>
          <w:b/>
          <w:sz w:val="24"/>
        </w:rPr>
        <w:lastRenderedPageBreak/>
        <w:t xml:space="preserve">BRIDGES / </w:t>
      </w:r>
      <w:r w:rsidRPr="00C90363">
        <w:rPr>
          <w:rFonts w:cstheme="minorHAnsi"/>
          <w:b/>
          <w:color w:val="70AD47" w:themeColor="accent6"/>
          <w:sz w:val="24"/>
        </w:rPr>
        <w:t>4 BİLEŞEN</w:t>
      </w:r>
    </w:p>
    <w:p w:rsidR="00420CA6" w:rsidRDefault="00420CA6" w:rsidP="003E1B50">
      <w:pPr>
        <w:pStyle w:val="ListeParagraf"/>
        <w:numPr>
          <w:ilvl w:val="0"/>
          <w:numId w:val="2"/>
        </w:numPr>
        <w:jc w:val="both"/>
        <w:rPr>
          <w:rFonts w:cstheme="minorHAnsi"/>
        </w:rPr>
      </w:pPr>
      <w:r w:rsidRPr="00C90363">
        <w:rPr>
          <w:rFonts w:cstheme="minorHAnsi"/>
          <w:b/>
          <w:color w:val="70AD47" w:themeColor="accent6"/>
        </w:rPr>
        <w:t>5.000 hektar</w:t>
      </w:r>
      <w:r>
        <w:rPr>
          <w:rFonts w:cstheme="minorHAnsi"/>
        </w:rPr>
        <w:t xml:space="preserve"> kurak alan ormanının ve kurak arazinin ıslahı.</w:t>
      </w:r>
    </w:p>
    <w:p w:rsidR="00420CA6" w:rsidRDefault="00420CA6" w:rsidP="003E1B50">
      <w:pPr>
        <w:pStyle w:val="ListeParagraf"/>
        <w:numPr>
          <w:ilvl w:val="1"/>
          <w:numId w:val="2"/>
        </w:numPr>
        <w:jc w:val="both"/>
        <w:rPr>
          <w:rFonts w:cstheme="minorHAnsi"/>
        </w:rPr>
      </w:pPr>
      <w:r w:rsidRPr="00773A14">
        <w:rPr>
          <w:rFonts w:cstheme="minorHAnsi"/>
          <w:b/>
        </w:rPr>
        <w:t>Kuraklığa Karşı Eylem projesinin başarıyla uyguladığı</w:t>
      </w:r>
      <w:r>
        <w:rPr>
          <w:rFonts w:cstheme="minorHAnsi"/>
        </w:rPr>
        <w:t xml:space="preserve">, toplumları ıslah faaliyetlerinin merkezine alan </w:t>
      </w:r>
      <w:r w:rsidRPr="00755805">
        <w:rPr>
          <w:rFonts w:cstheme="minorHAnsi"/>
          <w:b/>
        </w:rPr>
        <w:t>ıslah yaklaşımını benimsemek</w:t>
      </w:r>
      <w:r>
        <w:rPr>
          <w:rFonts w:cstheme="minorHAnsi"/>
        </w:rPr>
        <w:t>. Islah stratejileri arasında çiftçi destekli doğal gençleştirme, su hasadı teknikleri ile arazinin hazırlanması, toprak sağlığı ve verimlilik yönetimi uygulamaları, yerli ağaç cinslerinin fidanlarının doğrudan ekim ya da dikimi, toplumların belirlediği çalılar ve yem bitkileri, ve ıslah edilen arazilerin sürdürülebilir yönetimi ile idaresi sayılabilir.</w:t>
      </w:r>
    </w:p>
    <w:p w:rsidR="00420CA6" w:rsidRDefault="00DA3D7E" w:rsidP="003E1B50">
      <w:pPr>
        <w:pStyle w:val="ListeParagraf"/>
        <w:numPr>
          <w:ilvl w:val="1"/>
          <w:numId w:val="2"/>
        </w:numPr>
        <w:jc w:val="both"/>
        <w:rPr>
          <w:rFonts w:cstheme="minorHAnsi"/>
        </w:rPr>
      </w:pPr>
      <w:r w:rsidRPr="00DA3D7E">
        <w:rPr>
          <w:rFonts w:cstheme="minorHAnsi"/>
          <w:b/>
        </w:rPr>
        <w:t>Ulusal tohum merkezleri ve programlarını</w:t>
      </w:r>
      <w:r>
        <w:rPr>
          <w:rFonts w:cstheme="minorHAnsi"/>
        </w:rPr>
        <w:t xml:space="preserve">; yerli türlerin genetik yönden uygun tohumlarının orman, mera ve tarım sistemlerinde ıslah ve sürdürülebilir üretimin sağlanması için gerekli nitelik ve nicelikte mevcut bulunmasını sağlayacak şekilde </w:t>
      </w:r>
      <w:r w:rsidRPr="00755805">
        <w:rPr>
          <w:rFonts w:cstheme="minorHAnsi"/>
          <w:b/>
        </w:rPr>
        <w:t>güçlendirmek</w:t>
      </w:r>
      <w:r>
        <w:rPr>
          <w:rFonts w:cstheme="minorHAnsi"/>
        </w:rPr>
        <w:t>.</w:t>
      </w:r>
    </w:p>
    <w:p w:rsidR="00CC495E" w:rsidRDefault="00CC495E" w:rsidP="003E1B50">
      <w:pPr>
        <w:pStyle w:val="ListeParagraf"/>
        <w:numPr>
          <w:ilvl w:val="1"/>
          <w:numId w:val="2"/>
        </w:numPr>
        <w:jc w:val="both"/>
        <w:rPr>
          <w:rFonts w:cstheme="minorHAnsi"/>
        </w:rPr>
      </w:pPr>
      <w:r>
        <w:rPr>
          <w:rFonts w:cstheme="minorHAnsi"/>
        </w:rPr>
        <w:t>Yerel toplumların sürdürülebilir ıslah faaliyetleri</w:t>
      </w:r>
      <w:r w:rsidR="00755805">
        <w:rPr>
          <w:rFonts w:cstheme="minorHAnsi"/>
        </w:rPr>
        <w:t>nde</w:t>
      </w:r>
      <w:r>
        <w:rPr>
          <w:rFonts w:cstheme="minorHAnsi"/>
        </w:rPr>
        <w:t xml:space="preserve"> ihtiyaç duydukları desteği sağlama amacıyla </w:t>
      </w:r>
      <w:r w:rsidRPr="00CC495E">
        <w:rPr>
          <w:rFonts w:cstheme="minorHAnsi"/>
          <w:b/>
        </w:rPr>
        <w:t>köyler</w:t>
      </w:r>
      <w:r w:rsidR="00681D82">
        <w:rPr>
          <w:rFonts w:cstheme="minorHAnsi"/>
          <w:b/>
        </w:rPr>
        <w:t xml:space="preserve"> düzeyinde</w:t>
      </w:r>
      <w:r w:rsidRPr="00CC495E">
        <w:rPr>
          <w:rFonts w:cstheme="minorHAnsi"/>
          <w:b/>
        </w:rPr>
        <w:t xml:space="preserve"> teknisyenler arası </w:t>
      </w:r>
      <w:r>
        <w:rPr>
          <w:rFonts w:cstheme="minorHAnsi"/>
          <w:b/>
        </w:rPr>
        <w:t xml:space="preserve">iletişim </w:t>
      </w:r>
      <w:r w:rsidRPr="00CC495E">
        <w:rPr>
          <w:rFonts w:cstheme="minorHAnsi"/>
          <w:b/>
        </w:rPr>
        <w:t>ağ</w:t>
      </w:r>
      <w:r w:rsidR="00681D82">
        <w:rPr>
          <w:rFonts w:cstheme="minorHAnsi"/>
          <w:b/>
        </w:rPr>
        <w:t>ları</w:t>
      </w:r>
      <w:r w:rsidRPr="00CC495E">
        <w:rPr>
          <w:rFonts w:cstheme="minorHAnsi"/>
          <w:b/>
        </w:rPr>
        <w:t xml:space="preserve"> oluşturmak</w:t>
      </w:r>
      <w:r>
        <w:rPr>
          <w:rFonts w:cstheme="minorHAnsi"/>
        </w:rPr>
        <w:t>.</w:t>
      </w:r>
    </w:p>
    <w:p w:rsidR="00681D82" w:rsidRDefault="00681D82" w:rsidP="003E1B50">
      <w:pPr>
        <w:pStyle w:val="ListeParagraf"/>
        <w:numPr>
          <w:ilvl w:val="0"/>
          <w:numId w:val="2"/>
        </w:numPr>
        <w:jc w:val="both"/>
        <w:rPr>
          <w:rFonts w:cstheme="minorHAnsi"/>
        </w:rPr>
      </w:pPr>
      <w:r>
        <w:rPr>
          <w:rFonts w:cstheme="minorHAnsi"/>
        </w:rPr>
        <w:t xml:space="preserve">Direnci yüksek, başarılı, ve topluma dayalı yeşil işletmelerin desteklenmesi için başta sakızlar, reçineler, yem bitkileri, besi hayvanı ürünleri ve ağaçlardan elde edilen gıda ürünleri olmak üzere </w:t>
      </w:r>
      <w:r w:rsidRPr="00C90363">
        <w:rPr>
          <w:rFonts w:cstheme="minorHAnsi"/>
          <w:b/>
          <w:color w:val="70AD47" w:themeColor="accent6"/>
        </w:rPr>
        <w:t>odun-dışı orman ürünlerinin değer zincirlerini güçlendirmek</w:t>
      </w:r>
      <w:r>
        <w:rPr>
          <w:rFonts w:cstheme="minorHAnsi"/>
        </w:rPr>
        <w:t>.</w:t>
      </w:r>
    </w:p>
    <w:p w:rsidR="00681D82" w:rsidRDefault="00681D82" w:rsidP="003E1B50">
      <w:pPr>
        <w:pStyle w:val="ListeParagraf"/>
        <w:numPr>
          <w:ilvl w:val="0"/>
          <w:numId w:val="2"/>
        </w:numPr>
        <w:jc w:val="both"/>
        <w:rPr>
          <w:rFonts w:cstheme="minorHAnsi"/>
        </w:rPr>
      </w:pPr>
      <w:r>
        <w:rPr>
          <w:rFonts w:cstheme="minorHAnsi"/>
        </w:rPr>
        <w:t xml:space="preserve">Söz konusu üç ülkede </w:t>
      </w:r>
      <w:r w:rsidRPr="00C90363">
        <w:rPr>
          <w:rFonts w:cstheme="minorHAnsi"/>
          <w:b/>
          <w:color w:val="70AD47" w:themeColor="accent6"/>
        </w:rPr>
        <w:t>Büyük Yeşil Duvar bilgi ve izleme sistemleri kurmak</w:t>
      </w:r>
      <w:r w:rsidR="00EF64F5">
        <w:rPr>
          <w:rFonts w:cstheme="minorHAnsi"/>
        </w:rPr>
        <w:t>.</w:t>
      </w:r>
    </w:p>
    <w:p w:rsidR="00C90363" w:rsidRDefault="00EF64F5" w:rsidP="003E1B50">
      <w:pPr>
        <w:pStyle w:val="ListeParagraf"/>
        <w:numPr>
          <w:ilvl w:val="0"/>
          <w:numId w:val="2"/>
        </w:numPr>
        <w:jc w:val="both"/>
        <w:rPr>
          <w:rFonts w:cstheme="minorHAnsi"/>
        </w:rPr>
      </w:pPr>
      <w:r w:rsidRPr="00EF64F5">
        <w:rPr>
          <w:rFonts w:cstheme="minorHAnsi"/>
        </w:rPr>
        <w:t>Söz konusu üç ülkede, Afrika’da Büyük Yeşil Duvar ülkelerinde, ve dünya çapında tüm kurak alanlarda</w:t>
      </w:r>
      <w:r w:rsidRPr="00C90363">
        <w:rPr>
          <w:rFonts w:cstheme="minorHAnsi"/>
          <w:b/>
          <w:color w:val="70AD47" w:themeColor="accent6"/>
        </w:rPr>
        <w:t xml:space="preserve"> iletişimi ve görünürlüğü teşvik ederek bilgileri ve iyi uygulamaları derlemek, yönetmek ve paylaşmak</w:t>
      </w:r>
      <w:r>
        <w:rPr>
          <w:rFonts w:cstheme="minorHAnsi"/>
        </w:rPr>
        <w:t>.</w:t>
      </w:r>
    </w:p>
    <w:p w:rsidR="00EF64F5" w:rsidRPr="009C07AF" w:rsidRDefault="00C90363" w:rsidP="003E1B50">
      <w:pPr>
        <w:jc w:val="both"/>
        <w:rPr>
          <w:rFonts w:cstheme="minorHAnsi"/>
          <w:b/>
        </w:rPr>
      </w:pPr>
      <w:r w:rsidRPr="009C07AF">
        <w:rPr>
          <w:rFonts w:cstheme="minorHAnsi"/>
          <w:b/>
        </w:rPr>
        <w:br w:type="page"/>
      </w:r>
      <w:r w:rsidRPr="009C07AF">
        <w:rPr>
          <w:rFonts w:cstheme="minorHAnsi"/>
          <w:b/>
        </w:rPr>
        <w:lastRenderedPageBreak/>
        <w:t>AFRİKA’NIN BÜYÜK YEŞİL DUVARINI GENİŞLETİYORUZ</w:t>
      </w:r>
    </w:p>
    <w:p w:rsidR="00C90363" w:rsidRDefault="00C90363" w:rsidP="003E1B50">
      <w:pPr>
        <w:jc w:val="both"/>
        <w:rPr>
          <w:rFonts w:cstheme="minorHAnsi"/>
        </w:rPr>
      </w:pPr>
    </w:p>
    <w:p w:rsidR="009C07AF" w:rsidRDefault="009C07AF" w:rsidP="003E1B50">
      <w:pPr>
        <w:jc w:val="both"/>
        <w:rPr>
          <w:rFonts w:cstheme="minorHAnsi"/>
        </w:rPr>
      </w:pPr>
    </w:p>
    <w:p w:rsidR="00C90363" w:rsidRDefault="00C90363" w:rsidP="003E1B50">
      <w:pPr>
        <w:jc w:val="both"/>
        <w:rPr>
          <w:rFonts w:cstheme="minorHAnsi"/>
          <w:b/>
        </w:rPr>
      </w:pPr>
      <w:r w:rsidRPr="00134ACE">
        <w:rPr>
          <w:rFonts w:cstheme="minorHAnsi"/>
          <w:b/>
        </w:rPr>
        <w:t xml:space="preserve">BRIDGES - </w:t>
      </w:r>
      <w:r w:rsidRPr="00C90363">
        <w:rPr>
          <w:rFonts w:cstheme="minorHAnsi"/>
          <w:b/>
        </w:rPr>
        <w:t>B</w:t>
      </w:r>
      <w:r w:rsidRPr="00C90363">
        <w:rPr>
          <w:rFonts w:cstheme="minorHAnsi"/>
        </w:rPr>
        <w:t xml:space="preserve">OOSTING </w:t>
      </w:r>
      <w:r w:rsidRPr="00C90363">
        <w:rPr>
          <w:rFonts w:cstheme="minorHAnsi"/>
          <w:b/>
        </w:rPr>
        <w:t>R</w:t>
      </w:r>
      <w:r w:rsidRPr="00C90363">
        <w:rPr>
          <w:rFonts w:cstheme="minorHAnsi"/>
        </w:rPr>
        <w:t xml:space="preserve">ESTORATION, </w:t>
      </w:r>
      <w:r w:rsidRPr="00C90363">
        <w:rPr>
          <w:rFonts w:cstheme="minorHAnsi"/>
          <w:b/>
        </w:rPr>
        <w:t>I</w:t>
      </w:r>
      <w:r w:rsidRPr="00C90363">
        <w:rPr>
          <w:rFonts w:cstheme="minorHAnsi"/>
        </w:rPr>
        <w:t xml:space="preserve">NCOME, </w:t>
      </w:r>
      <w:r w:rsidRPr="00C90363">
        <w:rPr>
          <w:rFonts w:cstheme="minorHAnsi"/>
          <w:b/>
        </w:rPr>
        <w:t>D</w:t>
      </w:r>
      <w:r w:rsidRPr="00C90363">
        <w:rPr>
          <w:rFonts w:cstheme="minorHAnsi"/>
        </w:rPr>
        <w:t xml:space="preserve">EVELOPMENT, </w:t>
      </w:r>
      <w:r w:rsidRPr="00C90363">
        <w:rPr>
          <w:rFonts w:cstheme="minorHAnsi"/>
          <w:b/>
        </w:rPr>
        <w:t>G</w:t>
      </w:r>
      <w:r w:rsidRPr="00C90363">
        <w:rPr>
          <w:rFonts w:cstheme="minorHAnsi"/>
        </w:rPr>
        <w:t xml:space="preserve">ENERATING </w:t>
      </w:r>
      <w:r w:rsidRPr="00C90363">
        <w:rPr>
          <w:rFonts w:cstheme="minorHAnsi"/>
          <w:b/>
        </w:rPr>
        <w:t>E</w:t>
      </w:r>
      <w:r w:rsidRPr="00C90363">
        <w:rPr>
          <w:rFonts w:cstheme="minorHAnsi"/>
        </w:rPr>
        <w:t xml:space="preserve">COSYSTEM </w:t>
      </w:r>
      <w:r w:rsidRPr="00C90363">
        <w:rPr>
          <w:rFonts w:cstheme="minorHAnsi"/>
          <w:b/>
        </w:rPr>
        <w:t>S</w:t>
      </w:r>
      <w:r w:rsidRPr="00C90363">
        <w:rPr>
          <w:rFonts w:cstheme="minorHAnsi"/>
        </w:rPr>
        <w:t>ERVICES</w:t>
      </w:r>
      <w:r w:rsidRPr="00134ACE">
        <w:rPr>
          <w:rFonts w:cstheme="minorHAnsi"/>
          <w:b/>
        </w:rPr>
        <w:t xml:space="preserve"> </w:t>
      </w:r>
    </w:p>
    <w:p w:rsidR="009C07AF" w:rsidRDefault="00C90363" w:rsidP="003E1B50">
      <w:pPr>
        <w:jc w:val="both"/>
        <w:rPr>
          <w:rFonts w:cstheme="minorHAnsi"/>
          <w:b/>
        </w:rPr>
      </w:pPr>
      <w:r>
        <w:rPr>
          <w:rFonts w:cstheme="minorHAnsi"/>
          <w:b/>
        </w:rPr>
        <w:t>(KÖPRÜLER</w:t>
      </w:r>
      <w:r w:rsidRPr="00134ACE">
        <w:rPr>
          <w:rFonts w:cstheme="minorHAnsi"/>
          <w:b/>
        </w:rPr>
        <w:t xml:space="preserve"> </w:t>
      </w:r>
      <w:r>
        <w:rPr>
          <w:rFonts w:cstheme="minorHAnsi"/>
          <w:b/>
        </w:rPr>
        <w:t>– Islah Çalışmalarının, Gelirin, Kalkınmanın Arttırılması, Ekosistem Hizmetlerinin Sağlanması)</w:t>
      </w:r>
    </w:p>
    <w:p w:rsidR="00C90363" w:rsidRDefault="00C90363" w:rsidP="003E1B50">
      <w:pPr>
        <w:jc w:val="both"/>
        <w:rPr>
          <w:rFonts w:cstheme="minorHAnsi"/>
          <w:b/>
        </w:rPr>
      </w:pPr>
      <w:r>
        <w:rPr>
          <w:rFonts w:cstheme="minorHAnsi"/>
          <w:b/>
        </w:rPr>
        <w:t>BÜTÇE</w:t>
      </w:r>
    </w:p>
    <w:p w:rsidR="00C90363" w:rsidRDefault="00C90363" w:rsidP="003E1B50">
      <w:pPr>
        <w:pStyle w:val="ListeParagraf"/>
        <w:numPr>
          <w:ilvl w:val="0"/>
          <w:numId w:val="3"/>
        </w:numPr>
        <w:jc w:val="both"/>
        <w:rPr>
          <w:rFonts w:cstheme="minorHAnsi"/>
          <w:b/>
        </w:rPr>
      </w:pPr>
      <w:r>
        <w:rPr>
          <w:rFonts w:cstheme="minorHAnsi"/>
          <w:b/>
        </w:rPr>
        <w:t>3,6 milyon USD</w:t>
      </w:r>
    </w:p>
    <w:p w:rsidR="00C90363" w:rsidRDefault="00C90363" w:rsidP="003E1B50">
      <w:pPr>
        <w:ind w:left="720"/>
        <w:jc w:val="both"/>
        <w:rPr>
          <w:rFonts w:cstheme="minorHAnsi"/>
        </w:rPr>
      </w:pPr>
      <w:r>
        <w:rPr>
          <w:rFonts w:cstheme="minorHAnsi"/>
        </w:rPr>
        <w:t>(3 milyon USD Türkiye’den, 0,6 milyon USD AAD’den alınacak)</w:t>
      </w:r>
    </w:p>
    <w:p w:rsidR="00C90363" w:rsidRDefault="00C90363" w:rsidP="003E1B50">
      <w:pPr>
        <w:jc w:val="both"/>
        <w:rPr>
          <w:rFonts w:cstheme="minorHAnsi"/>
        </w:rPr>
      </w:pPr>
    </w:p>
    <w:p w:rsidR="00C90363" w:rsidRPr="00C90363" w:rsidRDefault="00C90363" w:rsidP="003E1B50">
      <w:pPr>
        <w:jc w:val="both"/>
        <w:rPr>
          <w:rFonts w:cstheme="minorHAnsi"/>
          <w:b/>
        </w:rPr>
      </w:pPr>
      <w:r w:rsidRPr="00C90363">
        <w:rPr>
          <w:rFonts w:cstheme="minorHAnsi"/>
          <w:b/>
        </w:rPr>
        <w:t>SÜRE</w:t>
      </w:r>
    </w:p>
    <w:p w:rsidR="00C90363" w:rsidRPr="00C90363" w:rsidRDefault="00C90363" w:rsidP="003E1B50">
      <w:pPr>
        <w:pStyle w:val="ListeParagraf"/>
        <w:numPr>
          <w:ilvl w:val="0"/>
          <w:numId w:val="3"/>
        </w:numPr>
        <w:jc w:val="both"/>
        <w:rPr>
          <w:rFonts w:cstheme="minorHAnsi"/>
          <w:b/>
        </w:rPr>
      </w:pPr>
      <w:r w:rsidRPr="00C90363">
        <w:rPr>
          <w:rFonts w:cstheme="minorHAnsi"/>
          <w:b/>
        </w:rPr>
        <w:t>3 yıl</w:t>
      </w:r>
    </w:p>
    <w:p w:rsidR="00C90363" w:rsidRDefault="00C90363" w:rsidP="003E1B50">
      <w:pPr>
        <w:pStyle w:val="ListeParagraf"/>
        <w:jc w:val="both"/>
        <w:rPr>
          <w:rFonts w:cstheme="minorHAnsi"/>
        </w:rPr>
      </w:pPr>
      <w:r>
        <w:rPr>
          <w:rFonts w:cstheme="minorHAnsi"/>
        </w:rPr>
        <w:t>(Aralık 2017’de başlaması öngörülmektedir)</w:t>
      </w:r>
    </w:p>
    <w:p w:rsidR="00C90363" w:rsidRDefault="00C90363" w:rsidP="003E1B50">
      <w:pPr>
        <w:pBdr>
          <w:bottom w:val="single" w:sz="6" w:space="1" w:color="auto"/>
        </w:pBdr>
        <w:jc w:val="both"/>
        <w:rPr>
          <w:rFonts w:cstheme="minorHAnsi"/>
        </w:rPr>
      </w:pPr>
    </w:p>
    <w:p w:rsidR="00C90363" w:rsidRDefault="00C90363" w:rsidP="003E1B50">
      <w:pPr>
        <w:jc w:val="both"/>
        <w:rPr>
          <w:rFonts w:cstheme="minorHAnsi"/>
        </w:rPr>
      </w:pPr>
    </w:p>
    <w:p w:rsidR="00C90363" w:rsidRPr="00C90363" w:rsidRDefault="00C90363" w:rsidP="003E1B50">
      <w:pPr>
        <w:jc w:val="both"/>
        <w:rPr>
          <w:rFonts w:cstheme="minorHAnsi"/>
          <w:b/>
        </w:rPr>
      </w:pPr>
      <w:r w:rsidRPr="00C90363">
        <w:rPr>
          <w:rFonts w:cstheme="minorHAnsi"/>
          <w:b/>
        </w:rPr>
        <w:t>İletişim</w:t>
      </w:r>
    </w:p>
    <w:p w:rsidR="00C90363" w:rsidRDefault="00FC7C47" w:rsidP="003E1B50">
      <w:pPr>
        <w:jc w:val="both"/>
        <w:rPr>
          <w:rFonts w:cstheme="minorHAnsi"/>
        </w:rPr>
      </w:pPr>
      <w:hyperlink r:id="rId7" w:history="1">
        <w:r w:rsidR="00C90363" w:rsidRPr="006F123D">
          <w:rPr>
            <w:rStyle w:val="Kpr"/>
            <w:rFonts w:cstheme="minorHAnsi"/>
          </w:rPr>
          <w:t>mozcan@ormansu.gov.tr</w:t>
        </w:r>
      </w:hyperlink>
    </w:p>
    <w:p w:rsidR="00C90363" w:rsidRDefault="00FC7C47" w:rsidP="003E1B50">
      <w:pPr>
        <w:jc w:val="both"/>
        <w:rPr>
          <w:rFonts w:cstheme="minorHAnsi"/>
        </w:rPr>
      </w:pPr>
      <w:hyperlink r:id="rId8" w:history="1">
        <w:r w:rsidR="00C90363" w:rsidRPr="006F123D">
          <w:rPr>
            <w:rStyle w:val="Kpr"/>
            <w:rFonts w:cstheme="minorHAnsi"/>
          </w:rPr>
          <w:t>nora.berrahmouni@fao.org</w:t>
        </w:r>
      </w:hyperlink>
    </w:p>
    <w:p w:rsidR="00C90363" w:rsidRDefault="00C90363" w:rsidP="003E1B50">
      <w:pPr>
        <w:jc w:val="both"/>
        <w:rPr>
          <w:rFonts w:cstheme="minorHAnsi"/>
        </w:rPr>
      </w:pPr>
    </w:p>
    <w:p w:rsidR="00C90363" w:rsidRDefault="00C90363" w:rsidP="003E1B50">
      <w:pPr>
        <w:jc w:val="both"/>
        <w:rPr>
          <w:rFonts w:cstheme="minorHAnsi"/>
        </w:rPr>
      </w:pPr>
    </w:p>
    <w:p w:rsidR="00C90363" w:rsidRPr="00C90363" w:rsidRDefault="00C90363" w:rsidP="003E1B50">
      <w:pPr>
        <w:jc w:val="both"/>
        <w:rPr>
          <w:rFonts w:cstheme="minorHAnsi"/>
        </w:rPr>
      </w:pPr>
    </w:p>
    <w:sectPr w:rsidR="00C90363" w:rsidRPr="00C90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82F"/>
    <w:multiLevelType w:val="hybridMultilevel"/>
    <w:tmpl w:val="5F780034"/>
    <w:lvl w:ilvl="0" w:tplc="2138CB0E">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D664D9"/>
    <w:multiLevelType w:val="hybridMultilevel"/>
    <w:tmpl w:val="51B2A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BF59BE"/>
    <w:multiLevelType w:val="hybridMultilevel"/>
    <w:tmpl w:val="0BB0AC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B1"/>
    <w:rsid w:val="00134ACE"/>
    <w:rsid w:val="002A1D81"/>
    <w:rsid w:val="002E7FCC"/>
    <w:rsid w:val="003062FA"/>
    <w:rsid w:val="003E1B50"/>
    <w:rsid w:val="00420CA6"/>
    <w:rsid w:val="00426A15"/>
    <w:rsid w:val="005305F1"/>
    <w:rsid w:val="005B6EC3"/>
    <w:rsid w:val="00681D82"/>
    <w:rsid w:val="00755805"/>
    <w:rsid w:val="007717C0"/>
    <w:rsid w:val="00773A14"/>
    <w:rsid w:val="00867A89"/>
    <w:rsid w:val="0089651F"/>
    <w:rsid w:val="008D66B1"/>
    <w:rsid w:val="009342F8"/>
    <w:rsid w:val="0099737C"/>
    <w:rsid w:val="009C07AF"/>
    <w:rsid w:val="00C90363"/>
    <w:rsid w:val="00CA7978"/>
    <w:rsid w:val="00CC495E"/>
    <w:rsid w:val="00D3120C"/>
    <w:rsid w:val="00DA3D7E"/>
    <w:rsid w:val="00E87482"/>
    <w:rsid w:val="00EF64F5"/>
    <w:rsid w:val="00F243FF"/>
    <w:rsid w:val="00FC7C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F943F-22EA-4A27-BB63-F5E3642E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7482"/>
    <w:pPr>
      <w:ind w:left="720"/>
      <w:contextualSpacing/>
    </w:pPr>
  </w:style>
  <w:style w:type="character" w:styleId="Kpr">
    <w:name w:val="Hyperlink"/>
    <w:basedOn w:val="VarsaylanParagrafYazTipi"/>
    <w:uiPriority w:val="99"/>
    <w:unhideWhenUsed/>
    <w:rsid w:val="00C90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berrahmouni@fao.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ozcan@ormansu.gov.t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34A7F1-4639-406B-8D73-509F4550DA28}"/>
</file>

<file path=customXml/itemProps2.xml><?xml version="1.0" encoding="utf-8"?>
<ds:datastoreItem xmlns:ds="http://schemas.openxmlformats.org/officeDocument/2006/customXml" ds:itemID="{C2D84776-156E-455F-BA5C-5BFA5FE3C742}"/>
</file>

<file path=customXml/itemProps3.xml><?xml version="1.0" encoding="utf-8"?>
<ds:datastoreItem xmlns:ds="http://schemas.openxmlformats.org/officeDocument/2006/customXml" ds:itemID="{E0638E24-CBF7-4819-ACD6-1D28045977F3}"/>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Yakut AKSOY</dc:creator>
  <cp:keywords/>
  <dc:description/>
  <cp:lastModifiedBy>Cengiz TEZCAN</cp:lastModifiedBy>
  <cp:revision>2</cp:revision>
  <dcterms:created xsi:type="dcterms:W3CDTF">2019-01-28T10:23:00Z</dcterms:created>
  <dcterms:modified xsi:type="dcterms:W3CDTF">2019-01-28T10:23:00Z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