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F4" w:rsidRDefault="00DE14F4" w:rsidP="00410394">
      <w:pPr>
        <w:pStyle w:val="Default"/>
        <w:spacing w:line="276" w:lineRule="auto"/>
        <w:jc w:val="center"/>
        <w:rPr>
          <w:b/>
          <w:bCs/>
          <w:sz w:val="28"/>
          <w:szCs w:val="28"/>
        </w:rPr>
      </w:pPr>
      <w:bookmarkStart w:id="0" w:name="_GoBack"/>
      <w:bookmarkEnd w:id="0"/>
      <w:r>
        <w:t xml:space="preserve"> </w:t>
      </w:r>
      <w:r w:rsidRPr="00C47347">
        <w:rPr>
          <w:b/>
          <w:bCs/>
          <w:sz w:val="28"/>
          <w:szCs w:val="28"/>
        </w:rPr>
        <w:t>ENTEGRE</w:t>
      </w:r>
      <w:r>
        <w:rPr>
          <w:b/>
          <w:bCs/>
          <w:sz w:val="28"/>
          <w:szCs w:val="28"/>
        </w:rPr>
        <w:t xml:space="preserve"> </w:t>
      </w:r>
      <w:r w:rsidRPr="00C47347">
        <w:rPr>
          <w:b/>
          <w:bCs/>
          <w:sz w:val="28"/>
          <w:szCs w:val="28"/>
        </w:rPr>
        <w:t>HAVZA REHABİLİTASYON</w:t>
      </w:r>
      <w:r>
        <w:rPr>
          <w:b/>
          <w:bCs/>
          <w:sz w:val="28"/>
          <w:szCs w:val="28"/>
        </w:rPr>
        <w:t xml:space="preserve"> </w:t>
      </w:r>
      <w:r w:rsidRPr="00C47347">
        <w:rPr>
          <w:b/>
          <w:bCs/>
          <w:sz w:val="28"/>
          <w:szCs w:val="28"/>
        </w:rPr>
        <w:t xml:space="preserve">PROJESİ </w:t>
      </w:r>
    </w:p>
    <w:p w:rsidR="00DE14F4" w:rsidRPr="00C47347" w:rsidRDefault="00DE14F4" w:rsidP="00410394">
      <w:pPr>
        <w:pStyle w:val="Default"/>
        <w:spacing w:line="276" w:lineRule="auto"/>
        <w:jc w:val="center"/>
        <w:rPr>
          <w:b/>
          <w:bCs/>
          <w:sz w:val="28"/>
          <w:szCs w:val="28"/>
        </w:rPr>
      </w:pPr>
      <w:r w:rsidRPr="00C47347">
        <w:rPr>
          <w:b/>
          <w:bCs/>
          <w:sz w:val="28"/>
          <w:szCs w:val="28"/>
        </w:rPr>
        <w:t>TEKNİK ŞARTNAMESİ</w:t>
      </w:r>
    </w:p>
    <w:p w:rsidR="00DE14F4" w:rsidRDefault="00DE14F4" w:rsidP="00410394">
      <w:pPr>
        <w:pStyle w:val="Default"/>
        <w:spacing w:line="276" w:lineRule="auto"/>
        <w:jc w:val="center"/>
        <w:rPr>
          <w:b/>
          <w:bCs/>
          <w:sz w:val="23"/>
          <w:szCs w:val="23"/>
        </w:rPr>
      </w:pPr>
    </w:p>
    <w:p w:rsidR="00DE14F4" w:rsidRDefault="00DE14F4" w:rsidP="00410394">
      <w:pPr>
        <w:pStyle w:val="Default"/>
        <w:spacing w:line="276" w:lineRule="auto"/>
        <w:jc w:val="center"/>
        <w:rPr>
          <w:b/>
          <w:bCs/>
          <w:sz w:val="23"/>
          <w:szCs w:val="23"/>
        </w:rPr>
      </w:pPr>
    </w:p>
    <w:p w:rsidR="00DE14F4" w:rsidRPr="00C47347" w:rsidRDefault="00DE14F4" w:rsidP="00C47347">
      <w:pPr>
        <w:pStyle w:val="Default"/>
        <w:spacing w:line="276" w:lineRule="auto"/>
        <w:jc w:val="both"/>
        <w:rPr>
          <w:rFonts w:ascii="Arial" w:hAnsi="Arial" w:cs="Arial"/>
          <w:b/>
        </w:rPr>
      </w:pPr>
      <w:r w:rsidRPr="00C47347">
        <w:rPr>
          <w:rFonts w:ascii="Arial" w:hAnsi="Arial" w:cs="Arial"/>
          <w:b/>
        </w:rPr>
        <w:t xml:space="preserve">4734 sayılı İhale Kanunu kapsamında ihaleli olarak yaptırılacak uygulama projesi tanziminde; </w:t>
      </w:r>
    </w:p>
    <w:p w:rsidR="00DE14F4" w:rsidRPr="00C47347" w:rsidRDefault="00DE14F4" w:rsidP="00C47347">
      <w:pPr>
        <w:pStyle w:val="Default"/>
        <w:spacing w:line="276" w:lineRule="auto"/>
        <w:jc w:val="both"/>
        <w:rPr>
          <w:rFonts w:ascii="Arial" w:hAnsi="Arial" w:cs="Arial"/>
        </w:rPr>
      </w:pPr>
    </w:p>
    <w:p w:rsidR="00DE14F4" w:rsidRPr="00C47347" w:rsidRDefault="00DE14F4" w:rsidP="00C47347">
      <w:pPr>
        <w:pStyle w:val="Default"/>
        <w:spacing w:line="276" w:lineRule="auto"/>
        <w:jc w:val="both"/>
        <w:rPr>
          <w:rFonts w:ascii="Arial" w:hAnsi="Arial" w:cs="Arial"/>
        </w:rPr>
      </w:pPr>
      <w:r w:rsidRPr="00C47347">
        <w:rPr>
          <w:rFonts w:ascii="Arial" w:hAnsi="Arial" w:cs="Arial"/>
        </w:rPr>
        <w:t xml:space="preserve">1-Orman Genel Müdürlüğünün 7, 14, 16, 18, 4125 ve 4125 Ek-1 no.lu tamimleri ile idarece yayımlanan talimatlar ve bilimsel yayınlar dikkate alınarak, şartname ekinde bulunan </w:t>
      </w:r>
      <w:r w:rsidRPr="00C47347">
        <w:rPr>
          <w:rFonts w:ascii="Arial" w:hAnsi="Arial" w:cs="Arial"/>
          <w:b/>
        </w:rPr>
        <w:t>Mikrohavza Dispozisyonuna (EK-1)</w:t>
      </w:r>
      <w:r w:rsidRPr="00C47347">
        <w:rPr>
          <w:rFonts w:ascii="Arial" w:hAnsi="Arial" w:cs="Arial"/>
        </w:rPr>
        <w:t xml:space="preserve"> uygun olarak hazırlanacaktır. </w:t>
      </w:r>
    </w:p>
    <w:p w:rsidR="00DE14F4" w:rsidRPr="00C47347" w:rsidRDefault="00DE14F4" w:rsidP="00C47347">
      <w:pPr>
        <w:pStyle w:val="Default"/>
        <w:spacing w:line="276" w:lineRule="auto"/>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Proje yapımı sırasında ortaya çıkabilecek yeni faaliyetlerin olması durumunda, yürürlükte olan kanun, genelge, tamim ve talimat esasları dikkate alınıp, idare ile mutabakat sağlanarak proje dispozisyonunda uygun bölüme eklenecektir.</w:t>
      </w:r>
    </w:p>
    <w:p w:rsidR="00DE14F4" w:rsidRPr="00C47347" w:rsidRDefault="00DE14F4" w:rsidP="00410394">
      <w:pPr>
        <w:pStyle w:val="Default"/>
        <w:spacing w:line="276" w:lineRule="auto"/>
        <w:ind w:firstLine="708"/>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2- Sahanın mülkiyeti ile ilgili yürürlükteki mevcut talimatlar dikkate alınacaktır. Proje yapımcısı orman ve arazi kadastro bilgileri ile amenajman bilgilerini ilgili kurumlardan araştırarak bu doğrultuda idaremiz ile koordineli çalışacaktır.(Kurumlardan alınan yazılar proje ekine konacaktır.) İdare amenajman ve topografik haritaları altlık olarak kullanılmak üzere yükleniciye temin ve tedarikte yardımcı olacaktır. Alan ölçümlerinde halen uygulaması devam eden amenajman planlarındaki alanlar esas alınacak olup kadastrosu yapılmış olan yerlerde ise kadastro sınırları haritaya işaretlenecektir.</w:t>
      </w:r>
    </w:p>
    <w:p w:rsidR="00DE14F4" w:rsidRPr="00C47347" w:rsidRDefault="00DE14F4" w:rsidP="00471B02">
      <w:pPr>
        <w:pStyle w:val="Default"/>
        <w:spacing w:line="276" w:lineRule="auto"/>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Projenin mülkiyetle ilgili kısmında mülkiyete esas olan verilerin nereden temin edildiği yazılacak, bu verilerden faydalanılarak projeye konu edilen sahanın mülkiyet durumları net olarak yazılacaktır. Mülkiyetler itibarı ile çalışılacak alan miktarları yazılacaktır.</w:t>
      </w:r>
    </w:p>
    <w:p w:rsidR="00DE14F4" w:rsidRPr="00C47347" w:rsidRDefault="00DE14F4" w:rsidP="00471B02">
      <w:pPr>
        <w:pStyle w:val="Default"/>
        <w:spacing w:line="276" w:lineRule="auto"/>
        <w:jc w:val="both"/>
        <w:rPr>
          <w:rFonts w:ascii="Arial" w:hAnsi="Arial" w:cs="Arial"/>
        </w:rPr>
      </w:pPr>
      <w:r w:rsidRPr="00C47347">
        <w:rPr>
          <w:rFonts w:ascii="Arial" w:hAnsi="Arial" w:cs="Arial"/>
        </w:rPr>
        <w:t>Projenin uygulanması esnasında mülkiyetle ilgili problem çıkması halinde konunun hukuki zeminlerde çözümlenmesinden sonra çalışmalara başlanılacağı, ancak mülkiyet problemi olmayan yerlerde çalışmalara devam edileceği projede vurgulanacaktır.</w:t>
      </w:r>
    </w:p>
    <w:p w:rsidR="00DE14F4" w:rsidRPr="00C47347" w:rsidRDefault="00DE14F4" w:rsidP="00471B02">
      <w:pPr>
        <w:pStyle w:val="Default"/>
        <w:spacing w:line="276" w:lineRule="auto"/>
        <w:jc w:val="both"/>
        <w:rPr>
          <w:rFonts w:ascii="Arial" w:hAnsi="Arial" w:cs="Arial"/>
        </w:rPr>
      </w:pPr>
      <w:r w:rsidRPr="00C47347">
        <w:rPr>
          <w:rFonts w:ascii="Arial" w:hAnsi="Arial" w:cs="Arial"/>
        </w:rPr>
        <w:t xml:space="preserve"> </w:t>
      </w:r>
    </w:p>
    <w:p w:rsidR="00DE14F4" w:rsidRPr="00C47347" w:rsidRDefault="00DE14F4" w:rsidP="00C1069A">
      <w:pPr>
        <w:pStyle w:val="Default"/>
        <w:spacing w:line="276" w:lineRule="auto"/>
        <w:jc w:val="both"/>
        <w:rPr>
          <w:rFonts w:ascii="Arial" w:hAnsi="Arial" w:cs="Arial"/>
        </w:rPr>
      </w:pPr>
      <w:r w:rsidRPr="00C47347">
        <w:rPr>
          <w:rFonts w:ascii="Arial" w:hAnsi="Arial" w:cs="Arial"/>
        </w:rPr>
        <w:t>3- Sel kontrol çalışmalarına konu olabilecek meyilli ziraat alanlarının erozyonda korunması ve bunun ilgili faaliyetlerin planlanması konusu, halkın katılımının sağlandığı (sor-sap-çöz) toplantılarında tespit edilecektir. Toplantıda, ziraat alanlarında hangi tür çalışma yapılmasıyla yüzeysel akışın önleneceği veya yavaşlatılacağı belirtilecek; tarla sahiplerinin görüşleri ve yaklaşımları doğrultusunda planlama yapılacaktır. Burada alınan kararlar tutanak haline getirilecektir. Toplantı tutanakları ve toplantıda alınan kararlar proje ekinde yer alacaktır. Projede, uygulamaya geçilmeden önce arazi sahibinden projenin uygulamaya konmasında sakınca olmadığına dair muvafakat alınacağı belirtilecektir.</w:t>
      </w:r>
    </w:p>
    <w:p w:rsidR="00DE14F4" w:rsidRPr="00C47347" w:rsidRDefault="00DE14F4" w:rsidP="00C1069A">
      <w:pPr>
        <w:pStyle w:val="Default"/>
        <w:spacing w:line="276" w:lineRule="auto"/>
        <w:jc w:val="both"/>
        <w:rPr>
          <w:rFonts w:ascii="Arial" w:hAnsi="Arial" w:cs="Arial"/>
        </w:rPr>
      </w:pPr>
    </w:p>
    <w:p w:rsidR="00DE14F4" w:rsidRPr="00C47347" w:rsidRDefault="00DE14F4" w:rsidP="007F5786">
      <w:pPr>
        <w:pStyle w:val="Default"/>
        <w:spacing w:line="276" w:lineRule="auto"/>
        <w:jc w:val="both"/>
        <w:rPr>
          <w:rFonts w:ascii="Arial" w:hAnsi="Arial" w:cs="Arial"/>
        </w:rPr>
      </w:pPr>
      <w:r w:rsidRPr="00C47347">
        <w:rPr>
          <w:rFonts w:ascii="Arial" w:hAnsi="Arial" w:cs="Arial"/>
        </w:rPr>
        <w:t xml:space="preserve">4- Meyilin, yüzeysel akışın ve sel riskinin yüksek olduğu meralar, Orman ve Su İşleri Bakanlığı ile Gıda, Tarım ve Hayvancılık Bakanlığı arasında 17.01.2012 tarihinde imzalanmış olan protokol ve diğer mevzuatlar gereği sel kontrol proje çalışmalarına konu edilecektir. Bu tür mera sahalarında dikim önerilmeyecek olup, ancak vasfını </w:t>
      </w:r>
      <w:r w:rsidRPr="00C47347">
        <w:rPr>
          <w:rFonts w:ascii="Arial" w:hAnsi="Arial" w:cs="Arial"/>
        </w:rPr>
        <w:lastRenderedPageBreak/>
        <w:t>değiştirmeyecek ölçüde, gölgelik olabilecek grup veya şeritler halinde küçük alanlarda dikim önerilebilecektir, diğer yerlerde ise suların yüzeysel akışa geçişini önleyecek veya azaltacak, hayvan otlatmasını engellemeyecek şekilde sel kontrol tesisleri yapımı planlanacaktır.</w:t>
      </w:r>
    </w:p>
    <w:p w:rsidR="00DE14F4" w:rsidRPr="00C47347" w:rsidRDefault="00DE14F4" w:rsidP="007F5786">
      <w:pPr>
        <w:pStyle w:val="Default"/>
        <w:spacing w:line="276" w:lineRule="auto"/>
        <w:jc w:val="both"/>
        <w:rPr>
          <w:rFonts w:ascii="Arial" w:hAnsi="Arial" w:cs="Arial"/>
        </w:rPr>
      </w:pPr>
    </w:p>
    <w:p w:rsidR="00DE14F4" w:rsidRPr="00C47347" w:rsidRDefault="00DE14F4" w:rsidP="007F5786">
      <w:pPr>
        <w:pStyle w:val="Default"/>
        <w:spacing w:line="276" w:lineRule="auto"/>
        <w:jc w:val="both"/>
        <w:rPr>
          <w:rFonts w:ascii="Arial" w:hAnsi="Arial" w:cs="Arial"/>
        </w:rPr>
      </w:pPr>
      <w:r w:rsidRPr="00C47347">
        <w:rPr>
          <w:rFonts w:ascii="Arial" w:hAnsi="Arial" w:cs="Arial"/>
        </w:rPr>
        <w:t xml:space="preserve"> Meralarda tesis edilecek olan teraslar, hayvan hareketini ve dolayısıyla otlamasını kısıtlamayacak şekilde, geniş aralıklarla ve kesik teras olarak planlanacaktır. Yüzeysel akışa geçen fazla suların teraslara zarar vermemesi için; 10-15 terasta bir devamlı ve akıtıcı teraslarla, teraslar üzerine ot ekimi yapılması planlanacaktır.</w:t>
      </w:r>
    </w:p>
    <w:p w:rsidR="00DE14F4" w:rsidRPr="00C47347" w:rsidRDefault="00DE14F4" w:rsidP="00C1069A">
      <w:pPr>
        <w:pStyle w:val="Default"/>
        <w:spacing w:line="276" w:lineRule="auto"/>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 xml:space="preserve">5- Proje yazımında Times New Roman yazı karakteri ve 12 punto kullanılacak olup; düz yazı formatında yazılacaktır. Sayfa düzeni için soldan 4cm, sağdan 2 cm, üstten ve alttan 3cm boşluk bırakılacaktır. Tüm sayfalara sayfa numarası verilecektir. Çıktılar kaliteli bir yazıcı ile tek yönlü olarak alınacaktır. </w:t>
      </w:r>
    </w:p>
    <w:p w:rsidR="00DE14F4" w:rsidRPr="00C47347" w:rsidRDefault="00DE14F4" w:rsidP="00410394">
      <w:pPr>
        <w:pStyle w:val="Default"/>
        <w:spacing w:line="276" w:lineRule="auto"/>
        <w:ind w:firstLine="708"/>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 xml:space="preserve">6- Yapılan tüm projeler ciltlenmeden önce iki taraflı olarak basılacak ve her bir sayfa, ön ve arkalı olarak proje yapımcısı teknik eleman/elemanlar ile İdare teknik elemanları tarafından paraflanacaktır. </w:t>
      </w:r>
    </w:p>
    <w:p w:rsidR="00DE14F4" w:rsidRPr="00C47347" w:rsidRDefault="00DE14F4" w:rsidP="00410394">
      <w:pPr>
        <w:pStyle w:val="Default"/>
        <w:spacing w:line="276" w:lineRule="auto"/>
        <w:ind w:firstLine="708"/>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7- Hazırlanan haritalar yapımcısı tarafından sicil numarasını belirtir kaşe ile kaşelenip imzalanacaktır. Projeler onaylandıktan sonra istenilen sayıda bez cilt ile ciltlenecek ve özellikle ciltlenme aşamasında onaylanmış projenin, sayfaları (onay sayfası dahil) ve ekleri ile birlikte eksiksiz olarak ciltlenmiş olmasına azami dikkat edilecektir. Cilt renkleri, kapağı, sırtı ve arkası proje tamamlandıktan sonra idare ile mutabakat sağlandıktan sonra tanzim edilecek ve ciltlenecektir. Ciltlerin her iki kapak içine A4 dosya kağıdı sığacak cepler ile CD cebi yapılacaktır. Ciltlerin sırt kısmına proje adı, ili ve yapım yılı mutlaka yazılacaktır. Cildin kapak sayfasında projeye ait genel bilgiler başlık olarak yer alacaktır. Her proje ciltlendikten sonra ilgili dairesine gönderilecektir.</w:t>
      </w:r>
    </w:p>
    <w:p w:rsidR="00DE14F4" w:rsidRPr="00C47347" w:rsidRDefault="00DE14F4" w:rsidP="00410394">
      <w:pPr>
        <w:pStyle w:val="Default"/>
        <w:spacing w:line="276" w:lineRule="auto"/>
        <w:ind w:firstLine="708"/>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 xml:space="preserve">8- İdare ihaleli projelerin idari şartnamelerine proje yapımı ile ilgili iş akım planı oluşturacaktır. İş akım planının azami süresi uygulama projesinin idareye teslim edileceği teslim tarihini geçmeyecektir. Azami süre üç zaman dilimine bölünecek olup, bu sürenin 1/3’ lük birinci zaman diliminde yüklenici teknik şartname gereği toprak profillerinin açılması, toprak numunelerinin alınması ve arazinin etüt edilmesi iş ve işlemlerini bitirecek, ikinci 1/3’lük zaman diliminde yapımcı büro işlerini bitirip projeyi idareye teslim edecek, üçüncü 1/3’lük zaman diliminde ise idare uygulama projelerinin varsa eksiklikleri tespit edilecek ve gerekli görülmesi durumunda arazi incelemesi yapılacaktır. Birinci ve ikinci 1/3’lük zaman diliminde idare imzalı tutanak tutulup ihale dosyasına konulacaktır. </w:t>
      </w:r>
    </w:p>
    <w:p w:rsidR="00DE14F4" w:rsidRPr="00C47347" w:rsidRDefault="00DE14F4" w:rsidP="00410394">
      <w:pPr>
        <w:pStyle w:val="Default"/>
        <w:spacing w:line="276" w:lineRule="auto"/>
        <w:ind w:firstLine="708"/>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9- Tüm haritalar bilgisayar ortamında hazırlanacaktır. Projelerin haritaları sayısal haritalar üzerine CBS ortamında düzenlenecektir. Bu bağlamda tüm haritalar koordinat sistemlerine göre coğrafi referanslandırılarak, UTM projeksiyon sisteminde 1/25000 ölçekte 6 derecelik sistemde, ED50 Datumunda uygun ZONE ve DOM değerleri ile tanımlanacak ve üretilecektir</w:t>
      </w:r>
      <w:r w:rsidRPr="00C47347">
        <w:rPr>
          <w:rFonts w:ascii="Arial" w:hAnsi="Arial" w:cs="Arial"/>
          <w:b/>
          <w:bCs/>
        </w:rPr>
        <w:t xml:space="preserve">. </w:t>
      </w:r>
      <w:r w:rsidRPr="00C47347">
        <w:rPr>
          <w:rFonts w:ascii="Arial" w:hAnsi="Arial" w:cs="Arial"/>
        </w:rPr>
        <w:t xml:space="preserve">Proje sahasının içinde bulunduğu havza / mikrohavza </w:t>
      </w:r>
      <w:r w:rsidRPr="00C47347">
        <w:rPr>
          <w:rFonts w:ascii="Arial" w:hAnsi="Arial" w:cs="Arial"/>
        </w:rPr>
        <w:lastRenderedPageBreak/>
        <w:t xml:space="preserve">sınırı haritalarda gösterilecek olup, havza / mikrohavzanın çok büyük olması durumunda ilave olarak 1/50 000 ölçekte toprak ve yapılacak işler haritasının çıktıları alınacaktır. Proje sahasının parçalı olması durumunda tüm parçalar tek bir çıktıda gösterilecek şekilde uygun ölçekte çıktı alınarak projeye eklenecektir. Özellikle hazine arazilerinde parsel numaraları kullanılacak olup; parsellerin 100 Ha’ dan fazla olması durumunda doğal sınırlara göre alt parsellere ayrılacak ve A, B, C şeklinde ad verilecektir. (Cetveller ve haritalar bu doğrultuda düzenlenecektir.) </w:t>
      </w:r>
    </w:p>
    <w:p w:rsidR="00DE14F4" w:rsidRPr="00C47347" w:rsidRDefault="00DE14F4" w:rsidP="00410394">
      <w:pPr>
        <w:pStyle w:val="Default"/>
        <w:spacing w:line="276" w:lineRule="auto"/>
        <w:ind w:firstLine="708"/>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 xml:space="preserve">10- Proje ekine projeyle ilgili olarak resmi kurumlar (Maliye Bakanlığı, OGM, Gıda, Tarım ve Hayvancılık Bakanlığı vb.) ile yapılan yazışmalar eklenecektir. Çalışılan alanın Maliye arazisi olması durumunda parsel numaraları ve alan miktarları ayrı bir çizelgede listelenecektir. Plan değişikliği, saha tahsis belgesi, mera durumu, toprak tahlil sonuçları (orijinali), proje yapımcısına ait belgeler (Serbest Meslek Mensupluğu Ruhsat Belgesi, Ruhsat Belgesi Yıllık Vize Cetvel ( son yıl onaylı )) vb. yazışma ve belgeler proje ekinde yer alacaktır. </w:t>
      </w:r>
    </w:p>
    <w:p w:rsidR="00DE14F4" w:rsidRPr="00C47347" w:rsidRDefault="00DE14F4" w:rsidP="00410394">
      <w:pPr>
        <w:pStyle w:val="Default"/>
        <w:spacing w:line="276" w:lineRule="auto"/>
        <w:ind w:firstLine="708"/>
        <w:jc w:val="both"/>
        <w:rPr>
          <w:rFonts w:ascii="Arial" w:hAnsi="Arial" w:cs="Arial"/>
        </w:rPr>
      </w:pPr>
    </w:p>
    <w:p w:rsidR="00DE14F4" w:rsidRPr="00C47347" w:rsidRDefault="00DE14F4" w:rsidP="00471B02">
      <w:pPr>
        <w:pStyle w:val="Default"/>
        <w:spacing w:line="276" w:lineRule="auto"/>
        <w:jc w:val="both"/>
        <w:rPr>
          <w:rFonts w:ascii="Arial" w:hAnsi="Arial" w:cs="Arial"/>
        </w:rPr>
      </w:pPr>
      <w:r w:rsidRPr="00C47347">
        <w:rPr>
          <w:rFonts w:ascii="Arial" w:hAnsi="Arial" w:cs="Arial"/>
        </w:rPr>
        <w:t xml:space="preserve">11- Başta profil noktalarının tamamının fotoğrafları olmak üzere (profil açılmayan alanlar da dahil olmak üzere) proje sahasının genel fotoğrafları, toprak, taşlılık, diri örtü ve dere içleri fotoğrafları projeye eklenecektir. Eklenecek fotoğrafların altına hangi bölmeye ait olduğu ve öngörülen faaliyetler belirtilecektir. Genel görünüm resimleri A4 sayfasında en fazla 2 adet resim görünecek ebatta; profil resimleri ise A4 sayfasında profile ait bilgilerin detaylı olarak görülebildiği en fazla 6 adet resim olacak şekilde hazırlanacaktır. Fotoğrafların tamamı (kopya projeler dahil) renkli olacak, düşük kalite ve çözünürlükteki resimler kabul edilmeyecektir. Resimlerin parlak fotoğraf kağıdı üzerine çıktısı alınacak yazım için kullanılan standart A4 kağıtları fotoğraf baskısı için kullanılmayacaktır. </w:t>
      </w:r>
    </w:p>
    <w:p w:rsidR="00DE14F4" w:rsidRPr="00C47347" w:rsidRDefault="00DE14F4" w:rsidP="00410394">
      <w:pPr>
        <w:pStyle w:val="Default"/>
        <w:spacing w:line="276" w:lineRule="auto"/>
        <w:ind w:left="426"/>
        <w:jc w:val="both"/>
        <w:rPr>
          <w:rFonts w:ascii="Arial" w:hAnsi="Arial" w:cs="Arial"/>
        </w:rPr>
      </w:pPr>
    </w:p>
    <w:p w:rsidR="00DE14F4" w:rsidRPr="00C47347" w:rsidRDefault="00DE14F4" w:rsidP="00410394">
      <w:pPr>
        <w:pStyle w:val="Default"/>
        <w:spacing w:line="276" w:lineRule="auto"/>
        <w:jc w:val="both"/>
        <w:rPr>
          <w:rFonts w:ascii="Arial" w:hAnsi="Arial" w:cs="Arial"/>
        </w:rPr>
      </w:pPr>
    </w:p>
    <w:p w:rsidR="00DE14F4" w:rsidRPr="00C47347" w:rsidRDefault="00DE14F4" w:rsidP="00410394">
      <w:pPr>
        <w:rPr>
          <w:rFonts w:ascii="Arial" w:hAnsi="Arial" w:cs="Arial"/>
          <w:sz w:val="24"/>
          <w:szCs w:val="24"/>
        </w:rPr>
      </w:pPr>
    </w:p>
    <w:sectPr w:rsidR="00DE14F4" w:rsidRPr="00C47347" w:rsidSect="00184400">
      <w:footerReference w:type="even" r:id="rId7"/>
      <w:footerReference w:type="default" r:id="rId8"/>
      <w:pgSz w:w="11906" w:h="16838"/>
      <w:pgMar w:top="993"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FF" w:rsidRDefault="003B59FF">
      <w:r>
        <w:separator/>
      </w:r>
    </w:p>
  </w:endnote>
  <w:endnote w:type="continuationSeparator" w:id="0">
    <w:p w:rsidR="003B59FF" w:rsidRDefault="003B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F4" w:rsidRDefault="00DE14F4" w:rsidP="003607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E14F4" w:rsidRDefault="00DE14F4" w:rsidP="00C4734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F4" w:rsidRDefault="00DE14F4" w:rsidP="003607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A441B">
      <w:rPr>
        <w:rStyle w:val="SayfaNumaras"/>
        <w:noProof/>
      </w:rPr>
      <w:t>1</w:t>
    </w:r>
    <w:r>
      <w:rPr>
        <w:rStyle w:val="SayfaNumaras"/>
      </w:rPr>
      <w:fldChar w:fldCharType="end"/>
    </w:r>
  </w:p>
  <w:p w:rsidR="00DE14F4" w:rsidRDefault="00DE14F4" w:rsidP="00C4734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FF" w:rsidRDefault="003B59FF">
      <w:r>
        <w:separator/>
      </w:r>
    </w:p>
  </w:footnote>
  <w:footnote w:type="continuationSeparator" w:id="0">
    <w:p w:rsidR="003B59FF" w:rsidRDefault="003B5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DDF"/>
    <w:multiLevelType w:val="hybridMultilevel"/>
    <w:tmpl w:val="6B40F0E6"/>
    <w:lvl w:ilvl="0" w:tplc="B30417F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5C22D6C"/>
    <w:multiLevelType w:val="hybridMultilevel"/>
    <w:tmpl w:val="5BB0EE6A"/>
    <w:lvl w:ilvl="0" w:tplc="AD5088C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375D34BF"/>
    <w:multiLevelType w:val="hybridMultilevel"/>
    <w:tmpl w:val="93A0E9D0"/>
    <w:lvl w:ilvl="0" w:tplc="5C0491B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6F833B04"/>
    <w:multiLevelType w:val="hybridMultilevel"/>
    <w:tmpl w:val="A03C8AB2"/>
    <w:lvl w:ilvl="0" w:tplc="9CA86A0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3E"/>
    <w:rsid w:val="000600C2"/>
    <w:rsid w:val="000D3EAC"/>
    <w:rsid w:val="000F1721"/>
    <w:rsid w:val="00102A3E"/>
    <w:rsid w:val="0015598D"/>
    <w:rsid w:val="00160308"/>
    <w:rsid w:val="00184400"/>
    <w:rsid w:val="001E21D8"/>
    <w:rsid w:val="00202687"/>
    <w:rsid w:val="003263D8"/>
    <w:rsid w:val="00360791"/>
    <w:rsid w:val="003B59FF"/>
    <w:rsid w:val="003F3776"/>
    <w:rsid w:val="00410394"/>
    <w:rsid w:val="004208FA"/>
    <w:rsid w:val="00471B02"/>
    <w:rsid w:val="004A5941"/>
    <w:rsid w:val="00502E63"/>
    <w:rsid w:val="00591C80"/>
    <w:rsid w:val="00654360"/>
    <w:rsid w:val="006A2336"/>
    <w:rsid w:val="006F07DC"/>
    <w:rsid w:val="007F5786"/>
    <w:rsid w:val="008E22EA"/>
    <w:rsid w:val="0092384A"/>
    <w:rsid w:val="009321AB"/>
    <w:rsid w:val="00A2673B"/>
    <w:rsid w:val="00A35EBF"/>
    <w:rsid w:val="00A40C4E"/>
    <w:rsid w:val="00A75269"/>
    <w:rsid w:val="00A92F84"/>
    <w:rsid w:val="00AF781F"/>
    <w:rsid w:val="00C01D3A"/>
    <w:rsid w:val="00C1069A"/>
    <w:rsid w:val="00C47347"/>
    <w:rsid w:val="00C92FD5"/>
    <w:rsid w:val="00C94579"/>
    <w:rsid w:val="00CA3079"/>
    <w:rsid w:val="00DB6A76"/>
    <w:rsid w:val="00DE14F4"/>
    <w:rsid w:val="00DE6127"/>
    <w:rsid w:val="00E32327"/>
    <w:rsid w:val="00EA1D45"/>
    <w:rsid w:val="00F15DE0"/>
    <w:rsid w:val="00F61D21"/>
    <w:rsid w:val="00FA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6F7C5D-43AE-46D3-9B96-B79340AE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6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102A3E"/>
    <w:pPr>
      <w:autoSpaceDE w:val="0"/>
      <w:autoSpaceDN w:val="0"/>
      <w:adjustRightInd w:val="0"/>
    </w:pPr>
    <w:rPr>
      <w:rFonts w:ascii="Times New Roman" w:eastAsia="Times New Roman" w:hAnsi="Times New Roman"/>
      <w:color w:val="000000"/>
      <w:sz w:val="24"/>
      <w:szCs w:val="24"/>
    </w:rPr>
  </w:style>
  <w:style w:type="paragraph" w:styleId="Altbilgi">
    <w:name w:val="footer"/>
    <w:basedOn w:val="Normal"/>
    <w:link w:val="AltbilgiChar"/>
    <w:uiPriority w:val="99"/>
    <w:rsid w:val="00C47347"/>
    <w:pPr>
      <w:tabs>
        <w:tab w:val="center" w:pos="4536"/>
        <w:tab w:val="right" w:pos="9072"/>
      </w:tabs>
    </w:pPr>
  </w:style>
  <w:style w:type="character" w:customStyle="1" w:styleId="AltbilgiChar">
    <w:name w:val="Altbilgi Char"/>
    <w:basedOn w:val="VarsaylanParagrafYazTipi"/>
    <w:link w:val="Altbilgi"/>
    <w:uiPriority w:val="99"/>
    <w:semiHidden/>
    <w:rsid w:val="003A11DB"/>
    <w:rPr>
      <w:lang w:eastAsia="en-US"/>
    </w:rPr>
  </w:style>
  <w:style w:type="character" w:styleId="SayfaNumaras">
    <w:name w:val="page number"/>
    <w:basedOn w:val="VarsaylanParagrafYazTipi"/>
    <w:uiPriority w:val="99"/>
    <w:rsid w:val="00C473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427544-E845-436B-A945-C6CF9F92EE32}"/>
</file>

<file path=customXml/itemProps2.xml><?xml version="1.0" encoding="utf-8"?>
<ds:datastoreItem xmlns:ds="http://schemas.openxmlformats.org/officeDocument/2006/customXml" ds:itemID="{DED3B36A-FC6F-4D1B-B251-D687525F31AF}"/>
</file>

<file path=customXml/itemProps3.xml><?xml version="1.0" encoding="utf-8"?>
<ds:datastoreItem xmlns:ds="http://schemas.openxmlformats.org/officeDocument/2006/customXml" ds:itemID="{3F8C70F8-BA09-492F-A381-B7B1946A22D2}"/>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Arslan</dc:creator>
  <cp:keywords/>
  <dc:description/>
  <cp:lastModifiedBy>Cengiz TEZCAN</cp:lastModifiedBy>
  <cp:revision>2</cp:revision>
  <cp:lastPrinted>2014-02-26T12:37:00Z</cp:lastPrinted>
  <dcterms:created xsi:type="dcterms:W3CDTF">2019-01-29T10:26:00Z</dcterms:created>
  <dcterms:modified xsi:type="dcterms:W3CDTF">2019-01-29T10:26:00Z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