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97" w:rsidRDefault="004F0D97" w:rsidP="004F0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2014 KORUNAN ALAN İSTATİSTİKLERİNDEKİ DÜZELTMELER</w:t>
      </w:r>
    </w:p>
    <w:p w:rsidR="002647CA" w:rsidRDefault="002647CA" w:rsidP="004F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51" w:rsidRPr="002647CA" w:rsidRDefault="004F0D97">
      <w:pPr>
        <w:rPr>
          <w:rFonts w:ascii="Times New Roman" w:hAnsi="Times New Roman" w:cs="Times New Roman"/>
          <w:sz w:val="24"/>
          <w:szCs w:val="24"/>
        </w:rPr>
      </w:pPr>
      <w:r w:rsidRPr="002647CA">
        <w:rPr>
          <w:rFonts w:ascii="Times New Roman" w:hAnsi="Times New Roman" w:cs="Times New Roman"/>
          <w:sz w:val="24"/>
          <w:szCs w:val="24"/>
        </w:rPr>
        <w:t xml:space="preserve">1) </w:t>
      </w:r>
      <w:r w:rsidR="000F4445" w:rsidRPr="002647CA">
        <w:rPr>
          <w:rFonts w:ascii="Times New Roman" w:hAnsi="Times New Roman" w:cs="Times New Roman"/>
          <w:sz w:val="24"/>
          <w:szCs w:val="24"/>
        </w:rPr>
        <w:t>20</w:t>
      </w:r>
      <w:r w:rsidR="00744D46" w:rsidRPr="002647CA">
        <w:rPr>
          <w:rFonts w:ascii="Times New Roman" w:hAnsi="Times New Roman" w:cs="Times New Roman"/>
          <w:sz w:val="24"/>
          <w:szCs w:val="24"/>
        </w:rPr>
        <w:t>14 Korunan Alan İstatistikleri tablolarına</w:t>
      </w:r>
      <w:r w:rsidR="000F4445" w:rsidRPr="002647CA">
        <w:rPr>
          <w:rFonts w:ascii="Times New Roman" w:hAnsi="Times New Roman" w:cs="Times New Roman"/>
          <w:sz w:val="24"/>
          <w:szCs w:val="24"/>
        </w:rPr>
        <w:t xml:space="preserve"> ait </w:t>
      </w:r>
      <w:r w:rsidR="000E4351" w:rsidRPr="002647CA">
        <w:rPr>
          <w:rFonts w:ascii="Times New Roman" w:hAnsi="Times New Roman" w:cs="Times New Roman"/>
          <w:sz w:val="24"/>
          <w:szCs w:val="24"/>
        </w:rPr>
        <w:t>yapılan d</w:t>
      </w:r>
      <w:r w:rsidR="000F4445" w:rsidRPr="002647CA">
        <w:rPr>
          <w:rFonts w:ascii="Times New Roman" w:hAnsi="Times New Roman" w:cs="Times New Roman"/>
          <w:sz w:val="24"/>
          <w:szCs w:val="24"/>
        </w:rPr>
        <w:t>üzeltmeler</w:t>
      </w:r>
      <w:r w:rsidR="000E4351" w:rsidRPr="002647C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4351" w:rsidRPr="000F4445" w:rsidTr="00A44E86">
        <w:tc>
          <w:tcPr>
            <w:tcW w:w="3070" w:type="dxa"/>
          </w:tcPr>
          <w:p w:rsidR="000E4351" w:rsidRPr="000F4445" w:rsidRDefault="00744D46" w:rsidP="00A4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Korunan Alan İstatistikleri T</w:t>
            </w: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>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</w:tc>
        <w:tc>
          <w:tcPr>
            <w:tcW w:w="3071" w:type="dxa"/>
          </w:tcPr>
          <w:p w:rsidR="000E4351" w:rsidRPr="000F4445" w:rsidRDefault="00744D46" w:rsidP="00A4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>Daha Önce Yayımlanan Veri</w:t>
            </w:r>
          </w:p>
        </w:tc>
        <w:tc>
          <w:tcPr>
            <w:tcW w:w="3071" w:type="dxa"/>
          </w:tcPr>
          <w:p w:rsidR="000E4351" w:rsidRPr="000F4445" w:rsidRDefault="00744D46" w:rsidP="00A4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>Yapılan Düzeltme</w:t>
            </w:r>
          </w:p>
        </w:tc>
      </w:tr>
      <w:tr w:rsidR="000E4351" w:rsidRPr="000F4445" w:rsidTr="00A44E86">
        <w:tc>
          <w:tcPr>
            <w:tcW w:w="3070" w:type="dxa"/>
          </w:tcPr>
          <w:p w:rsidR="000E4351" w:rsidRPr="000F4445" w:rsidRDefault="000E4351" w:rsidP="00A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>1.1 Korunan Alanlar</w:t>
            </w:r>
          </w:p>
          <w:p w:rsidR="000E4351" w:rsidRPr="000F4445" w:rsidRDefault="000E4351" w:rsidP="00A4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4351" w:rsidRPr="000F4445" w:rsidRDefault="006735CA" w:rsidP="007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Korunan alan istatistikleri kapsamında </w:t>
            </w:r>
            <w:r w:rsidR="000E4351" w:rsidRPr="000F4445">
              <w:rPr>
                <w:rFonts w:ascii="Times New Roman" w:hAnsi="Times New Roman" w:cs="Times New Roman"/>
                <w:sz w:val="24"/>
                <w:szCs w:val="24"/>
              </w:rPr>
              <w:t>Bal Orman</w:t>
            </w:r>
            <w:r w:rsidR="007708AD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0E4351" w:rsidRPr="000F444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7708A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E4351"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74">
              <w:rPr>
                <w:rFonts w:ascii="Times New Roman" w:hAnsi="Times New Roman" w:cs="Times New Roman"/>
                <w:sz w:val="24"/>
                <w:szCs w:val="24"/>
              </w:rPr>
              <w:t>ait veriler</w:t>
            </w:r>
            <w:r w:rsidR="00B13EC1">
              <w:rPr>
                <w:rFonts w:ascii="Times New Roman" w:hAnsi="Times New Roman" w:cs="Times New Roman"/>
                <w:sz w:val="24"/>
                <w:szCs w:val="24"/>
              </w:rPr>
              <w:t xml:space="preserve"> korunan alan istatistiklerine </w:t>
            </w:r>
            <w:proofErr w:type="gramStart"/>
            <w:r w:rsidR="00B13EC1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B13EC1">
              <w:rPr>
                <w:rFonts w:ascii="Times New Roman" w:hAnsi="Times New Roman" w:cs="Times New Roman"/>
                <w:sz w:val="24"/>
                <w:szCs w:val="24"/>
              </w:rPr>
              <w:t xml:space="preserve"> edilerek yayımlanmıştı.</w:t>
            </w:r>
          </w:p>
        </w:tc>
        <w:tc>
          <w:tcPr>
            <w:tcW w:w="3071" w:type="dxa"/>
          </w:tcPr>
          <w:p w:rsidR="000E4351" w:rsidRPr="000F4445" w:rsidRDefault="00B13EC1" w:rsidP="0077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26.08.2015 tarihli ve 1172 sayılı </w:t>
            </w:r>
            <w:r w:rsidR="007708AD">
              <w:rPr>
                <w:rFonts w:ascii="Times New Roman" w:hAnsi="Times New Roman" w:cs="Times New Roman"/>
                <w:sz w:val="24"/>
                <w:szCs w:val="24"/>
              </w:rPr>
              <w:t xml:space="preserve">Müsteşarlık 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r w:rsidR="007708AD">
              <w:rPr>
                <w:rFonts w:ascii="Times New Roman" w:hAnsi="Times New Roman" w:cs="Times New Roman"/>
                <w:sz w:val="24"/>
                <w:szCs w:val="24"/>
              </w:rPr>
              <w:t>’u ile Bal ormanının,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korunan alan istatistiklerinden ç</w:t>
            </w:r>
            <w:r w:rsidR="007708AD">
              <w:rPr>
                <w:rFonts w:ascii="Times New Roman" w:hAnsi="Times New Roman" w:cs="Times New Roman"/>
                <w:sz w:val="24"/>
                <w:szCs w:val="24"/>
              </w:rPr>
              <w:t>ıkartılmasına karar verilmiş olup, Resmi İstatistik Programı kapsamında korunan alan verisi olarak yayımdan kaldırılmıştır.</w:t>
            </w:r>
          </w:p>
        </w:tc>
      </w:tr>
      <w:tr w:rsidR="000E4351" w:rsidRPr="000F4445" w:rsidTr="00A44E86">
        <w:tc>
          <w:tcPr>
            <w:tcW w:w="3070" w:type="dxa"/>
          </w:tcPr>
          <w:p w:rsidR="000E4351" w:rsidRPr="000F4445" w:rsidRDefault="006735CA" w:rsidP="00A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>1.8 Sulak Alanlar</w:t>
            </w:r>
          </w:p>
        </w:tc>
        <w:tc>
          <w:tcPr>
            <w:tcW w:w="3071" w:type="dxa"/>
          </w:tcPr>
          <w:p w:rsidR="006735CA" w:rsidRPr="000F4445" w:rsidRDefault="00801174" w:rsidP="008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Sulak alan </w:t>
            </w:r>
            <w:r w:rsidR="006735CA" w:rsidRPr="000F4445">
              <w:rPr>
                <w:rFonts w:ascii="Times New Roman" w:hAnsi="Times New Roman" w:cs="Times New Roman"/>
                <w:sz w:val="24"/>
                <w:szCs w:val="24"/>
              </w:rPr>
              <w:t>yönetim planları sayısı 18 olarak verilmiştir.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0E4351" w:rsidRPr="000F4445" w:rsidRDefault="00801174" w:rsidP="0080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Sulak Alanlara ait sadece resmi olarak tescil edilmiş sulak alanlara yer verildiğinden</w:t>
            </w:r>
            <w:r w:rsidR="00797BAE">
              <w:rPr>
                <w:rFonts w:ascii="Times New Roman" w:hAnsi="Times New Roman" w:cs="Times New Roman"/>
                <w:sz w:val="24"/>
                <w:szCs w:val="24"/>
              </w:rPr>
              <w:t xml:space="preserve"> dolayı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BAE">
              <w:rPr>
                <w:rFonts w:ascii="Times New Roman" w:hAnsi="Times New Roman" w:cs="Times New Roman"/>
                <w:sz w:val="24"/>
                <w:szCs w:val="24"/>
              </w:rPr>
              <w:t>14 R</w:t>
            </w:r>
            <w:r w:rsidR="006735CA"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amsar alanına ait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sulak alan </w:t>
            </w:r>
            <w:r w:rsidR="006735CA"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yönetim planı mevcuttur. Bu kapsamda daha önce 18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verilen </w:t>
            </w:r>
            <w:r w:rsidR="006735CA" w:rsidRPr="000F4445">
              <w:rPr>
                <w:rFonts w:ascii="Times New Roman" w:hAnsi="Times New Roman" w:cs="Times New Roman"/>
                <w:sz w:val="24"/>
                <w:szCs w:val="24"/>
              </w:rPr>
              <w:t>plan sayısı, 11 olarak düzeltilmiştir.</w:t>
            </w:r>
          </w:p>
        </w:tc>
      </w:tr>
      <w:tr w:rsidR="00801174" w:rsidRPr="000F4445" w:rsidTr="00A44E86">
        <w:tc>
          <w:tcPr>
            <w:tcW w:w="3070" w:type="dxa"/>
          </w:tcPr>
          <w:p w:rsidR="00801174" w:rsidRPr="000F4445" w:rsidRDefault="00801174" w:rsidP="00A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Sulak Alanlar</w:t>
            </w:r>
          </w:p>
        </w:tc>
        <w:tc>
          <w:tcPr>
            <w:tcW w:w="3071" w:type="dxa"/>
          </w:tcPr>
          <w:p w:rsidR="00801174" w:rsidRPr="000F4445" w:rsidRDefault="00801174" w:rsidP="008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Sulak alan koruma bölgesi sayısı 32 olarak verilmiştir.</w:t>
            </w:r>
          </w:p>
        </w:tc>
        <w:tc>
          <w:tcPr>
            <w:tcW w:w="3071" w:type="dxa"/>
          </w:tcPr>
          <w:p w:rsidR="00801174" w:rsidRPr="000F4445" w:rsidRDefault="00801174" w:rsidP="00E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Sulak Alanlara ait sadece resmi olarak tescil edilmiş sulak alanlara yer verildiğinden</w:t>
            </w:r>
            <w:r w:rsidR="00797BAE">
              <w:rPr>
                <w:rFonts w:ascii="Times New Roman" w:hAnsi="Times New Roman" w:cs="Times New Roman"/>
                <w:sz w:val="24"/>
                <w:szCs w:val="24"/>
              </w:rPr>
              <w:t xml:space="preserve"> dolayı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BAE">
              <w:rPr>
                <w:rFonts w:ascii="Times New Roman" w:hAnsi="Times New Roman" w:cs="Times New Roman"/>
                <w:sz w:val="24"/>
                <w:szCs w:val="24"/>
              </w:rPr>
              <w:t>14 R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>amsar alanına ait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sulak alan koruma bölgesi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mevcuttur. Bu kapsamda daha önce </w:t>
            </w:r>
            <w:r w:rsidR="00ED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verilen </w:t>
            </w:r>
            <w:r w:rsidR="00ED1338">
              <w:rPr>
                <w:rFonts w:ascii="Times New Roman" w:hAnsi="Times New Roman" w:cs="Times New Roman"/>
                <w:sz w:val="24"/>
                <w:szCs w:val="24"/>
              </w:rPr>
              <w:t>plan sayısı, 10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 olarak düzeltilmiştir.</w:t>
            </w:r>
          </w:p>
        </w:tc>
      </w:tr>
    </w:tbl>
    <w:p w:rsidR="000E4351" w:rsidRDefault="000E4351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>
      <w:pPr>
        <w:rPr>
          <w:rFonts w:ascii="Times New Roman" w:hAnsi="Times New Roman" w:cs="Times New Roman"/>
          <w:b/>
          <w:sz w:val="28"/>
          <w:szCs w:val="28"/>
        </w:rPr>
      </w:pPr>
    </w:p>
    <w:p w:rsidR="002647CA" w:rsidRDefault="002647CA" w:rsidP="00264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2014 KORUNAN ALAN İSTATİSTİKLERİNDEKİ DÜZELTMELER</w:t>
      </w:r>
    </w:p>
    <w:p w:rsidR="002647CA" w:rsidRDefault="002647CA">
      <w:pPr>
        <w:rPr>
          <w:rFonts w:ascii="Times New Roman" w:hAnsi="Times New Roman" w:cs="Times New Roman"/>
          <w:b/>
          <w:sz w:val="24"/>
          <w:szCs w:val="24"/>
        </w:rPr>
      </w:pPr>
    </w:p>
    <w:p w:rsidR="00744D46" w:rsidRPr="002647CA" w:rsidRDefault="004F0D97">
      <w:pPr>
        <w:rPr>
          <w:rFonts w:ascii="Times New Roman" w:hAnsi="Times New Roman" w:cs="Times New Roman"/>
          <w:sz w:val="24"/>
          <w:szCs w:val="24"/>
        </w:rPr>
      </w:pPr>
      <w:r w:rsidRPr="002647CA">
        <w:rPr>
          <w:rFonts w:ascii="Times New Roman" w:hAnsi="Times New Roman" w:cs="Times New Roman"/>
          <w:sz w:val="24"/>
          <w:szCs w:val="24"/>
        </w:rPr>
        <w:t xml:space="preserve">2) </w:t>
      </w:r>
      <w:r w:rsidR="00744D46" w:rsidRPr="002647CA">
        <w:rPr>
          <w:rFonts w:ascii="Times New Roman" w:hAnsi="Times New Roman" w:cs="Times New Roman"/>
          <w:sz w:val="24"/>
          <w:szCs w:val="24"/>
        </w:rPr>
        <w:t>2014 Korunan Alan İstatistikleri Metaverilerine ait yapılan düzeltmeler;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4F0D97" w:rsidRPr="000F4445" w:rsidTr="008D0679">
        <w:tc>
          <w:tcPr>
            <w:tcW w:w="2518" w:type="dxa"/>
          </w:tcPr>
          <w:p w:rsidR="004F0D97" w:rsidRPr="000F4445" w:rsidRDefault="004F0D97" w:rsidP="004F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Metaveri</w:t>
            </w:r>
          </w:p>
        </w:tc>
        <w:tc>
          <w:tcPr>
            <w:tcW w:w="3623" w:type="dxa"/>
          </w:tcPr>
          <w:p w:rsidR="004F0D97" w:rsidRPr="000F4445" w:rsidRDefault="004F0D97" w:rsidP="0069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>Daha Önce Yayımlanan Veri</w:t>
            </w:r>
          </w:p>
        </w:tc>
        <w:tc>
          <w:tcPr>
            <w:tcW w:w="3071" w:type="dxa"/>
          </w:tcPr>
          <w:p w:rsidR="004F0D97" w:rsidRPr="000F4445" w:rsidRDefault="004F0D97" w:rsidP="0069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b/>
                <w:sz w:val="24"/>
                <w:szCs w:val="24"/>
              </w:rPr>
              <w:t>Yapılan Düzeltme</w:t>
            </w:r>
          </w:p>
        </w:tc>
      </w:tr>
      <w:tr w:rsidR="008D0679" w:rsidRPr="000F4445" w:rsidTr="008D0679">
        <w:tc>
          <w:tcPr>
            <w:tcW w:w="2518" w:type="dxa"/>
          </w:tcPr>
          <w:p w:rsidR="008D0679" w:rsidRDefault="008D0679" w:rsidP="004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Korunan Alan</w:t>
            </w:r>
          </w:p>
        </w:tc>
        <w:tc>
          <w:tcPr>
            <w:tcW w:w="3623" w:type="dxa"/>
          </w:tcPr>
          <w:p w:rsidR="008D0679" w:rsidRDefault="008D0679" w:rsidP="004F0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Korunan alanın metaverisi </w:t>
            </w:r>
            <w:r w:rsidR="002647CA">
              <w:rPr>
                <w:rFonts w:ascii="Times New Roman" w:hAnsi="Times New Roman"/>
                <w:sz w:val="24"/>
                <w:szCs w:val="24"/>
              </w:rPr>
              <w:t xml:space="preserve">daha önce </w:t>
            </w:r>
            <w:r>
              <w:rPr>
                <w:rFonts w:ascii="Times New Roman" w:hAnsi="Times New Roman"/>
                <w:sz w:val="24"/>
                <w:szCs w:val="24"/>
              </w:rPr>
              <w:t>yayımlanmamıştı.</w:t>
            </w:r>
          </w:p>
        </w:tc>
        <w:tc>
          <w:tcPr>
            <w:tcW w:w="3071" w:type="dxa"/>
          </w:tcPr>
          <w:p w:rsidR="008D0679" w:rsidRPr="002647CA" w:rsidRDefault="002647CA" w:rsidP="0026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 xml:space="preserve">26.08.2015 tarihli ve 1172 sayılı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Müsteşarlık </w:t>
            </w:r>
            <w:r w:rsidRPr="000F4445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’u ile korunan alanın tanımı; “</w:t>
            </w:r>
            <w:r w:rsidRPr="00264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Ekosistem hizmetlerinin ve kültürel değerlerin, tabiatla birlikte uzun vadeli korunması ve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devamlılığın </w:t>
            </w:r>
            <w:r w:rsidRPr="00264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sağlanması maksadıyla mevzuatla tanımlanan ve yönetilen coğrafi bir alandır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.” olarak yapılmış olup, metaverilere ilave edilmiştir.</w:t>
            </w:r>
          </w:p>
        </w:tc>
      </w:tr>
      <w:tr w:rsidR="004F0D97" w:rsidRPr="000F4445" w:rsidTr="008D0679">
        <w:tc>
          <w:tcPr>
            <w:tcW w:w="2518" w:type="dxa"/>
          </w:tcPr>
          <w:p w:rsidR="004F0D97" w:rsidRPr="000F4445" w:rsidRDefault="004F0D97" w:rsidP="004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Ormanı </w:t>
            </w:r>
          </w:p>
        </w:tc>
        <w:tc>
          <w:tcPr>
            <w:tcW w:w="3623" w:type="dxa"/>
          </w:tcPr>
          <w:p w:rsidR="004F0D97" w:rsidRPr="00787AC9" w:rsidRDefault="004F0D97" w:rsidP="004F0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Ormanı “</w:t>
            </w:r>
            <w:r w:rsidRPr="00787AC9">
              <w:rPr>
                <w:rFonts w:ascii="Times New Roman" w:hAnsi="Times New Roman"/>
                <w:sz w:val="24"/>
                <w:szCs w:val="24"/>
              </w:rPr>
              <w:t xml:space="preserve">Arıcılığın desteklenmesi gayesiyle ağaçlandırma, erozyon kontrolü, </w:t>
            </w:r>
            <w:proofErr w:type="gramStart"/>
            <w:r w:rsidRPr="00787AC9">
              <w:rPr>
                <w:rFonts w:ascii="Times New Roman" w:hAnsi="Times New Roman"/>
                <w:sz w:val="24"/>
                <w:szCs w:val="24"/>
              </w:rPr>
              <w:t>rehabilitasyon</w:t>
            </w:r>
            <w:proofErr w:type="gramEnd"/>
            <w:r w:rsidRPr="00787AC9">
              <w:rPr>
                <w:rFonts w:ascii="Times New Roman" w:hAnsi="Times New Roman"/>
                <w:sz w:val="24"/>
                <w:szCs w:val="24"/>
              </w:rPr>
              <w:t xml:space="preserve"> ve diğer ormanlık alanların ekolojiye uygun ballı bitkilerin ekimi ve dikimi yoluyla oluşturulduğu veya hiçbir müdahale yapılmadan belirlenerek, gezginci arıcıların konaklamasına imk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sağlayan ormanlık alanlardır.” olarak tanımı yapılmıştı. </w:t>
            </w:r>
          </w:p>
          <w:p w:rsidR="004F0D97" w:rsidRPr="000F4445" w:rsidRDefault="004F0D97" w:rsidP="004F0D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0D97" w:rsidRPr="000F4445" w:rsidRDefault="004F0D97" w:rsidP="004F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İstatistik Programı kapsamında Bal Ormanı korunan alan verisi olarak yayımdan kaldırıldığı için metaverisi de çıkartılmıştır.</w:t>
            </w:r>
          </w:p>
        </w:tc>
      </w:tr>
      <w:tr w:rsidR="004F0D97" w:rsidRPr="008D0679" w:rsidTr="008D0679">
        <w:tc>
          <w:tcPr>
            <w:tcW w:w="2518" w:type="dxa"/>
          </w:tcPr>
          <w:p w:rsidR="004F0D97" w:rsidRPr="000F4445" w:rsidRDefault="004F0D97" w:rsidP="006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 Koruma Ormanı </w:t>
            </w:r>
          </w:p>
        </w:tc>
        <w:tc>
          <w:tcPr>
            <w:tcW w:w="3623" w:type="dxa"/>
          </w:tcPr>
          <w:p w:rsidR="004F0D97" w:rsidRPr="000F4445" w:rsidRDefault="004F0D97" w:rsidP="004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Koruma Ormanı “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Bir türün genetik çeşitliliğinin doğal yetişme ortamında korunması 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cıyla yönetilen doğal ormanlardır.” olarak tanımı yapılmıştır.</w:t>
            </w:r>
          </w:p>
        </w:tc>
        <w:tc>
          <w:tcPr>
            <w:tcW w:w="3071" w:type="dxa"/>
          </w:tcPr>
          <w:p w:rsidR="008D0679" w:rsidRPr="008D0679" w:rsidRDefault="002647CA" w:rsidP="0026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Tanımı </w:t>
            </w:r>
            <w:r w:rsidRPr="008D0679">
              <w:rPr>
                <w:rFonts w:ascii="Times New Roman" w:hAnsi="Times New Roman" w:cs="Times New Roman"/>
                <w:sz w:val="24"/>
                <w:szCs w:val="24"/>
              </w:rPr>
              <w:t xml:space="preserve">yasal mevzuat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D0679" w:rsidRPr="008D0679">
              <w:rPr>
                <w:rFonts w:ascii="Times New Roman" w:hAnsi="Times New Roman" w:cs="Times New Roman"/>
                <w:iCs/>
                <w:sz w:val="24"/>
                <w:szCs w:val="24"/>
              </w:rPr>
              <w:t>Bir türün genetik çeşitli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liğinin doğal ortamında </w:t>
            </w:r>
            <w:r w:rsidR="008D0679" w:rsidRPr="008D0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(in-situ) korunması amacıyla yönetilen doğal meşcerelerdir.” olarak </w:t>
            </w:r>
            <w:r w:rsidR="008D0679" w:rsidRPr="008D0679">
              <w:rPr>
                <w:rFonts w:ascii="Times New Roman" w:hAnsi="Times New Roman" w:cs="Times New Roman"/>
                <w:sz w:val="24"/>
                <w:szCs w:val="24"/>
              </w:rPr>
              <w:t>güncellenmiştir.</w:t>
            </w:r>
          </w:p>
          <w:p w:rsidR="008D0679" w:rsidRPr="008D0679" w:rsidRDefault="008D0679" w:rsidP="008D0679">
            <w:pPr>
              <w:pStyle w:val="msobodytextindent2"/>
              <w:ind w:firstLine="0"/>
              <w:rPr>
                <w:szCs w:val="24"/>
              </w:rPr>
            </w:pPr>
          </w:p>
          <w:p w:rsidR="008D0679" w:rsidRPr="008D0679" w:rsidRDefault="008D0679" w:rsidP="0069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97" w:rsidRPr="000F4445" w:rsidTr="008D0679">
        <w:tc>
          <w:tcPr>
            <w:tcW w:w="2518" w:type="dxa"/>
          </w:tcPr>
          <w:p w:rsidR="004F0D97" w:rsidRPr="000F4445" w:rsidRDefault="004F0D97" w:rsidP="006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A8">
              <w:rPr>
                <w:rFonts w:ascii="Times New Roman" w:hAnsi="Times New Roman" w:cs="Times New Roman"/>
                <w:sz w:val="24"/>
                <w:szCs w:val="24"/>
              </w:rPr>
              <w:t>Muhafaza Ormanı</w:t>
            </w:r>
          </w:p>
        </w:tc>
        <w:tc>
          <w:tcPr>
            <w:tcW w:w="3623" w:type="dxa"/>
          </w:tcPr>
          <w:p w:rsidR="004F0D97" w:rsidRPr="006A2C6C" w:rsidRDefault="004F0D97" w:rsidP="004F0D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“Ülke savunması</w:t>
            </w:r>
            <w:r w:rsidRPr="006A2C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yerleşim yerleri, tarım alanları ve sinai tesisleri açısından önemli fonksiyonları olan ve bu amaçla kullanıma ayrılan ormanlardır.”</w:t>
            </w:r>
          </w:p>
          <w:p w:rsidR="004F0D97" w:rsidRPr="000F4445" w:rsidRDefault="004F0D97" w:rsidP="0069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0679" w:rsidRPr="003356D7" w:rsidRDefault="002647CA" w:rsidP="008D0679">
            <w:pPr>
              <w:pStyle w:val="Default"/>
              <w:jc w:val="both"/>
              <w:rPr>
                <w:b/>
                <w:bCs/>
              </w:rPr>
            </w:pPr>
            <w:r>
              <w:t>Tanımı</w:t>
            </w:r>
            <w:r w:rsidR="008D0679">
              <w:t xml:space="preserve"> </w:t>
            </w:r>
            <w:r>
              <w:t>yasal mevzuat çerçevesinde “</w:t>
            </w:r>
            <w:r w:rsidR="008D0679">
              <w:t xml:space="preserve">Arazi kayması ve yağmurlarla yıkanması tehlikesine maruz olan yerlerdeki ormanlar ile </w:t>
            </w:r>
            <w:proofErr w:type="gramStart"/>
            <w:r w:rsidR="008D0679">
              <w:t>meskun</w:t>
            </w:r>
            <w:proofErr w:type="gramEnd"/>
            <w:r w:rsidR="008D0679">
              <w:t xml:space="preserve"> mahallerin havasını, şose ve demiryollarını, toz ve kum fırtınalarına karşı </w:t>
            </w:r>
            <w:r w:rsidR="008D0679">
              <w:lastRenderedPageBreak/>
              <w:t>muhafaza eden ve nehir yataklarının dolmasının önüne geçen veya memleket müdafaası için muhafazası zaruri görülen ve bu gerekçelerle ayrılan devlet ormanları, maki veya fundalarla örtülü yerlerdir.” olarak güncellenmiştir.</w:t>
            </w:r>
          </w:p>
          <w:p w:rsidR="004F0D97" w:rsidRPr="000F4445" w:rsidRDefault="004F0D97" w:rsidP="0069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97" w:rsidRPr="000F4445" w:rsidTr="008D0679">
        <w:tc>
          <w:tcPr>
            <w:tcW w:w="2518" w:type="dxa"/>
          </w:tcPr>
          <w:p w:rsidR="004F0D97" w:rsidRPr="002539A8" w:rsidRDefault="004F0D97" w:rsidP="006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Tohum Bahçesi</w:t>
            </w:r>
          </w:p>
        </w:tc>
        <w:tc>
          <w:tcPr>
            <w:tcW w:w="3623" w:type="dxa"/>
          </w:tcPr>
          <w:p w:rsidR="004F0D97" w:rsidRDefault="008D0679" w:rsidP="008D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87AC9">
              <w:rPr>
                <w:rFonts w:ascii="Times New Roman" w:hAnsi="Times New Roman"/>
                <w:sz w:val="24"/>
                <w:szCs w:val="24"/>
              </w:rPr>
              <w:t xml:space="preserve">Tohum üretimi için </w:t>
            </w:r>
            <w:proofErr w:type="gramStart"/>
            <w:r w:rsidRPr="00787AC9">
              <w:rPr>
                <w:rFonts w:ascii="Times New Roman" w:hAnsi="Times New Roman"/>
                <w:sz w:val="24"/>
                <w:szCs w:val="24"/>
              </w:rPr>
              <w:t>ekolojik</w:t>
            </w:r>
            <w:proofErr w:type="gramEnd"/>
            <w:r w:rsidRPr="00787AC9">
              <w:rPr>
                <w:rFonts w:ascii="Times New Roman" w:hAnsi="Times New Roman"/>
                <w:sz w:val="24"/>
                <w:szCs w:val="24"/>
              </w:rPr>
              <w:t xml:space="preserve"> olarak daha elverişli yerlere tesis edilen, entansif bakım tedbirleri uygulandığından tohum üretiminin kısa aralıklarla, daha kolay, daha bol ve ucuz yapılabildiği, istenmeyen polen kaynaklarından mü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mkün olduğunca korunmuş (izole </w:t>
            </w:r>
            <w:r w:rsidRPr="00787AC9">
              <w:rPr>
                <w:rFonts w:ascii="Times New Roman" w:hAnsi="Times New Roman"/>
                <w:sz w:val="24"/>
                <w:szCs w:val="24"/>
              </w:rPr>
              <w:t xml:space="preserve">edilmiş) ve selekte edilmiş bireyler arasında döllenme olduğundan genetik kazancın tohum meşcerelerine göre </w:t>
            </w:r>
            <w:r>
              <w:rPr>
                <w:rFonts w:ascii="Times New Roman" w:hAnsi="Times New Roman"/>
                <w:sz w:val="24"/>
                <w:szCs w:val="24"/>
              </w:rPr>
              <w:t>daha da yüksek olduğu tesislerdir.”</w:t>
            </w:r>
          </w:p>
        </w:tc>
        <w:tc>
          <w:tcPr>
            <w:tcW w:w="3071" w:type="dxa"/>
          </w:tcPr>
          <w:p w:rsidR="008D0679" w:rsidRPr="008D0679" w:rsidRDefault="002647CA" w:rsidP="008D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Tanımı </w:t>
            </w:r>
            <w:r w:rsidRPr="008D0679">
              <w:rPr>
                <w:rFonts w:ascii="Times New Roman" w:hAnsi="Times New Roman" w:cs="Times New Roman"/>
                <w:sz w:val="24"/>
                <w:szCs w:val="24"/>
              </w:rPr>
              <w:t xml:space="preserve">yasal mevzuat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D0679" w:rsidRPr="007614F3">
              <w:rPr>
                <w:rFonts w:ascii="Times New Roman" w:hAnsi="Times New Roman"/>
                <w:sz w:val="24"/>
                <w:szCs w:val="24"/>
              </w:rPr>
              <w:t xml:space="preserve">Seçilmiş </w:t>
            </w:r>
            <w:proofErr w:type="gramStart"/>
            <w:r w:rsidR="008D0679" w:rsidRPr="007614F3">
              <w:rPr>
                <w:rFonts w:ascii="Times New Roman" w:hAnsi="Times New Roman"/>
                <w:sz w:val="24"/>
                <w:szCs w:val="24"/>
              </w:rPr>
              <w:t>klon</w:t>
            </w:r>
            <w:proofErr w:type="gramEnd"/>
            <w:r w:rsidR="008D0679" w:rsidRPr="007614F3">
              <w:rPr>
                <w:rFonts w:ascii="Times New Roman" w:hAnsi="Times New Roman"/>
                <w:sz w:val="24"/>
                <w:szCs w:val="24"/>
              </w:rPr>
              <w:t xml:space="preserve"> veya ailelerle tesis edilen, istenmeyen kaynaklardan polen erişiminin engellendiği veya en aza indirildiği, sık aralıklarla, bol ve kolay tohum üretimi sağlayacak şekilde y</w:t>
            </w:r>
            <w:r w:rsidR="008D0679">
              <w:rPr>
                <w:rFonts w:ascii="Times New Roman" w:hAnsi="Times New Roman"/>
                <w:sz w:val="24"/>
                <w:szCs w:val="24"/>
              </w:rPr>
              <w:t xml:space="preserve">önetilen plantasyonlardır.” </w:t>
            </w:r>
            <w:r w:rsidR="008D0679" w:rsidRPr="008D0679">
              <w:rPr>
                <w:rFonts w:ascii="Times New Roman" w:hAnsi="Times New Roman" w:cs="Times New Roman"/>
                <w:sz w:val="24"/>
                <w:szCs w:val="24"/>
              </w:rPr>
              <w:t>olarak güncellenmiştir.</w:t>
            </w:r>
          </w:p>
          <w:p w:rsidR="004F0D97" w:rsidRDefault="004F0D97" w:rsidP="0069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97" w:rsidRPr="000F4445" w:rsidTr="008D0679">
        <w:tc>
          <w:tcPr>
            <w:tcW w:w="2518" w:type="dxa"/>
          </w:tcPr>
          <w:p w:rsidR="004F0D97" w:rsidRPr="002539A8" w:rsidRDefault="004F0D97" w:rsidP="006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A8">
              <w:rPr>
                <w:rFonts w:ascii="Times New Roman" w:hAnsi="Times New Roman" w:cs="Times New Roman"/>
                <w:sz w:val="24"/>
                <w:szCs w:val="24"/>
              </w:rPr>
              <w:t>Tohum Meşceresi</w:t>
            </w:r>
          </w:p>
        </w:tc>
        <w:tc>
          <w:tcPr>
            <w:tcW w:w="3623" w:type="dxa"/>
          </w:tcPr>
          <w:p w:rsidR="004F0D97" w:rsidRDefault="008D0679" w:rsidP="008D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C9">
              <w:rPr>
                <w:rFonts w:ascii="Times New Roman" w:hAnsi="Times New Roman"/>
                <w:sz w:val="24"/>
                <w:szCs w:val="24"/>
              </w:rPr>
              <w:t>Büyüme (çap ve boy) ve kalite özellikleri (gövde düzgünlüğü ve dolgunluğu, doğal budanma, dallanma ve taç yapısı) itibariyle çevresindeki meşcerelerden üstün özelliklere sahip olan ve tohum üretimi amacı ile öz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olarak işletilen meşcerelerdir.” olarak </w:t>
            </w:r>
          </w:p>
        </w:tc>
        <w:tc>
          <w:tcPr>
            <w:tcW w:w="3071" w:type="dxa"/>
          </w:tcPr>
          <w:p w:rsidR="008D0679" w:rsidRPr="008D0679" w:rsidRDefault="002647CA" w:rsidP="008D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  <w:r w:rsidR="008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79">
              <w:rPr>
                <w:rFonts w:ascii="Times New Roman" w:hAnsi="Times New Roman" w:cs="Times New Roman"/>
                <w:sz w:val="24"/>
                <w:szCs w:val="24"/>
              </w:rPr>
              <w:t xml:space="preserve">yasal mevzuat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D0679" w:rsidRPr="007614F3">
              <w:rPr>
                <w:rFonts w:ascii="Times New Roman" w:hAnsi="Times New Roman"/>
                <w:sz w:val="24"/>
                <w:szCs w:val="24"/>
              </w:rPr>
              <w:t>Orman ağacı ve ağaççığı türlerinde tohum üretmek amacıyla koordinatları Bakanlıkça belirlenen ve</w:t>
            </w:r>
            <w:r w:rsidR="008D0679">
              <w:rPr>
                <w:rFonts w:ascii="Times New Roman" w:hAnsi="Times New Roman"/>
                <w:sz w:val="24"/>
                <w:szCs w:val="24"/>
              </w:rPr>
              <w:t xml:space="preserve"> bu amaçla yönetilen alanlardır.” </w:t>
            </w:r>
            <w:r w:rsidR="008D0679" w:rsidRPr="008D0679">
              <w:rPr>
                <w:rFonts w:ascii="Times New Roman" w:hAnsi="Times New Roman" w:cs="Times New Roman"/>
                <w:sz w:val="24"/>
                <w:szCs w:val="24"/>
              </w:rPr>
              <w:t>olarak güncellenmiştir.</w:t>
            </w:r>
          </w:p>
          <w:p w:rsidR="008D0679" w:rsidRDefault="008D0679" w:rsidP="008D06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D97" w:rsidRDefault="004F0D97" w:rsidP="0069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Pr="00744D46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744D46" w:rsidRPr="000E4351" w:rsidRDefault="00744D46">
      <w:pPr>
        <w:rPr>
          <w:rFonts w:ascii="Times New Roman" w:hAnsi="Times New Roman" w:cs="Times New Roman"/>
          <w:b/>
          <w:sz w:val="28"/>
          <w:szCs w:val="28"/>
        </w:rPr>
      </w:pPr>
    </w:p>
    <w:sectPr w:rsidR="00744D46" w:rsidRPr="000E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51"/>
    <w:rsid w:val="00023DAD"/>
    <w:rsid w:val="000E4351"/>
    <w:rsid w:val="000F4445"/>
    <w:rsid w:val="002539A8"/>
    <w:rsid w:val="002647CA"/>
    <w:rsid w:val="003A22AA"/>
    <w:rsid w:val="003D677F"/>
    <w:rsid w:val="0047087D"/>
    <w:rsid w:val="004F0D97"/>
    <w:rsid w:val="00526AF6"/>
    <w:rsid w:val="00634FF5"/>
    <w:rsid w:val="006735CA"/>
    <w:rsid w:val="006A3C41"/>
    <w:rsid w:val="00744D46"/>
    <w:rsid w:val="007708AD"/>
    <w:rsid w:val="00797BAE"/>
    <w:rsid w:val="00801174"/>
    <w:rsid w:val="008D0679"/>
    <w:rsid w:val="00986A53"/>
    <w:rsid w:val="00A62DC9"/>
    <w:rsid w:val="00A87B43"/>
    <w:rsid w:val="00AC47D5"/>
    <w:rsid w:val="00B13EC1"/>
    <w:rsid w:val="00B26E9E"/>
    <w:rsid w:val="00B513C8"/>
    <w:rsid w:val="00C8554C"/>
    <w:rsid w:val="00D56F48"/>
    <w:rsid w:val="00ED1338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2">
    <w:name w:val="msobodytextindent2"/>
    <w:basedOn w:val="Normal"/>
    <w:semiHidden/>
    <w:rsid w:val="008D06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D0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2">
    <w:name w:val="msobodytextindent2"/>
    <w:basedOn w:val="Normal"/>
    <w:semiHidden/>
    <w:rsid w:val="008D06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D0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7D82F717EC64E4E872147003BDC37DD" ma:contentTypeVersion="1" ma:contentTypeDescription="Yeni belge oluşturun." ma:contentTypeScope="" ma:versionID="7da26dd443f75f641368941c05519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2634-9265-4F68-8E88-21D514263009}"/>
</file>

<file path=customXml/itemProps2.xml><?xml version="1.0" encoding="utf-8"?>
<ds:datastoreItem xmlns:ds="http://schemas.openxmlformats.org/officeDocument/2006/customXml" ds:itemID="{B6EC7FF6-2515-4EFC-97BC-17F3E331407B}"/>
</file>

<file path=customXml/itemProps3.xml><?xml version="1.0" encoding="utf-8"?>
<ds:datastoreItem xmlns:ds="http://schemas.openxmlformats.org/officeDocument/2006/customXml" ds:itemID="{F47E7F33-42F6-498D-8FE7-37A2780AD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Nurcihan MERCAN</dc:creator>
  <cp:lastModifiedBy>Nurcihan MERCAN</cp:lastModifiedBy>
  <cp:revision>17</cp:revision>
  <cp:lastPrinted>2015-09-02T11:13:00Z</cp:lastPrinted>
  <dcterms:created xsi:type="dcterms:W3CDTF">2015-08-27T13:47:00Z</dcterms:created>
  <dcterms:modified xsi:type="dcterms:W3CDTF">2015-09-02T11:13:00Z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0x010100A7D82F717EC64E4E872147003BDC37DD</vt:lpwstr>
  </property>
</Properties>
</file>