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8056" w14:textId="77777777" w:rsidR="009444EB" w:rsidRDefault="009444EB" w:rsidP="00901B2A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547"/>
        <w:gridCol w:w="12757"/>
      </w:tblGrid>
      <w:tr w:rsidR="00901B2A" w:rsidRPr="00885F91" w14:paraId="6DC263F0" w14:textId="77777777" w:rsidTr="001933A0">
        <w:tc>
          <w:tcPr>
            <w:tcW w:w="2547" w:type="dxa"/>
          </w:tcPr>
          <w:p w14:paraId="51AF3E0E" w14:textId="77777777" w:rsidR="00901B2A" w:rsidRPr="00E1640C" w:rsidRDefault="00901B2A" w:rsidP="001933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40C">
              <w:rPr>
                <w:rFonts w:ascii="Times New Roman" w:hAnsi="Times New Roman" w:cs="Times New Roman"/>
                <w:b/>
                <w:sz w:val="32"/>
                <w:szCs w:val="32"/>
              </w:rPr>
              <w:t>Tarih</w:t>
            </w:r>
          </w:p>
        </w:tc>
        <w:tc>
          <w:tcPr>
            <w:tcW w:w="12757" w:type="dxa"/>
          </w:tcPr>
          <w:p w14:paraId="4AEC7E9F" w14:textId="77777777" w:rsidR="00901B2A" w:rsidRPr="00E1640C" w:rsidRDefault="00D30817" w:rsidP="001933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4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901B2A" w:rsidRPr="00E1640C">
              <w:rPr>
                <w:rFonts w:ascii="Times New Roman" w:hAnsi="Times New Roman" w:cs="Times New Roman"/>
                <w:b/>
                <w:sz w:val="32"/>
                <w:szCs w:val="32"/>
              </w:rPr>
              <w:t>İşlemler</w:t>
            </w:r>
          </w:p>
        </w:tc>
      </w:tr>
      <w:tr w:rsidR="00901B2A" w:rsidRPr="00885F91" w14:paraId="336F6960" w14:textId="77777777" w:rsidTr="001933A0">
        <w:trPr>
          <w:trHeight w:val="690"/>
        </w:trPr>
        <w:tc>
          <w:tcPr>
            <w:tcW w:w="2547" w:type="dxa"/>
          </w:tcPr>
          <w:p w14:paraId="5580E7A5" w14:textId="77777777" w:rsidR="00901B2A" w:rsidRPr="00885F91" w:rsidRDefault="00901B2A" w:rsidP="00D30817">
            <w:pPr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438FB7" w14:textId="77777777" w:rsidR="00901B2A" w:rsidRPr="00885F91" w:rsidRDefault="00B7497B" w:rsidP="00D3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>16-26</w:t>
            </w:r>
            <w:r w:rsidR="00D30817"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2019</w:t>
            </w:r>
          </w:p>
          <w:p w14:paraId="33ED331A" w14:textId="77777777" w:rsidR="00901B2A" w:rsidRPr="00885F91" w:rsidRDefault="00901B2A" w:rsidP="00D3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</w:tcPr>
          <w:p w14:paraId="614BACD0" w14:textId="77777777" w:rsidR="00857ACF" w:rsidRPr="00D63663" w:rsidRDefault="00857ACF" w:rsidP="00885F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Adayın,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  <w:u w:val="single"/>
              </w:rPr>
              <w:t>odeme.gazi.edu.tr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 adresinden T.C. Kimlik Numarasını girerek 80 TL sınav başvuru ücretini banka/kredi kartı ile (kart numarası girilerek) ödemesi </w:t>
            </w:r>
            <w:proofErr w:type="gramStart"/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veya 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adaylar</w:t>
            </w:r>
            <w:proofErr w:type="gramEnd"/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80 TL sınav ücretini </w:t>
            </w:r>
            <w:proofErr w:type="spellStart"/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Halkbankası'nın</w:t>
            </w:r>
            <w:proofErr w:type="spellEnd"/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herhangi bir şubesinden havale ücreti ödemeksizin Kurumsal Tahsilat hesabına, sınavın adı verilerek (Tarımsal Yayım ve Danışmanlık Sınavı) elden yatıracaklardır. EFT, Havale ya da ATM aracılığı ile yatırılan ücretler dikkate alınmamaktadır.</w:t>
            </w:r>
          </w:p>
          <w:p w14:paraId="5BC1C355" w14:textId="2F318706" w:rsidR="007F506A" w:rsidRPr="00D63663" w:rsidRDefault="00857ACF" w:rsidP="0088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22189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>ÖNEMLİ NOT: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Ücret yatırırken sorun yaşanması durumunda banko görevlisine "Ödeme ekranı, Kurumsal Tahsilat-&gt;Üniversiteler-&gt;Tarımsal Yayım ve Danışmanlık Sınavı menüleri altında yer almaktadır" ifadesini iletiniz,</w:t>
            </w:r>
          </w:p>
        </w:tc>
      </w:tr>
      <w:tr w:rsidR="001E769D" w:rsidRPr="00885F91" w14:paraId="46011EAA" w14:textId="77777777" w:rsidTr="001933A0">
        <w:trPr>
          <w:trHeight w:val="405"/>
        </w:trPr>
        <w:tc>
          <w:tcPr>
            <w:tcW w:w="2547" w:type="dxa"/>
          </w:tcPr>
          <w:p w14:paraId="542A4504" w14:textId="77777777" w:rsidR="00D30817" w:rsidRPr="00885F91" w:rsidRDefault="00D30817" w:rsidP="00D30817">
            <w:pPr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A68CAE" w14:textId="77777777" w:rsidR="001E769D" w:rsidRPr="00885F91" w:rsidRDefault="00B7497B" w:rsidP="00D30817">
            <w:pPr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30 Eylül - 14</w:t>
            </w:r>
            <w:r w:rsidR="00D30817"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Ekim 2019</w:t>
            </w:r>
          </w:p>
        </w:tc>
        <w:tc>
          <w:tcPr>
            <w:tcW w:w="12757" w:type="dxa"/>
          </w:tcPr>
          <w:p w14:paraId="346FF46F" w14:textId="66186A94" w:rsidR="001933A0" w:rsidRPr="00D63663" w:rsidRDefault="00296EED" w:rsidP="00885F91">
            <w:pPr>
              <w:snapToGrid w:val="0"/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Adayların </w:t>
            </w:r>
            <w:r w:rsidR="005C34BE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sistem</w:t>
            </w:r>
            <w:r w:rsidR="00F62563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r w:rsidR="00F62563"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(e-devlet şifresi ile girilecektir) </w:t>
            </w:r>
            <w:r w:rsidR="005C34BE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üze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rinden Tarımsal Yayım ve Danışmanlık</w:t>
            </w:r>
            <w:r w:rsidR="00537930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Sınavı başvurusu için formları 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doldurup, kendisi tarafından sisteme kayıt etmesi</w:t>
            </w:r>
            <w:r w:rsidR="005C34BE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(Belirtilen link adresi ve sistem ku</w:t>
            </w:r>
            <w:r w:rsidR="00537930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llanım </w:t>
            </w:r>
            <w:proofErr w:type="spellStart"/>
            <w:r w:rsidR="00537930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klavuzu</w:t>
            </w:r>
            <w:proofErr w:type="spellEnd"/>
            <w:r w:rsidR="00537930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bu tarihten önce</w:t>
            </w:r>
            <w:r w:rsidR="00F62563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hyperlink w:history="1">
              <w:r w:rsidR="005C34BE" w:rsidRPr="00D63663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</w:rPr>
                <w:t>www.tarimorman .gov.tr</w:t>
              </w:r>
            </w:hyperlink>
            <w:r w:rsidR="00F62563"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2563"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9D3197"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4BE" w:rsidRPr="00D6366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>https</w:t>
            </w:r>
            <w:proofErr w:type="gramEnd"/>
            <w:r w:rsidR="005C34BE" w:rsidRPr="00D63663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</w:rPr>
              <w:t>://egitim.tarimorman.gov.tr/utem</w:t>
            </w:r>
            <w:r w:rsidR="005C34BE"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 intern</w:t>
            </w:r>
            <w:r w:rsidR="005E1722" w:rsidRPr="00D63663">
              <w:rPr>
                <w:rFonts w:ascii="Times New Roman" w:hAnsi="Times New Roman" w:cs="Times New Roman"/>
                <w:sz w:val="24"/>
                <w:szCs w:val="24"/>
              </w:rPr>
              <w:t>et adreslerinde yayınlanacak olup, sistem bu tarihler arasında kullanıma açılacaktır.</w:t>
            </w:r>
            <w:r w:rsidR="005C34BE" w:rsidRPr="00D63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497B" w:rsidRPr="00885F91" w14:paraId="40DFA39B" w14:textId="77777777" w:rsidTr="001933A0">
        <w:trPr>
          <w:trHeight w:val="405"/>
        </w:trPr>
        <w:tc>
          <w:tcPr>
            <w:tcW w:w="2547" w:type="dxa"/>
          </w:tcPr>
          <w:p w14:paraId="34023F84" w14:textId="77777777" w:rsidR="00B7497B" w:rsidRPr="00885F91" w:rsidRDefault="00B7497B" w:rsidP="00B7497B">
            <w:pPr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30 Eylül – 16 Ekim 2019</w:t>
            </w:r>
          </w:p>
        </w:tc>
        <w:tc>
          <w:tcPr>
            <w:tcW w:w="12757" w:type="dxa"/>
          </w:tcPr>
          <w:p w14:paraId="4DFB685D" w14:textId="2EC3820A" w:rsidR="00B7497B" w:rsidRPr="00D63663" w:rsidRDefault="00B7497B" w:rsidP="00885F91">
            <w:pPr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İl Tarım Orman Müdürlükleri</w:t>
            </w:r>
            <w:r w:rsidR="00B11CA8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ve Uluslararası Tarımsal Eğitim Merkezi Müdürlüğün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de tarımsal yayım ve danışmanlık Sistem sorumlularının kendi illerinden</w:t>
            </w:r>
            <w:r w:rsidR="00B11CA8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ve müdürlüğünden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sınava başvuru yapan adayların sınav başvurularına onay vermeleri.</w:t>
            </w:r>
          </w:p>
        </w:tc>
      </w:tr>
      <w:tr w:rsidR="00901B2A" w:rsidRPr="00885F91" w14:paraId="453B7AE2" w14:textId="77777777" w:rsidTr="001933A0">
        <w:tc>
          <w:tcPr>
            <w:tcW w:w="2547" w:type="dxa"/>
          </w:tcPr>
          <w:p w14:paraId="5E9459C2" w14:textId="77777777" w:rsidR="00901B2A" w:rsidRPr="00885F91" w:rsidRDefault="00D30817" w:rsidP="002C6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67D4"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>-23 Kasım 2019</w:t>
            </w:r>
          </w:p>
        </w:tc>
        <w:tc>
          <w:tcPr>
            <w:tcW w:w="12757" w:type="dxa"/>
          </w:tcPr>
          <w:p w14:paraId="7C444941" w14:textId="77777777" w:rsidR="00901B2A" w:rsidRPr="00D63663" w:rsidRDefault="00901B2A" w:rsidP="00885F91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Adayların Sınava Giriş Belgelerini, http://</w:t>
            </w:r>
            <w:r w:rsidR="001A101B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gazi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sem.gazi.edu.</w:t>
            </w:r>
            <w:r w:rsidR="005E3C69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tr internet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adresinden T.C. Kimlik Numaraları ile almaları</w:t>
            </w:r>
            <w:r w:rsidR="007C572A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.</w:t>
            </w:r>
          </w:p>
          <w:p w14:paraId="62BB4463" w14:textId="77777777" w:rsidR="007F506A" w:rsidRPr="00D63663" w:rsidRDefault="007F506A" w:rsidP="001933A0">
            <w:pPr>
              <w:pStyle w:val="ListeParagraf"/>
            </w:pPr>
          </w:p>
        </w:tc>
      </w:tr>
      <w:tr w:rsidR="00901B2A" w:rsidRPr="00885F91" w14:paraId="78E99D13" w14:textId="77777777" w:rsidTr="001933A0">
        <w:tc>
          <w:tcPr>
            <w:tcW w:w="2547" w:type="dxa"/>
          </w:tcPr>
          <w:p w14:paraId="15E5FFAE" w14:textId="77777777" w:rsidR="00901B2A" w:rsidRPr="00885F91" w:rsidRDefault="0022123D" w:rsidP="00D3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>23 Kasım 2019</w:t>
            </w:r>
          </w:p>
        </w:tc>
        <w:tc>
          <w:tcPr>
            <w:tcW w:w="12757" w:type="dxa"/>
          </w:tcPr>
          <w:p w14:paraId="338E65F1" w14:textId="13D07CDC" w:rsidR="00901B2A" w:rsidRPr="00D63663" w:rsidRDefault="00901B2A" w:rsidP="00885F9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63663">
              <w:rPr>
                <w:rFonts w:ascii="Times New Roman" w:hAnsi="Times New Roman" w:cs="Times New Roman"/>
                <w:b/>
                <w:sz w:val="40"/>
                <w:szCs w:val="40"/>
              </w:rPr>
              <w:t>Sınav</w:t>
            </w:r>
          </w:p>
        </w:tc>
      </w:tr>
      <w:tr w:rsidR="00901B2A" w:rsidRPr="00885F91" w14:paraId="6CCD3A0E" w14:textId="77777777" w:rsidTr="001933A0">
        <w:trPr>
          <w:trHeight w:val="423"/>
        </w:trPr>
        <w:tc>
          <w:tcPr>
            <w:tcW w:w="2547" w:type="dxa"/>
          </w:tcPr>
          <w:p w14:paraId="353BC987" w14:textId="77777777" w:rsidR="00901B2A" w:rsidRPr="00885F91" w:rsidRDefault="00901B2A" w:rsidP="00D30817">
            <w:pPr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AF21F9" w14:textId="77777777" w:rsidR="00901B2A" w:rsidRPr="00885F91" w:rsidRDefault="002C67D4" w:rsidP="002C6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Kasım </w:t>
            </w:r>
            <w:r w:rsidR="00D30817"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D30817"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  <w:r w:rsidR="00D30817" w:rsidRPr="0088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2757" w:type="dxa"/>
          </w:tcPr>
          <w:p w14:paraId="46B736CE" w14:textId="77777777" w:rsidR="001933A0" w:rsidRPr="00D63663" w:rsidRDefault="001933A0" w:rsidP="001933A0">
            <w:pPr>
              <w:pStyle w:val="ListeParagraf"/>
              <w:jc w:val="both"/>
            </w:pPr>
          </w:p>
          <w:p w14:paraId="7DBE6582" w14:textId="77777777" w:rsidR="001933A0" w:rsidRPr="00D63663" w:rsidRDefault="001933A0" w:rsidP="0088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3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Aday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ın Sınav sorularına ve sınavın uygulanmasına ilişkin itirazı.</w:t>
            </w:r>
          </w:p>
          <w:p w14:paraId="0C4922EB" w14:textId="77777777" w:rsidR="00901B2A" w:rsidRPr="00D63663" w:rsidRDefault="00901B2A" w:rsidP="001933A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A0" w:rsidRPr="00885F91" w14:paraId="63ECBE61" w14:textId="77777777" w:rsidTr="001933A0">
        <w:trPr>
          <w:trHeight w:val="675"/>
        </w:trPr>
        <w:tc>
          <w:tcPr>
            <w:tcW w:w="2547" w:type="dxa"/>
          </w:tcPr>
          <w:p w14:paraId="18391D21" w14:textId="77777777" w:rsidR="001933A0" w:rsidRPr="00885F91" w:rsidRDefault="002C67D4" w:rsidP="00D30817">
            <w:pP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       24</w:t>
            </w:r>
            <w:r w:rsidR="00D30817"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Aralık 2019</w:t>
            </w:r>
          </w:p>
        </w:tc>
        <w:tc>
          <w:tcPr>
            <w:tcW w:w="12757" w:type="dxa"/>
          </w:tcPr>
          <w:p w14:paraId="621F4025" w14:textId="5F45BFA8" w:rsidR="001933A0" w:rsidRPr="00D63663" w:rsidRDefault="001933A0" w:rsidP="0088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Sınav sonuçlarının http://www.tarimorman.gov.tr, http://gazisem.gazi.edu.tr ve https://egitim.tarimorman.gov.tr/utem adreslerinde yayımlanması</w:t>
            </w:r>
            <w:r w:rsidR="005910B4"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>. Adayların sınav sonuçları ayrıca posta ile gönderilmeyecektir.</w:t>
            </w:r>
          </w:p>
        </w:tc>
      </w:tr>
      <w:tr w:rsidR="001933A0" w:rsidRPr="00885F91" w14:paraId="05936653" w14:textId="77777777" w:rsidTr="001933A0">
        <w:trPr>
          <w:trHeight w:val="1080"/>
        </w:trPr>
        <w:tc>
          <w:tcPr>
            <w:tcW w:w="2547" w:type="dxa"/>
          </w:tcPr>
          <w:p w14:paraId="0C508182" w14:textId="77777777" w:rsidR="00D30817" w:rsidRPr="00885F91" w:rsidRDefault="00D30817" w:rsidP="00D30817">
            <w:pPr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850BC8" w14:textId="3D743923" w:rsidR="001933A0" w:rsidRPr="00885F91" w:rsidRDefault="00926337" w:rsidP="002C67D4">
            <w:pPr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25 Aralık 2019 -         27</w:t>
            </w:r>
            <w:r w:rsidR="00D30817"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67D4"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Ocak</w:t>
            </w:r>
            <w:r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2757" w:type="dxa"/>
          </w:tcPr>
          <w:p w14:paraId="1621A9F0" w14:textId="653A341E" w:rsidR="001933A0" w:rsidRPr="00D63663" w:rsidRDefault="001933A0" w:rsidP="00885F91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D63663">
              <w:rPr>
                <w:rFonts w:eastAsia="+mn-ea"/>
              </w:rPr>
              <w:t xml:space="preserve">Tarımsal Yayım ve Danışmanlık Sınavını kazanan </w:t>
            </w:r>
            <w:r w:rsidR="00C75A33" w:rsidRPr="00D63663">
              <w:rPr>
                <w:rFonts w:eastAsia="+mn-ea"/>
              </w:rPr>
              <w:t xml:space="preserve">adayın sınava başvuru yaptığı </w:t>
            </w:r>
            <w:r w:rsidR="00075A9E" w:rsidRPr="00D63663">
              <w:rPr>
                <w:rFonts w:eastAsia="+mn-ea"/>
              </w:rPr>
              <w:t>İ</w:t>
            </w:r>
            <w:r w:rsidR="00C75A33" w:rsidRPr="00D63663">
              <w:rPr>
                <w:rFonts w:eastAsia="+mn-ea"/>
              </w:rPr>
              <w:t>l</w:t>
            </w:r>
            <w:r w:rsidR="00075A9E" w:rsidRPr="00D63663">
              <w:rPr>
                <w:rFonts w:eastAsia="+mn-ea"/>
              </w:rPr>
              <w:t xml:space="preserve"> Müdürlüğüne</w:t>
            </w:r>
            <w:r w:rsidR="00C75A33" w:rsidRPr="00D63663">
              <w:rPr>
                <w:rFonts w:eastAsia="+mn-ea"/>
              </w:rPr>
              <w:t xml:space="preserve"> </w:t>
            </w:r>
            <w:r w:rsidR="0054465B" w:rsidRPr="00D63663">
              <w:rPr>
                <w:rFonts w:eastAsia="+mn-ea"/>
              </w:rPr>
              <w:t>Ek-3’te belirtilen</w:t>
            </w:r>
            <w:r w:rsidRPr="00D63663">
              <w:rPr>
                <w:rFonts w:eastAsia="+mn-ea"/>
              </w:rPr>
              <w:t xml:space="preserve"> başvuru evrakları ile İl Tarım ve Orman Müdürlüğü </w:t>
            </w:r>
            <w:r w:rsidR="00295396" w:rsidRPr="00D63663">
              <w:rPr>
                <w:rFonts w:eastAsia="+mn-ea"/>
              </w:rPr>
              <w:t>ve Bakanlık Merkez Teşkilatı çalışanlarının başvurularının Uluslararası Tarımsal Eğitim Merkezi Müdürlüğüne</w:t>
            </w:r>
            <w:r w:rsidR="00351D84" w:rsidRPr="00D63663">
              <w:rPr>
                <w:rFonts w:eastAsia="+mn-ea"/>
              </w:rPr>
              <w:t xml:space="preserve"> </w:t>
            </w:r>
            <w:r w:rsidRPr="00D63663">
              <w:rPr>
                <w:rFonts w:eastAsia="+mn-ea"/>
              </w:rPr>
              <w:t xml:space="preserve">evraklarını </w:t>
            </w:r>
            <w:r w:rsidRPr="007C6BBC">
              <w:rPr>
                <w:rFonts w:eastAsia="+mn-ea"/>
              </w:rPr>
              <w:t>şahsen getirmeleri</w:t>
            </w:r>
            <w:r w:rsidR="002D7BFE" w:rsidRPr="007C6BBC">
              <w:rPr>
                <w:rFonts w:eastAsia="+mn-ea"/>
              </w:rPr>
              <w:t xml:space="preserve"> (**Eğitim ve Yayın Dairesi Başkanlığı gerekli gördüğü </w:t>
            </w:r>
            <w:proofErr w:type="gramStart"/>
            <w:r w:rsidR="002D7BFE" w:rsidRPr="007C6BBC">
              <w:rPr>
                <w:rFonts w:eastAsia="+mn-ea"/>
              </w:rPr>
              <w:t>taktirde</w:t>
            </w:r>
            <w:proofErr w:type="gramEnd"/>
            <w:r w:rsidR="002D7BFE" w:rsidRPr="007C6BBC">
              <w:rPr>
                <w:rFonts w:eastAsia="+mn-ea"/>
              </w:rPr>
              <w:t xml:space="preserve"> bu süreyi uzatabilir.)</w:t>
            </w:r>
          </w:p>
          <w:p w14:paraId="292FE28F" w14:textId="1399945C" w:rsidR="00022B35" w:rsidRPr="00D63663" w:rsidRDefault="00022B35" w:rsidP="001933A0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63663">
              <w:rPr>
                <w:rFonts w:eastAsia="+mn-ea"/>
              </w:rPr>
              <w:t xml:space="preserve">Sınav sonuçlarına itiraz edip yapılan değerlendirme sonucunda durumu olumlu olanlar </w:t>
            </w:r>
            <w:r w:rsidR="001D000C" w:rsidRPr="00D63663">
              <w:rPr>
                <w:rFonts w:eastAsia="+mn-ea"/>
              </w:rPr>
              <w:t xml:space="preserve">belirtilen </w:t>
            </w:r>
            <w:r w:rsidRPr="00D63663">
              <w:rPr>
                <w:rFonts w:eastAsia="+mn-ea"/>
              </w:rPr>
              <w:t>evrakları</w:t>
            </w:r>
            <w:r w:rsidR="001D000C" w:rsidRPr="00D63663">
              <w:rPr>
                <w:rFonts w:eastAsia="+mn-ea"/>
              </w:rPr>
              <w:t>,</w:t>
            </w:r>
            <w:r w:rsidRPr="00D63663">
              <w:rPr>
                <w:rFonts w:eastAsia="+mn-ea"/>
              </w:rPr>
              <w:t xml:space="preserve"> itiraz sonucunu aldıktan sonra</w:t>
            </w:r>
            <w:r w:rsidR="004B14C1" w:rsidRPr="00D63663">
              <w:rPr>
                <w:rFonts w:eastAsia="+mn-ea"/>
              </w:rPr>
              <w:t>ki 30 gün içerisinde</w:t>
            </w:r>
            <w:r w:rsidR="00831B76" w:rsidRPr="00D63663">
              <w:rPr>
                <w:rFonts w:eastAsia="+mn-ea"/>
              </w:rPr>
              <w:t xml:space="preserve"> </w:t>
            </w:r>
            <w:r w:rsidR="001D000C" w:rsidRPr="00D63663">
              <w:rPr>
                <w:rFonts w:eastAsia="+mn-ea"/>
              </w:rPr>
              <w:t>şahsen getirmeleri gerekmektedir.</w:t>
            </w:r>
            <w:r w:rsidRPr="00D63663">
              <w:rPr>
                <w:rFonts w:eastAsia="+mn-ea"/>
              </w:rPr>
              <w:t xml:space="preserve"> </w:t>
            </w:r>
          </w:p>
          <w:p w14:paraId="24810B18" w14:textId="77777777" w:rsidR="001933A0" w:rsidRPr="00D63663" w:rsidRDefault="001933A0" w:rsidP="001933A0">
            <w:pPr>
              <w:pStyle w:val="ListeParagraf"/>
              <w:jc w:val="both"/>
              <w:rPr>
                <w:rFonts w:eastAsia="+mn-ea"/>
              </w:rPr>
            </w:pPr>
          </w:p>
        </w:tc>
      </w:tr>
      <w:tr w:rsidR="001933A0" w:rsidRPr="00885F91" w14:paraId="63FD3E98" w14:textId="77777777" w:rsidTr="00A719C5">
        <w:trPr>
          <w:trHeight w:val="841"/>
        </w:trPr>
        <w:tc>
          <w:tcPr>
            <w:tcW w:w="2547" w:type="dxa"/>
          </w:tcPr>
          <w:p w14:paraId="02C92006" w14:textId="77777777" w:rsidR="001933A0" w:rsidRPr="00885F91" w:rsidRDefault="002C67D4" w:rsidP="00D30817">
            <w:pPr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D30817"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Aralık 2019</w:t>
            </w:r>
          </w:p>
          <w:p w14:paraId="78DE3D8C" w14:textId="77777777" w:rsidR="00D30817" w:rsidRPr="00885F91" w:rsidRDefault="002C67D4" w:rsidP="00D30817">
            <w:pPr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="00D30817" w:rsidRPr="00885F91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Ocak 2020</w:t>
            </w:r>
          </w:p>
        </w:tc>
        <w:tc>
          <w:tcPr>
            <w:tcW w:w="12757" w:type="dxa"/>
          </w:tcPr>
          <w:p w14:paraId="7F86732B" w14:textId="1C240276" w:rsidR="001933A0" w:rsidRPr="00D63663" w:rsidRDefault="001933A0" w:rsidP="0088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3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Aday</w:t>
            </w:r>
            <w:r w:rsidRPr="00D6366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ın sınav sonuçlarına ilişkin itirazı.  </w:t>
            </w:r>
          </w:p>
        </w:tc>
      </w:tr>
    </w:tbl>
    <w:p w14:paraId="055729E9" w14:textId="77777777" w:rsidR="007C572A" w:rsidRDefault="007C572A" w:rsidP="007C572A">
      <w:pPr>
        <w:pStyle w:val="stBilgi"/>
        <w:rPr>
          <w:rFonts w:ascii="Times New Roman" w:hAnsi="Times New Roman" w:cs="Times New Roman"/>
          <w:b/>
          <w:sz w:val="24"/>
          <w:szCs w:val="24"/>
        </w:rPr>
      </w:pPr>
    </w:p>
    <w:p w14:paraId="7BEF7734" w14:textId="77777777" w:rsidR="007C572A" w:rsidRDefault="007C572A" w:rsidP="007C572A">
      <w:pPr>
        <w:pStyle w:val="stBilgi"/>
        <w:rPr>
          <w:rFonts w:ascii="Times New Roman" w:hAnsi="Times New Roman" w:cs="Times New Roman"/>
          <w:b/>
          <w:sz w:val="24"/>
          <w:szCs w:val="24"/>
        </w:rPr>
      </w:pPr>
    </w:p>
    <w:p w14:paraId="2CBD027F" w14:textId="77777777" w:rsidR="007C572A" w:rsidRPr="0022123D" w:rsidRDefault="0022123D" w:rsidP="0022123D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3D">
        <w:rPr>
          <w:rFonts w:ascii="Times New Roman" w:hAnsi="Times New Roman" w:cs="Times New Roman"/>
          <w:b/>
          <w:sz w:val="24"/>
          <w:szCs w:val="24"/>
        </w:rPr>
        <w:t>23 Kasım 2019 tarihinde yapılacak Tarımsal yayım ve Danışmanlık Sınavı Başvuru Şeması</w:t>
      </w:r>
    </w:p>
    <w:sectPr w:rsidR="007C572A" w:rsidRPr="0022123D" w:rsidSect="001A561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2C9"/>
    <w:multiLevelType w:val="hybridMultilevel"/>
    <w:tmpl w:val="6088B60C"/>
    <w:lvl w:ilvl="0" w:tplc="915E2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CC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0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8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E8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27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A6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A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E8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504D91"/>
    <w:multiLevelType w:val="hybridMultilevel"/>
    <w:tmpl w:val="CF907C4A"/>
    <w:lvl w:ilvl="0" w:tplc="A3C2D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66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C2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C1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2B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63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72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C29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6D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6A2C86"/>
    <w:multiLevelType w:val="hybridMultilevel"/>
    <w:tmpl w:val="B4ACC546"/>
    <w:lvl w:ilvl="0" w:tplc="9110B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67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E5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C8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506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A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6A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CA38C5"/>
    <w:multiLevelType w:val="hybridMultilevel"/>
    <w:tmpl w:val="55A04948"/>
    <w:lvl w:ilvl="0" w:tplc="9D32F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EA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EA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6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C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69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4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03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C7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9B6C3D"/>
    <w:multiLevelType w:val="hybridMultilevel"/>
    <w:tmpl w:val="690AFD66"/>
    <w:lvl w:ilvl="0" w:tplc="7986A1D8">
      <w:start w:val="22"/>
      <w:numFmt w:val="decimal"/>
      <w:lvlText w:val="%1"/>
      <w:lvlJc w:val="left"/>
      <w:pPr>
        <w:ind w:left="720" w:hanging="360"/>
      </w:pPr>
      <w:rPr>
        <w:rFonts w:ascii="Calibri" w:eastAsia="+mn-ea" w:hAnsi="Calibri" w:cs="+mn-cs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5366"/>
    <w:multiLevelType w:val="hybridMultilevel"/>
    <w:tmpl w:val="923CA988"/>
    <w:lvl w:ilvl="0" w:tplc="40DA7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E8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2B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A1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A0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4D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6F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C1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49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021999"/>
    <w:multiLevelType w:val="hybridMultilevel"/>
    <w:tmpl w:val="60B2F6F4"/>
    <w:lvl w:ilvl="0" w:tplc="939C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5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A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CB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2B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D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8C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A66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86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0738E7"/>
    <w:multiLevelType w:val="hybridMultilevel"/>
    <w:tmpl w:val="56E61B5E"/>
    <w:lvl w:ilvl="0" w:tplc="694AB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EB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48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E7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4D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6E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5C2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12D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263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E35BF4"/>
    <w:multiLevelType w:val="hybridMultilevel"/>
    <w:tmpl w:val="E270A610"/>
    <w:lvl w:ilvl="0" w:tplc="67D0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C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20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CA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44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6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8C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4A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EF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B17B45"/>
    <w:multiLevelType w:val="hybridMultilevel"/>
    <w:tmpl w:val="97F0815E"/>
    <w:lvl w:ilvl="0" w:tplc="6A28E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AA6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2E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C9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81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01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E7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65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A5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B144E60"/>
    <w:multiLevelType w:val="hybridMultilevel"/>
    <w:tmpl w:val="E89099C6"/>
    <w:lvl w:ilvl="0" w:tplc="E252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06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ED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45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E80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94E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AD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8D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BF06054"/>
    <w:multiLevelType w:val="hybridMultilevel"/>
    <w:tmpl w:val="582E6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54B45"/>
    <w:multiLevelType w:val="hybridMultilevel"/>
    <w:tmpl w:val="904E9E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471AC"/>
    <w:multiLevelType w:val="hybridMultilevel"/>
    <w:tmpl w:val="4296FF26"/>
    <w:lvl w:ilvl="0" w:tplc="07CA2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00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2B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6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63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65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87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00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E2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9C"/>
    <w:rsid w:val="00022B35"/>
    <w:rsid w:val="00075A9E"/>
    <w:rsid w:val="00192FA2"/>
    <w:rsid w:val="001933A0"/>
    <w:rsid w:val="001A101B"/>
    <w:rsid w:val="001A5619"/>
    <w:rsid w:val="001B68C9"/>
    <w:rsid w:val="001D000C"/>
    <w:rsid w:val="001E769D"/>
    <w:rsid w:val="0022123D"/>
    <w:rsid w:val="00264CA9"/>
    <w:rsid w:val="00295396"/>
    <w:rsid w:val="00296EED"/>
    <w:rsid w:val="002C67D4"/>
    <w:rsid w:val="002D7BFE"/>
    <w:rsid w:val="00322189"/>
    <w:rsid w:val="00351D84"/>
    <w:rsid w:val="00383B1C"/>
    <w:rsid w:val="00486094"/>
    <w:rsid w:val="004B14C1"/>
    <w:rsid w:val="004D6780"/>
    <w:rsid w:val="00537930"/>
    <w:rsid w:val="0054465B"/>
    <w:rsid w:val="005910B4"/>
    <w:rsid w:val="005C34BE"/>
    <w:rsid w:val="005D49C4"/>
    <w:rsid w:val="005E1722"/>
    <w:rsid w:val="005E3C69"/>
    <w:rsid w:val="00681135"/>
    <w:rsid w:val="00767824"/>
    <w:rsid w:val="007A250A"/>
    <w:rsid w:val="007C572A"/>
    <w:rsid w:val="007C6BBC"/>
    <w:rsid w:val="007F506A"/>
    <w:rsid w:val="00804762"/>
    <w:rsid w:val="00831B76"/>
    <w:rsid w:val="00857ACF"/>
    <w:rsid w:val="00885F91"/>
    <w:rsid w:val="008B639C"/>
    <w:rsid w:val="008F41C4"/>
    <w:rsid w:val="00901B2A"/>
    <w:rsid w:val="009021E9"/>
    <w:rsid w:val="00926337"/>
    <w:rsid w:val="009444EB"/>
    <w:rsid w:val="009B58D8"/>
    <w:rsid w:val="009D3197"/>
    <w:rsid w:val="009D62E0"/>
    <w:rsid w:val="00A719C5"/>
    <w:rsid w:val="00B11CA8"/>
    <w:rsid w:val="00B37AAF"/>
    <w:rsid w:val="00B7497B"/>
    <w:rsid w:val="00C42D2F"/>
    <w:rsid w:val="00C75A33"/>
    <w:rsid w:val="00D0415C"/>
    <w:rsid w:val="00D30817"/>
    <w:rsid w:val="00D63663"/>
    <w:rsid w:val="00D76833"/>
    <w:rsid w:val="00DA1550"/>
    <w:rsid w:val="00DD7402"/>
    <w:rsid w:val="00DF4A8F"/>
    <w:rsid w:val="00E1640C"/>
    <w:rsid w:val="00E260A9"/>
    <w:rsid w:val="00E3633C"/>
    <w:rsid w:val="00F1504B"/>
    <w:rsid w:val="00F2311B"/>
    <w:rsid w:val="00F62563"/>
    <w:rsid w:val="00FB3E73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190A"/>
  <w15:chartTrackingRefBased/>
  <w15:docId w15:val="{DAF38893-B5F9-45C4-B530-51292E9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5619"/>
  </w:style>
  <w:style w:type="paragraph" w:styleId="ListeParagraf">
    <w:name w:val="List Paragraph"/>
    <w:basedOn w:val="Normal"/>
    <w:uiPriority w:val="34"/>
    <w:qFormat/>
    <w:rsid w:val="001A5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8D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768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7683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7683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683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6833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FD5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40501F9D31DDE40A2A9856752806840" ma:contentTypeVersion="1" ma:contentTypeDescription="Yeni belge oluşturun." ma:contentTypeScope="" ma:versionID="ab7479a0d238e146cc2e3e54095ae9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8C304C-A685-4C06-A0D8-366AE3DA9EFA}"/>
</file>

<file path=customXml/itemProps2.xml><?xml version="1.0" encoding="utf-8"?>
<ds:datastoreItem xmlns:ds="http://schemas.openxmlformats.org/officeDocument/2006/customXml" ds:itemID="{64875FCE-DF74-4033-BF90-6D04372CD698}"/>
</file>

<file path=customXml/itemProps3.xml><?xml version="1.0" encoding="utf-8"?>
<ds:datastoreItem xmlns:ds="http://schemas.openxmlformats.org/officeDocument/2006/customXml" ds:itemID="{9B182676-B3D5-405B-B8B0-6C0B5C2D4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M.Soner TANISIK</cp:lastModifiedBy>
  <cp:revision>37</cp:revision>
  <cp:lastPrinted>2019-02-28T12:00:00Z</cp:lastPrinted>
  <dcterms:created xsi:type="dcterms:W3CDTF">2019-09-05T10:07:00Z</dcterms:created>
  <dcterms:modified xsi:type="dcterms:W3CDTF">2019-09-06T08:01:00Z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0x010100140501F9D31DDE40A2A9856752806840</vt:lpwstr>
  </property>
</Properties>
</file>