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933" w:rsidRPr="00620933" w:rsidRDefault="00620933" w:rsidP="00DD025E">
      <w:pPr>
        <w:widowControl w:val="0"/>
        <w:jc w:val="center"/>
        <w:rPr>
          <w:b/>
          <w:bCs/>
          <w:sz w:val="28"/>
          <w:szCs w:val="28"/>
        </w:rPr>
      </w:pPr>
      <w:r w:rsidRPr="00620933">
        <w:rPr>
          <w:b/>
          <w:bCs/>
          <w:sz w:val="28"/>
          <w:szCs w:val="28"/>
        </w:rPr>
        <w:t>4734 SAYILI KAMU İHALE KANUNUNA GÖRE İHALE EDİLEN HİZ</w:t>
      </w:r>
      <w:bookmarkStart w:id="0" w:name="_GoBack"/>
      <w:bookmarkEnd w:id="0"/>
      <w:r w:rsidRPr="00620933">
        <w:rPr>
          <w:b/>
          <w:bCs/>
          <w:sz w:val="28"/>
          <w:szCs w:val="28"/>
        </w:rPr>
        <w:t>MET ALIMLARINDA UYGULANACAK FİYAT FARKINA İLİŞKİN ESASLAR</w:t>
      </w:r>
    </w:p>
    <w:p w:rsidR="00620933" w:rsidRDefault="00620933" w:rsidP="00DD025E">
      <w:pPr>
        <w:widowControl w:val="0"/>
        <w:jc w:val="both"/>
        <w:rPr>
          <w:b/>
          <w:bCs/>
        </w:rPr>
      </w:pPr>
    </w:p>
    <w:p w:rsidR="00620933" w:rsidRDefault="00620933" w:rsidP="00DD025E">
      <w:pPr>
        <w:widowControl w:val="0"/>
        <w:ind w:firstLine="540"/>
        <w:jc w:val="both"/>
        <w:rPr>
          <w:b/>
          <w:bCs/>
        </w:rPr>
      </w:pPr>
    </w:p>
    <w:p w:rsidR="00AE0D26" w:rsidRDefault="00620933" w:rsidP="00DD025E">
      <w:pPr>
        <w:widowControl w:val="0"/>
        <w:ind w:firstLine="540"/>
        <w:jc w:val="both"/>
        <w:rPr>
          <w:b/>
          <w:bCs/>
        </w:rPr>
      </w:pPr>
      <w:r>
        <w:rPr>
          <w:b/>
          <w:bCs/>
        </w:rPr>
        <w:t>Amaç</w:t>
      </w:r>
    </w:p>
    <w:p w:rsidR="00620933" w:rsidRDefault="00620933" w:rsidP="00DD025E">
      <w:pPr>
        <w:widowControl w:val="0"/>
        <w:ind w:firstLine="540"/>
        <w:jc w:val="both"/>
      </w:pPr>
      <w:r>
        <w:rPr>
          <w:b/>
          <w:bCs/>
        </w:rPr>
        <w:t>MADDE 1-</w:t>
      </w:r>
      <w:r>
        <w:t xml:space="preserve"> (1) Bu Esasların amacı, 4/1/2002 tarihli ve 4734 sayılı Kamu İhale Kanunu kapsamındaki idareler tarafından sözleşmeye bağlanan hizmet alımlarında uygulanacak fiyat farkı hesabına ilişkin usul ve esasların belirlenmesidir.</w:t>
      </w:r>
    </w:p>
    <w:p w:rsidR="00620933" w:rsidRDefault="00620933" w:rsidP="00DD025E">
      <w:pPr>
        <w:widowControl w:val="0"/>
        <w:ind w:firstLine="540"/>
        <w:jc w:val="both"/>
        <w:rPr>
          <w:b/>
          <w:bCs/>
        </w:rPr>
      </w:pPr>
    </w:p>
    <w:p w:rsidR="00620933" w:rsidRDefault="00620933" w:rsidP="00DD025E">
      <w:pPr>
        <w:widowControl w:val="0"/>
        <w:ind w:firstLine="540"/>
        <w:jc w:val="both"/>
        <w:rPr>
          <w:b/>
          <w:bCs/>
        </w:rPr>
      </w:pPr>
      <w:r>
        <w:rPr>
          <w:b/>
          <w:bCs/>
        </w:rPr>
        <w:t xml:space="preserve">Kapsam </w:t>
      </w:r>
    </w:p>
    <w:p w:rsidR="00620933" w:rsidRDefault="00620933" w:rsidP="00DD025E">
      <w:pPr>
        <w:widowControl w:val="0"/>
        <w:ind w:firstLine="540"/>
        <w:jc w:val="both"/>
      </w:pPr>
      <w:r>
        <w:rPr>
          <w:b/>
          <w:bCs/>
        </w:rPr>
        <w:t>MADDE 2-</w:t>
      </w:r>
      <w:r>
        <w:t xml:space="preserve"> (1) 4734 sayılı Kanuna göre ihale edilen ve 5/1/2002 tarihli ve 4735 sayılı Kamu İhale Sözleşmeleri Kanununa göre Türk parası üzerinden sözleşmeye bağlanan hizmet alımlarında uygulanacak fiyat farkı bu Esaslara göre hesaplanır. Ancak, 4734 sayılı Kanunun </w:t>
      </w:r>
      <w:r>
        <w:br/>
        <w:t xml:space="preserve">4 üncü maddesinde sayılan hizmetlerden; araştırma ve geliştirme, piyasa araştırması ve anket, tanıtım, toplantı, organizasyon, sergileme, mesleki eğitim, fotoğraf, film, fikri ve güzel sanatlar gibi nitelikleri itibarıyla kısa süreli hizmetler ile sigorta, muhasebe ve 4734 sayılı Kanunun 48 inci maddesinde yer alan danışmanlık hizmetlerinden mali ve hukuki nitelikteki hizmetlere fiyat farkı ödenmez. </w:t>
      </w:r>
    </w:p>
    <w:p w:rsidR="00DD025E" w:rsidRDefault="00620933" w:rsidP="00DD025E">
      <w:pPr>
        <w:widowControl w:val="0"/>
        <w:spacing w:before="120"/>
        <w:ind w:firstLine="539"/>
        <w:jc w:val="both"/>
      </w:pPr>
      <w:r>
        <w:t>(2) 4734 sayılı Kanun kapsamındaki idarelerin, bu Kanundan istisna olmakla birlikte birinci fıkra kapsamında fiyat farkı hesaplanabileceği öngörülen hizmet alımlarının ihale dokümanlarında bu Esaslara uygun şekilde hazırlanmış açık bir düzenleme bulunması halinde bu Esaslar uygulanabilir.</w:t>
      </w:r>
    </w:p>
    <w:p w:rsidR="00620933" w:rsidRDefault="00620933" w:rsidP="00DD025E">
      <w:pPr>
        <w:widowControl w:val="0"/>
        <w:spacing w:before="120"/>
        <w:ind w:firstLine="539"/>
        <w:jc w:val="both"/>
      </w:pPr>
      <w:r>
        <w:t xml:space="preserve">(3) </w:t>
      </w:r>
      <w:r>
        <w:rPr>
          <w:rStyle w:val="Normal1"/>
        </w:rPr>
        <w:t xml:space="preserve">4734 </w:t>
      </w:r>
      <w:proofErr w:type="spellStart"/>
      <w:r>
        <w:rPr>
          <w:rStyle w:val="Normal1"/>
        </w:rPr>
        <w:t>sayılı</w:t>
      </w:r>
      <w:proofErr w:type="spellEnd"/>
      <w:r>
        <w:rPr>
          <w:rStyle w:val="Normal1"/>
        </w:rPr>
        <w:t xml:space="preserve"> </w:t>
      </w:r>
      <w:proofErr w:type="spellStart"/>
      <w:r>
        <w:rPr>
          <w:rStyle w:val="Normal1"/>
        </w:rPr>
        <w:t>Kanunun</w:t>
      </w:r>
      <w:proofErr w:type="spellEnd"/>
      <w:r>
        <w:rPr>
          <w:rStyle w:val="Normal1"/>
        </w:rPr>
        <w:t xml:space="preserve"> 22 </w:t>
      </w:r>
      <w:proofErr w:type="spellStart"/>
      <w:r>
        <w:rPr>
          <w:rStyle w:val="Normal1"/>
        </w:rPr>
        <w:t>nci</w:t>
      </w:r>
      <w:proofErr w:type="spellEnd"/>
      <w:r>
        <w:rPr>
          <w:rStyle w:val="Normal1"/>
        </w:rPr>
        <w:t xml:space="preserve"> </w:t>
      </w:r>
      <w:proofErr w:type="spellStart"/>
      <w:r>
        <w:rPr>
          <w:rStyle w:val="Normal1"/>
        </w:rPr>
        <w:t>maddesi</w:t>
      </w:r>
      <w:proofErr w:type="spellEnd"/>
      <w:r>
        <w:rPr>
          <w:rStyle w:val="Normal1"/>
        </w:rPr>
        <w:t xml:space="preserve"> </w:t>
      </w:r>
      <w:proofErr w:type="spellStart"/>
      <w:r>
        <w:rPr>
          <w:rStyle w:val="Normal1"/>
        </w:rPr>
        <w:t>çerçevesinde</w:t>
      </w:r>
      <w:proofErr w:type="spellEnd"/>
      <w:r>
        <w:rPr>
          <w:rStyle w:val="Normal1"/>
        </w:rPr>
        <w:t xml:space="preserve"> </w:t>
      </w:r>
      <w:proofErr w:type="spellStart"/>
      <w:r>
        <w:rPr>
          <w:rStyle w:val="Normal1"/>
        </w:rPr>
        <w:t>doğrudan</w:t>
      </w:r>
      <w:proofErr w:type="spellEnd"/>
      <w:r>
        <w:rPr>
          <w:rStyle w:val="Normal1"/>
        </w:rPr>
        <w:t xml:space="preserve"> </w:t>
      </w:r>
      <w:proofErr w:type="spellStart"/>
      <w:r>
        <w:rPr>
          <w:rStyle w:val="Normal1"/>
        </w:rPr>
        <w:t>temin</w:t>
      </w:r>
      <w:proofErr w:type="spellEnd"/>
      <w:r>
        <w:rPr>
          <w:rStyle w:val="Normal1"/>
        </w:rPr>
        <w:t xml:space="preserve"> </w:t>
      </w:r>
      <w:proofErr w:type="spellStart"/>
      <w:r>
        <w:rPr>
          <w:rStyle w:val="Normal1"/>
        </w:rPr>
        <w:t>usulüyle</w:t>
      </w:r>
      <w:proofErr w:type="spellEnd"/>
      <w:r>
        <w:t xml:space="preserve"> yapılan ve birinci fıkrada fiyat farkı hesaplanabileceği öngörülen hizmet alım sözleşmelerinde bu Esaslara uygun şekilde hazırlanmış açık bir düzenleme bulunması halinde bu Esaslar uygulanabilir.</w:t>
      </w:r>
    </w:p>
    <w:p w:rsidR="00620933" w:rsidRDefault="00620933" w:rsidP="00DD025E">
      <w:pPr>
        <w:widowControl w:val="0"/>
        <w:ind w:firstLine="540"/>
        <w:jc w:val="both"/>
        <w:rPr>
          <w:b/>
          <w:bCs/>
        </w:rPr>
      </w:pPr>
    </w:p>
    <w:p w:rsidR="00620933" w:rsidRDefault="00620933" w:rsidP="00DD025E">
      <w:pPr>
        <w:widowControl w:val="0"/>
        <w:ind w:firstLine="540"/>
        <w:jc w:val="both"/>
        <w:rPr>
          <w:b/>
          <w:bCs/>
        </w:rPr>
      </w:pPr>
      <w:r>
        <w:rPr>
          <w:b/>
          <w:bCs/>
        </w:rPr>
        <w:lastRenderedPageBreak/>
        <w:t>Dayanak</w:t>
      </w:r>
    </w:p>
    <w:p w:rsidR="00620933" w:rsidRDefault="00620933" w:rsidP="00DD025E">
      <w:pPr>
        <w:widowControl w:val="0"/>
        <w:ind w:firstLine="540"/>
        <w:jc w:val="both"/>
      </w:pPr>
      <w:r>
        <w:rPr>
          <w:b/>
          <w:bCs/>
        </w:rPr>
        <w:t xml:space="preserve">MADDE 3- </w:t>
      </w:r>
      <w:r>
        <w:t>(1) Bu Esaslar, 4735 sayılı Kanunun 8 inci maddesine dayanılarak hazırlanmıştır.</w:t>
      </w:r>
    </w:p>
    <w:p w:rsidR="00620933" w:rsidRDefault="00620933" w:rsidP="00DD025E">
      <w:pPr>
        <w:widowControl w:val="0"/>
        <w:ind w:firstLine="540"/>
        <w:jc w:val="both"/>
        <w:rPr>
          <w:b/>
          <w:bCs/>
        </w:rPr>
      </w:pPr>
    </w:p>
    <w:p w:rsidR="00620933" w:rsidRDefault="00620933" w:rsidP="00DD025E">
      <w:pPr>
        <w:widowControl w:val="0"/>
        <w:ind w:firstLine="540"/>
        <w:jc w:val="both"/>
        <w:rPr>
          <w:b/>
          <w:bCs/>
        </w:rPr>
      </w:pPr>
      <w:r>
        <w:rPr>
          <w:b/>
          <w:bCs/>
        </w:rPr>
        <w:t>Tanımlar</w:t>
      </w:r>
    </w:p>
    <w:p w:rsidR="00620933" w:rsidRDefault="00620933" w:rsidP="00DD025E">
      <w:pPr>
        <w:widowControl w:val="0"/>
        <w:ind w:firstLine="540"/>
        <w:jc w:val="both"/>
      </w:pPr>
      <w:r>
        <w:rPr>
          <w:b/>
          <w:bCs/>
        </w:rPr>
        <w:t xml:space="preserve">MADDE 4- </w:t>
      </w:r>
      <w:r>
        <w:t>(1)</w:t>
      </w:r>
      <w:r>
        <w:rPr>
          <w:b/>
          <w:bCs/>
        </w:rPr>
        <w:t xml:space="preserve"> </w:t>
      </w:r>
      <w:r>
        <w:t>Bu Esaslarda geçen;</w:t>
      </w:r>
    </w:p>
    <w:p w:rsidR="00620933" w:rsidRDefault="00620933" w:rsidP="00DD025E">
      <w:pPr>
        <w:widowControl w:val="0"/>
        <w:ind w:firstLine="540"/>
        <w:jc w:val="both"/>
      </w:pPr>
      <w:r>
        <w:t>a) Birim fiyat: İdarece hazırlanmış cetvelde yer alan her bir iş kalemi için ihale üzerinde bırakılan istekli tarafından teklif edilen ve idarece uygun görülerek sözleşmeye bağlanan ödemeye esas fiyatı,</w:t>
      </w:r>
    </w:p>
    <w:p w:rsidR="00620933" w:rsidRDefault="00620933" w:rsidP="00DD025E">
      <w:pPr>
        <w:widowControl w:val="0"/>
        <w:ind w:firstLine="540"/>
        <w:jc w:val="both"/>
      </w:pPr>
      <w:r>
        <w:t>b) Fiyat farkı: Birim fiyatlı sözleşmelerde, uygulama ayı içinde gerçekleşen iş kalemleri için, götürü bedel sözleşmelerde ise uygulama ayı içinde ilerleme yüzdelerine göre gerçekleşen iş grupları için, bu Esaslara göre ödenecek veya kesilecek bedeli,</w:t>
      </w:r>
    </w:p>
    <w:p w:rsidR="00620933" w:rsidRDefault="00620933" w:rsidP="00DD025E">
      <w:pPr>
        <w:widowControl w:val="0"/>
        <w:ind w:firstLine="540"/>
        <w:jc w:val="both"/>
      </w:pPr>
      <w:r>
        <w:t>c) Götürü bedel: Nitelik ve miktarı idarece belirlenen işin tamamı için ihale üzerinde bırakılan istekli tarafından teklif edilen ve idarece uygun görülerek sözleşmeye bağlanan ödemeye esas toplam bedeli,</w:t>
      </w:r>
    </w:p>
    <w:p w:rsidR="00620933" w:rsidRDefault="00620933" w:rsidP="00DD025E">
      <w:pPr>
        <w:widowControl w:val="0"/>
        <w:ind w:firstLine="540"/>
        <w:jc w:val="both"/>
      </w:pPr>
      <w:r>
        <w:t>ç) Gün: Takvim gününü,</w:t>
      </w:r>
    </w:p>
    <w:p w:rsidR="00620933" w:rsidRDefault="00620933" w:rsidP="00DD025E">
      <w:pPr>
        <w:widowControl w:val="0"/>
        <w:ind w:firstLine="540"/>
        <w:jc w:val="both"/>
      </w:pPr>
      <w:r>
        <w:t>d) Güncel asgari ücret: Tarım dışında ve 16 yaşından büyük işçiler için idarece onaylanmış iş programına uygun olarak işlerin gerçekleştirilmesi gereken ayda geçerli olan brüt asgari ücreti,</w:t>
      </w:r>
    </w:p>
    <w:p w:rsidR="00620933" w:rsidRDefault="00620933" w:rsidP="00DD025E">
      <w:pPr>
        <w:widowControl w:val="0"/>
        <w:ind w:firstLine="540"/>
        <w:jc w:val="both"/>
      </w:pPr>
      <w:r>
        <w:t>e) Güncel endeks: Uygulama ayına ait endeksi,</w:t>
      </w:r>
    </w:p>
    <w:p w:rsidR="00620933" w:rsidRDefault="00620933" w:rsidP="00DD025E">
      <w:pPr>
        <w:widowControl w:val="0"/>
        <w:ind w:firstLine="540"/>
        <w:jc w:val="both"/>
      </w:pPr>
      <w:r>
        <w:t>f) İdare: 4734 sayılı Kanun kapsamındaki kurum ve kuruluşları,</w:t>
      </w:r>
    </w:p>
    <w:p w:rsidR="00620933" w:rsidRDefault="00620933" w:rsidP="00620933">
      <w:pPr>
        <w:ind w:firstLine="540"/>
        <w:jc w:val="both"/>
      </w:pPr>
      <w:r>
        <w:t>g) İş grubu: Götürü bedel üzerinden sözleşmeye bağlanan işlerde, ara veya kesin ödemelere ilişkin iş kalemleri toplamından oluşan ve işin ilerleme yüzdelerini gösteren ödemeye esas iş kalemlerini,</w:t>
      </w:r>
    </w:p>
    <w:p w:rsidR="00620933" w:rsidRDefault="00620933" w:rsidP="00620933">
      <w:pPr>
        <w:ind w:firstLine="540"/>
        <w:jc w:val="both"/>
      </w:pPr>
      <w:r>
        <w:t>ğ) İş kalemi: Birim fiyat üzerinden sözleşmeye bağlanan işlerde, teknik ve özel şartları belirtilen, birim fiyat tarifi bulunan ve sözleşmesinde bedeli gösterilen veya sonradan yeni birim fiyatı yapılan ödemeye esas kalemleri,</w:t>
      </w:r>
    </w:p>
    <w:p w:rsidR="00620933" w:rsidRDefault="00620933" w:rsidP="00620933">
      <w:pPr>
        <w:ind w:firstLine="540"/>
        <w:jc w:val="both"/>
      </w:pPr>
      <w:r>
        <w:t>h) Sözleşme: Birim fiyat veya götürü bedel teklif almak suretiyle Türk parası üzerinden idare ile yüklenici arasında imzalanan yazılı anlaşmayı,</w:t>
      </w:r>
    </w:p>
    <w:p w:rsidR="00620933" w:rsidRDefault="00620933" w:rsidP="00620933">
      <w:pPr>
        <w:ind w:firstLine="540"/>
        <w:jc w:val="both"/>
      </w:pPr>
      <w:r>
        <w:t>ı) Temel asgari ücret: Tarım dışında ve 16 yaşından büyük işçiler için ihale tarihinde geçerli olan brüt asgari ücreti,</w:t>
      </w:r>
    </w:p>
    <w:p w:rsidR="00620933" w:rsidRDefault="00620933" w:rsidP="00620933">
      <w:pPr>
        <w:ind w:firstLine="540"/>
        <w:jc w:val="both"/>
      </w:pPr>
      <w:r>
        <w:lastRenderedPageBreak/>
        <w:t>i) Temel endeks: İhale tarihinin içinde bulunduğu aya ait endeksi, çerçeve anlaşma ihalelerinde ise münferit sözleşme için teklif vermeye davetin yapıldığı tarihin içinde bulunduğu aya ait endeksi,</w:t>
      </w:r>
    </w:p>
    <w:p w:rsidR="00620933" w:rsidRDefault="00620933" w:rsidP="00620933">
      <w:pPr>
        <w:ind w:firstLine="540"/>
        <w:jc w:val="both"/>
      </w:pPr>
      <w:r>
        <w:t>j) Uygulama ayı: İş programına uygun olarak işlerin gerçekleştirilmesi gereken ayı,</w:t>
      </w:r>
    </w:p>
    <w:p w:rsidR="00620933" w:rsidRDefault="00620933" w:rsidP="00620933">
      <w:pPr>
        <w:ind w:firstLine="540"/>
        <w:jc w:val="both"/>
      </w:pPr>
      <w:r>
        <w:t>k) Yıl: Takvim yılını,</w:t>
      </w:r>
    </w:p>
    <w:p w:rsidR="00620933" w:rsidRDefault="00620933" w:rsidP="00620933">
      <w:pPr>
        <w:ind w:firstLine="540"/>
        <w:jc w:val="both"/>
      </w:pPr>
      <w:r>
        <w:t>ifade eder.</w:t>
      </w:r>
    </w:p>
    <w:p w:rsidR="00620933" w:rsidRDefault="00620933" w:rsidP="00620933">
      <w:pPr>
        <w:ind w:firstLine="540"/>
        <w:jc w:val="both"/>
        <w:rPr>
          <w:b/>
          <w:bCs/>
        </w:rPr>
      </w:pPr>
    </w:p>
    <w:p w:rsidR="00AE0D26" w:rsidRDefault="00AE0D26" w:rsidP="00620933">
      <w:pPr>
        <w:ind w:firstLine="540"/>
        <w:jc w:val="both"/>
        <w:rPr>
          <w:b/>
          <w:bCs/>
        </w:rPr>
      </w:pPr>
    </w:p>
    <w:p w:rsidR="00620933" w:rsidRDefault="00620933" w:rsidP="00620933">
      <w:pPr>
        <w:ind w:firstLine="540"/>
        <w:jc w:val="both"/>
        <w:rPr>
          <w:b/>
          <w:bCs/>
        </w:rPr>
      </w:pPr>
      <w:r>
        <w:rPr>
          <w:b/>
          <w:bCs/>
        </w:rPr>
        <w:t>Fiyat farkı hesabı</w:t>
      </w:r>
    </w:p>
    <w:p w:rsidR="00AE0D26" w:rsidRDefault="00AE0D26" w:rsidP="00620933">
      <w:pPr>
        <w:ind w:firstLine="540"/>
        <w:jc w:val="both"/>
        <w:rPr>
          <w:b/>
          <w:bCs/>
        </w:rPr>
      </w:pPr>
    </w:p>
    <w:p w:rsidR="00620933" w:rsidRDefault="00620933" w:rsidP="00620933">
      <w:pPr>
        <w:ind w:firstLine="540"/>
        <w:jc w:val="both"/>
      </w:pPr>
      <w:r>
        <w:rPr>
          <w:b/>
          <w:bCs/>
        </w:rPr>
        <w:t xml:space="preserve">MADDE 5- </w:t>
      </w:r>
      <w:r>
        <w:t>(1) Fiyat farkı aşağıdaki formüllere göre hesaplanır:</w:t>
      </w:r>
    </w:p>
    <w:p w:rsidR="00620933" w:rsidRDefault="00620933" w:rsidP="00620933">
      <w:pPr>
        <w:ind w:firstLine="540"/>
        <w:jc w:val="both"/>
      </w:pPr>
      <w:r>
        <w:t>a) Sağlık Uygulama Tebliğinde fiyatları belli olan teşhis ve tedaviye yönelik hizmet alımlarında;</w:t>
      </w:r>
    </w:p>
    <w:p w:rsidR="00620933" w:rsidRDefault="00620933" w:rsidP="00620933">
      <w:pPr>
        <w:ind w:firstLine="540"/>
        <w:jc w:val="both"/>
      </w:pPr>
    </w:p>
    <w:p w:rsidR="00620933" w:rsidRDefault="00620933" w:rsidP="00620933">
      <w:pPr>
        <w:ind w:firstLine="540"/>
        <w:jc w:val="both"/>
      </w:pPr>
      <w:r>
        <w:t>F = A</w:t>
      </w:r>
      <w:r>
        <w:rPr>
          <w:vertAlign w:val="subscript"/>
        </w:rPr>
        <w:t>n</w:t>
      </w:r>
      <w:r>
        <w:t xml:space="preserve"> x B x [(</w:t>
      </w:r>
      <w:proofErr w:type="spellStart"/>
      <w:r>
        <w:t>S</w:t>
      </w:r>
      <w:r>
        <w:rPr>
          <w:vertAlign w:val="subscript"/>
        </w:rPr>
        <w:t>n</w:t>
      </w:r>
      <w:proofErr w:type="spellEnd"/>
      <w:r>
        <w:t>/</w:t>
      </w:r>
      <w:proofErr w:type="spellStart"/>
      <w:r>
        <w:t>S</w:t>
      </w:r>
      <w:r>
        <w:rPr>
          <w:vertAlign w:val="subscript"/>
        </w:rPr>
        <w:t>o</w:t>
      </w:r>
      <w:proofErr w:type="spellEnd"/>
      <w:r>
        <w:t>)-1]</w:t>
      </w:r>
    </w:p>
    <w:p w:rsidR="00620933" w:rsidRDefault="00620933" w:rsidP="00620933">
      <w:pPr>
        <w:ind w:firstLine="540"/>
        <w:jc w:val="both"/>
      </w:pPr>
    </w:p>
    <w:p w:rsidR="00620933" w:rsidRDefault="00620933" w:rsidP="00620933">
      <w:pPr>
        <w:ind w:firstLine="540"/>
        <w:jc w:val="both"/>
      </w:pPr>
      <w:r>
        <w:t>b) Elektronik haberleşme hizmeti alımlarında;</w:t>
      </w:r>
    </w:p>
    <w:p w:rsidR="00620933" w:rsidRDefault="00620933" w:rsidP="00620933">
      <w:pPr>
        <w:ind w:firstLine="540"/>
        <w:jc w:val="both"/>
      </w:pPr>
    </w:p>
    <w:p w:rsidR="00620933" w:rsidRDefault="00620933" w:rsidP="00620933">
      <w:pPr>
        <w:ind w:firstLine="540"/>
        <w:jc w:val="both"/>
      </w:pPr>
      <w:r>
        <w:t>F = A</w:t>
      </w:r>
      <w:r>
        <w:rPr>
          <w:vertAlign w:val="subscript"/>
        </w:rPr>
        <w:t>n</w:t>
      </w:r>
      <w:r>
        <w:t xml:space="preserve"> x B x [(E</w:t>
      </w:r>
      <w:r>
        <w:rPr>
          <w:vertAlign w:val="subscript"/>
        </w:rPr>
        <w:t>n</w:t>
      </w:r>
      <w:r>
        <w:t>/</w:t>
      </w:r>
      <w:proofErr w:type="spellStart"/>
      <w:r>
        <w:t>E</w:t>
      </w:r>
      <w:r>
        <w:rPr>
          <w:vertAlign w:val="subscript"/>
        </w:rPr>
        <w:t>o</w:t>
      </w:r>
      <w:proofErr w:type="spellEnd"/>
      <w:r>
        <w:t xml:space="preserve">)-1] </w:t>
      </w:r>
    </w:p>
    <w:p w:rsidR="00620933" w:rsidRDefault="00620933" w:rsidP="00620933">
      <w:pPr>
        <w:ind w:firstLine="540"/>
        <w:jc w:val="both"/>
      </w:pPr>
    </w:p>
    <w:p w:rsidR="00620933" w:rsidRDefault="00620933" w:rsidP="00620933">
      <w:pPr>
        <w:ind w:firstLine="540"/>
        <w:jc w:val="both"/>
      </w:pPr>
      <w:r>
        <w:t>c) Diğer hizmet alımlarında;</w:t>
      </w:r>
    </w:p>
    <w:p w:rsidR="00620933" w:rsidRDefault="00620933" w:rsidP="00620933">
      <w:pPr>
        <w:ind w:firstLine="540"/>
        <w:jc w:val="both"/>
      </w:pPr>
    </w:p>
    <w:p w:rsidR="00620933" w:rsidRDefault="00620933" w:rsidP="00620933">
      <w:pPr>
        <w:ind w:firstLine="540"/>
        <w:jc w:val="both"/>
      </w:pPr>
      <w:r>
        <w:t>F = A</w:t>
      </w:r>
      <w:r>
        <w:rPr>
          <w:vertAlign w:val="subscript"/>
        </w:rPr>
        <w:t>n</w:t>
      </w:r>
      <w:r>
        <w:t xml:space="preserve"> x B x ( P</w:t>
      </w:r>
      <w:r>
        <w:rPr>
          <w:vertAlign w:val="subscript"/>
        </w:rPr>
        <w:t>n</w:t>
      </w:r>
      <w:r>
        <w:t>-1)</w:t>
      </w:r>
    </w:p>
    <w:p w:rsidR="00620933" w:rsidRDefault="00620933" w:rsidP="00620933">
      <w:pPr>
        <w:ind w:firstLine="540"/>
        <w:jc w:val="both"/>
      </w:pPr>
    </w:p>
    <w:p w:rsidR="00620933" w:rsidRDefault="00620933" w:rsidP="00620933">
      <w:pPr>
        <w:ind w:firstLine="540"/>
        <w:jc w:val="both"/>
        <w:rPr>
          <w:vertAlign w:val="subscript"/>
        </w:rPr>
      </w:pPr>
      <w:r>
        <w:t>                       İ</w:t>
      </w:r>
      <w:r>
        <w:rPr>
          <w:vertAlign w:val="subscript"/>
        </w:rPr>
        <w:t>n</w:t>
      </w:r>
      <w:r>
        <w:t xml:space="preserve">               </w:t>
      </w:r>
      <w:proofErr w:type="spellStart"/>
      <w:r>
        <w:t>Y</w:t>
      </w:r>
      <w:r>
        <w:rPr>
          <w:vertAlign w:val="subscript"/>
        </w:rPr>
        <w:t>n</w:t>
      </w:r>
      <w:proofErr w:type="spellEnd"/>
      <w:r>
        <w:t xml:space="preserve">              </w:t>
      </w:r>
      <w:proofErr w:type="spellStart"/>
      <w:r>
        <w:t>G</w:t>
      </w:r>
      <w:r>
        <w:rPr>
          <w:vertAlign w:val="subscript"/>
        </w:rPr>
        <w:t>n</w:t>
      </w:r>
      <w:proofErr w:type="spellEnd"/>
      <w:r>
        <w:t>     </w:t>
      </w:r>
      <w:r>
        <w:tab/>
        <w:t>M</w:t>
      </w:r>
      <w:r>
        <w:rPr>
          <w:vertAlign w:val="subscript"/>
        </w:rPr>
        <w:t>n</w:t>
      </w:r>
    </w:p>
    <w:p w:rsidR="00620933" w:rsidRDefault="00620933" w:rsidP="00620933">
      <w:pPr>
        <w:ind w:firstLine="540"/>
        <w:jc w:val="both"/>
      </w:pPr>
      <w:proofErr w:type="spellStart"/>
      <w:r>
        <w:t>P</w:t>
      </w:r>
      <w:r>
        <w:rPr>
          <w:vertAlign w:val="subscript"/>
        </w:rPr>
        <w:t>n</w:t>
      </w:r>
      <w:proofErr w:type="spellEnd"/>
      <w:r>
        <w:t xml:space="preserve"> = [a</w:t>
      </w:r>
      <w:r>
        <w:rPr>
          <w:vertAlign w:val="subscript"/>
        </w:rPr>
        <w:t xml:space="preserve">1 </w:t>
      </w:r>
      <w:r>
        <w:t>+ a</w:t>
      </w:r>
      <w:r>
        <w:rPr>
          <w:vertAlign w:val="subscript"/>
        </w:rPr>
        <w:t>2</w:t>
      </w:r>
      <w:r>
        <w:t>  —— + b</w:t>
      </w:r>
      <w:r>
        <w:rPr>
          <w:vertAlign w:val="subscript"/>
        </w:rPr>
        <w:t>1</w:t>
      </w:r>
      <w:r>
        <w:t>  —— + b</w:t>
      </w:r>
      <w:r>
        <w:rPr>
          <w:vertAlign w:val="subscript"/>
        </w:rPr>
        <w:t>2</w:t>
      </w:r>
      <w:r>
        <w:t>  —— + c ——]</w:t>
      </w:r>
    </w:p>
    <w:p w:rsidR="00620933" w:rsidRDefault="00620933" w:rsidP="00620933">
      <w:pPr>
        <w:ind w:firstLine="540"/>
        <w:jc w:val="both"/>
      </w:pPr>
      <w:r>
        <w:t xml:space="preserve">                       </w:t>
      </w:r>
      <w:proofErr w:type="spellStart"/>
      <w:r>
        <w:t>İ</w:t>
      </w:r>
      <w:r>
        <w:rPr>
          <w:vertAlign w:val="subscript"/>
        </w:rPr>
        <w:t>o</w:t>
      </w:r>
      <w:proofErr w:type="spellEnd"/>
      <w:r>
        <w:t>               Y</w:t>
      </w:r>
      <w:r>
        <w:rPr>
          <w:vertAlign w:val="subscript"/>
        </w:rPr>
        <w:t>o</w:t>
      </w:r>
      <w:r>
        <w:t xml:space="preserve">              </w:t>
      </w:r>
      <w:proofErr w:type="spellStart"/>
      <w:r>
        <w:t>G</w:t>
      </w:r>
      <w:r>
        <w:rPr>
          <w:vertAlign w:val="subscript"/>
        </w:rPr>
        <w:t>o</w:t>
      </w:r>
      <w:proofErr w:type="spellEnd"/>
      <w:r>
        <w:t>   </w:t>
      </w:r>
      <w:r>
        <w:tab/>
      </w:r>
      <w:proofErr w:type="spellStart"/>
      <w:r>
        <w:t>M</w:t>
      </w:r>
      <w:r>
        <w:rPr>
          <w:vertAlign w:val="subscript"/>
        </w:rPr>
        <w:t>o</w:t>
      </w:r>
      <w:proofErr w:type="spellEnd"/>
      <w:r>
        <w:t> </w:t>
      </w:r>
    </w:p>
    <w:p w:rsidR="00620933" w:rsidRDefault="00620933" w:rsidP="00620933">
      <w:pPr>
        <w:ind w:firstLine="540"/>
        <w:jc w:val="both"/>
      </w:pPr>
      <w:r>
        <w:t xml:space="preserve"> </w:t>
      </w:r>
    </w:p>
    <w:p w:rsidR="00620933" w:rsidRDefault="00620933" w:rsidP="00620933">
      <w:pPr>
        <w:ind w:firstLine="540"/>
        <w:jc w:val="both"/>
      </w:pPr>
      <w:r>
        <w:t>(2) Formüllerde yer alan;</w:t>
      </w:r>
    </w:p>
    <w:p w:rsidR="00620933" w:rsidRDefault="00620933" w:rsidP="00620933">
      <w:pPr>
        <w:ind w:firstLine="540"/>
        <w:jc w:val="both"/>
      </w:pPr>
      <w:r>
        <w:t>a) F: Fiyat farkını (TL),</w:t>
      </w:r>
    </w:p>
    <w:p w:rsidR="00620933" w:rsidRDefault="00620933" w:rsidP="00620933">
      <w:pPr>
        <w:ind w:firstLine="540"/>
        <w:jc w:val="both"/>
      </w:pPr>
      <w:r>
        <w:t>b) B: 0,90 sabit katsayısını,</w:t>
      </w:r>
    </w:p>
    <w:p w:rsidR="00620933" w:rsidRDefault="00620933" w:rsidP="00620933">
      <w:pPr>
        <w:ind w:firstLine="540"/>
        <w:jc w:val="both"/>
      </w:pPr>
      <w:r>
        <w:t>c) A</w:t>
      </w:r>
      <w:r>
        <w:rPr>
          <w:vertAlign w:val="subscript"/>
        </w:rPr>
        <w:t>n</w:t>
      </w:r>
      <w:r>
        <w:t xml:space="preserve">: İlk geçici </w:t>
      </w:r>
      <w:proofErr w:type="spellStart"/>
      <w:r>
        <w:t>hakedişte</w:t>
      </w:r>
      <w:proofErr w:type="spellEnd"/>
      <w:r>
        <w:t xml:space="preserve"> (n=1) olmak üzere (n) inci hak edişte; birim fiyatlı işlerde uygulama ayında gerçekleşen iş kalemlerinin sözleşme fiyatlarıyla çarpılması sonucu bulunan tutarı (TL), götürü bedel </w:t>
      </w:r>
      <w:r>
        <w:lastRenderedPageBreak/>
        <w:t>işlerde ise uygulama ayında gerçekleşen ilerleme yüzdesiyle sözleşme bedelinin çarpılması sonucu bulunan tutarı (TL),</w:t>
      </w:r>
    </w:p>
    <w:p w:rsidR="00620933" w:rsidRDefault="00620933" w:rsidP="00620933">
      <w:pPr>
        <w:ind w:firstLine="540"/>
        <w:jc w:val="both"/>
      </w:pPr>
      <w:r>
        <w:t xml:space="preserve">ç) </w:t>
      </w:r>
      <w:proofErr w:type="spellStart"/>
      <w:r>
        <w:t>P</w:t>
      </w:r>
      <w:r>
        <w:rPr>
          <w:vertAlign w:val="subscript"/>
        </w:rPr>
        <w:t>n</w:t>
      </w:r>
      <w:proofErr w:type="spellEnd"/>
      <w:r>
        <w:t xml:space="preserve">:  İlk geçici </w:t>
      </w:r>
      <w:proofErr w:type="spellStart"/>
      <w:r>
        <w:t>hakedişte</w:t>
      </w:r>
      <w:proofErr w:type="spellEnd"/>
      <w:r>
        <w:t xml:space="preserve"> (n=1) olmak üzere (n) inci </w:t>
      </w:r>
      <w:proofErr w:type="spellStart"/>
      <w:r>
        <w:t>hakedişte</w:t>
      </w:r>
      <w:proofErr w:type="spellEnd"/>
      <w:r>
        <w:t>, fiyat farkı hesabında kullanılan temel endeksler ve güncel endeksler ile a</w:t>
      </w:r>
      <w:r>
        <w:rPr>
          <w:vertAlign w:val="subscript"/>
        </w:rPr>
        <w:t>1</w:t>
      </w:r>
      <w:r>
        <w:t>, a</w:t>
      </w:r>
      <w:r>
        <w:rPr>
          <w:vertAlign w:val="subscript"/>
        </w:rPr>
        <w:t>2</w:t>
      </w:r>
      <w:r>
        <w:t>, b</w:t>
      </w:r>
      <w:r>
        <w:rPr>
          <w:vertAlign w:val="subscript"/>
        </w:rPr>
        <w:t>1</w:t>
      </w:r>
      <w:r>
        <w:t>, b</w:t>
      </w:r>
      <w:r>
        <w:rPr>
          <w:vertAlign w:val="subscript"/>
        </w:rPr>
        <w:t>2</w:t>
      </w:r>
      <w:r>
        <w:t xml:space="preserve"> ve c değerlerinin ağırlık oranlarını temsil eden katsayıların yukarıdaki formüle uygulanması sonucu bulunan fiyat farkı katsayısını,</w:t>
      </w:r>
    </w:p>
    <w:p w:rsidR="00620933" w:rsidRDefault="00620933" w:rsidP="00620933">
      <w:pPr>
        <w:ind w:firstLine="540"/>
        <w:jc w:val="both"/>
      </w:pPr>
      <w:r>
        <w:t>d) a</w:t>
      </w:r>
      <w:r>
        <w:rPr>
          <w:vertAlign w:val="subscript"/>
        </w:rPr>
        <w:t>1</w:t>
      </w:r>
      <w:r>
        <w:t xml:space="preserve">: Haftalık çalışma saatinin tamamı idarede kullanılan işçiliklerin ağırlık oranını temsil eden ve 6 </w:t>
      </w:r>
      <w:proofErr w:type="spellStart"/>
      <w:r>
        <w:t>ncı</w:t>
      </w:r>
      <w:proofErr w:type="spellEnd"/>
      <w:r>
        <w:t xml:space="preserve"> maddeye göre fiyat farkı hesaplanan sabit bir katsayıyı,</w:t>
      </w:r>
    </w:p>
    <w:p w:rsidR="00620933" w:rsidRDefault="00620933" w:rsidP="00620933">
      <w:pPr>
        <w:ind w:firstLine="540"/>
        <w:jc w:val="both"/>
      </w:pPr>
      <w:r>
        <w:t>e) a</w:t>
      </w:r>
      <w:r>
        <w:rPr>
          <w:vertAlign w:val="subscript"/>
        </w:rPr>
        <w:t>2</w:t>
      </w:r>
      <w:r>
        <w:t>: Haftalık çalışma saatinin tamamı idarede kullanılmayan işçiliklerin ağırlık oranını temsil eden sabit bir katsayıyı,</w:t>
      </w:r>
    </w:p>
    <w:p w:rsidR="00620933" w:rsidRDefault="00620933" w:rsidP="00620933">
      <w:pPr>
        <w:ind w:firstLine="540"/>
        <w:jc w:val="both"/>
      </w:pPr>
      <w:r>
        <w:t>f) b</w:t>
      </w:r>
      <w:r>
        <w:rPr>
          <w:vertAlign w:val="subscript"/>
        </w:rPr>
        <w:t>1</w:t>
      </w:r>
      <w:r>
        <w:t>: Akaryakıtın ağırlık oranını temsil eden sabit bir katsayıyı,</w:t>
      </w:r>
    </w:p>
    <w:p w:rsidR="00620933" w:rsidRDefault="00620933" w:rsidP="00620933">
      <w:pPr>
        <w:ind w:firstLine="540"/>
        <w:jc w:val="both"/>
      </w:pPr>
      <w:r>
        <w:t>g) b</w:t>
      </w:r>
      <w:r>
        <w:rPr>
          <w:vertAlign w:val="subscript"/>
        </w:rPr>
        <w:t>2</w:t>
      </w:r>
      <w:r>
        <w:t>: Malzeme veya diğer hizmetlerin ağırlık oranını temsil eden sabit bir katsayıyı,</w:t>
      </w:r>
    </w:p>
    <w:p w:rsidR="00620933" w:rsidRDefault="00620933" w:rsidP="00620933">
      <w:pPr>
        <w:ind w:firstLine="540"/>
        <w:jc w:val="both"/>
      </w:pPr>
      <w:r>
        <w:t xml:space="preserve">ğ) c:  Makine  ve ekipmanın amortismanına ilişkin ağırlık oranını temsil eden sabit bir katsayıyı, </w:t>
      </w:r>
    </w:p>
    <w:p w:rsidR="00620933" w:rsidRDefault="00620933" w:rsidP="00620933">
      <w:pPr>
        <w:ind w:firstLine="540"/>
        <w:jc w:val="both"/>
      </w:pPr>
      <w:r>
        <w:t xml:space="preserve">h) </w:t>
      </w:r>
      <w:proofErr w:type="spellStart"/>
      <w:r>
        <w:t>S</w:t>
      </w:r>
      <w:r>
        <w:rPr>
          <w:vertAlign w:val="subscript"/>
        </w:rPr>
        <w:t>o</w:t>
      </w:r>
      <w:proofErr w:type="spellEnd"/>
      <w:r>
        <w:t>: Sağlık Uygulama Tebliğinde yer alan ve ihale tarihinin içinde bulunduğu ayda geçerli fiyatı,</w:t>
      </w:r>
    </w:p>
    <w:p w:rsidR="00620933" w:rsidRDefault="00620933" w:rsidP="00620933">
      <w:pPr>
        <w:ind w:firstLine="540"/>
        <w:jc w:val="both"/>
      </w:pPr>
      <w:r>
        <w:t xml:space="preserve">ı) </w:t>
      </w:r>
      <w:proofErr w:type="spellStart"/>
      <w:r>
        <w:t>S</w:t>
      </w:r>
      <w:r>
        <w:rPr>
          <w:vertAlign w:val="subscript"/>
        </w:rPr>
        <w:t>n</w:t>
      </w:r>
      <w:proofErr w:type="spellEnd"/>
      <w:r>
        <w:t xml:space="preserve">: Sağlık Uygulama Tebliğinde yer alan ve sözleşmeye göre hizmetin gerçekleştirilmesi gereken ayda geçerli fiyatı, </w:t>
      </w:r>
    </w:p>
    <w:p w:rsidR="00620933" w:rsidRDefault="00620933" w:rsidP="00620933">
      <w:pPr>
        <w:ind w:firstLine="540"/>
        <w:jc w:val="both"/>
      </w:pPr>
      <w:r>
        <w:t xml:space="preserve">i) </w:t>
      </w:r>
      <w:proofErr w:type="spellStart"/>
      <w:r>
        <w:t>E</w:t>
      </w:r>
      <w:r>
        <w:rPr>
          <w:vertAlign w:val="subscript"/>
        </w:rPr>
        <w:t>o</w:t>
      </w:r>
      <w:proofErr w:type="spellEnd"/>
      <w:r>
        <w:t>: Türkiye İstatistik Kurumu tarafından aylık yayımlanan 2003=100 Temel Yıllı Tüketici Fiyatları Endeksleri-Madde Sepeti ve Ortalama Fiyatlar Tablosunda yer alan ve ihale tarihinin içinde bulunduğu ayda geçerli ortalama fiyatı,</w:t>
      </w:r>
    </w:p>
    <w:p w:rsidR="00620933" w:rsidRDefault="00620933" w:rsidP="00620933">
      <w:pPr>
        <w:ind w:firstLine="540"/>
        <w:jc w:val="both"/>
      </w:pPr>
      <w:r>
        <w:t>j) E</w:t>
      </w:r>
      <w:r>
        <w:rPr>
          <w:vertAlign w:val="subscript"/>
        </w:rPr>
        <w:t>n</w:t>
      </w:r>
      <w:r>
        <w:t xml:space="preserve">: Türkiye İstatistik Kurumu tarafından aylık yayımlanan 2003=100 Temel Yıllı Tüketici Fiyatları Endeksleri-Madde Sepeti ve Ortalama Fiyatlar Tablosunda yer alan ve sözleşmeye göre hizmetin gerçekleştirilmesi gereken ayda geçerli ortalama fiyatı, </w:t>
      </w:r>
    </w:p>
    <w:p w:rsidR="00620933" w:rsidRDefault="00620933" w:rsidP="00620933">
      <w:pPr>
        <w:ind w:firstLine="540"/>
        <w:jc w:val="both"/>
      </w:pPr>
      <w:r>
        <w:t xml:space="preserve">ifade eder. </w:t>
      </w:r>
    </w:p>
    <w:p w:rsidR="00620933" w:rsidRDefault="00620933" w:rsidP="00620933">
      <w:pPr>
        <w:ind w:firstLine="540"/>
        <w:jc w:val="both"/>
      </w:pPr>
      <w:r>
        <w:t>(3) Ağırlık oranlarına ilişkin katsayılar, işin niteliğine ve işte kullanılan girdilere uygun biçimde belirlenen a</w:t>
      </w:r>
      <w:r>
        <w:rPr>
          <w:vertAlign w:val="subscript"/>
        </w:rPr>
        <w:t>1</w:t>
      </w:r>
      <w:r>
        <w:t>, a</w:t>
      </w:r>
      <w:r>
        <w:rPr>
          <w:vertAlign w:val="subscript"/>
        </w:rPr>
        <w:t>2</w:t>
      </w:r>
      <w:r>
        <w:t>, b</w:t>
      </w:r>
      <w:r>
        <w:rPr>
          <w:vertAlign w:val="subscript"/>
        </w:rPr>
        <w:t>1</w:t>
      </w:r>
      <w:r>
        <w:t>, b</w:t>
      </w:r>
      <w:r>
        <w:rPr>
          <w:vertAlign w:val="subscript"/>
        </w:rPr>
        <w:t>2</w:t>
      </w:r>
      <w:r>
        <w:t xml:space="preserve"> ve c katsayıları toplamı bire (1.00) eşit olacak şekilde belirlenir ve ihale dokümanında gösterilir. Katsayıların belirlenmesinde öncelikle a</w:t>
      </w:r>
      <w:r>
        <w:rPr>
          <w:vertAlign w:val="subscript"/>
        </w:rPr>
        <w:t>2</w:t>
      </w:r>
      <w:r>
        <w:t>, b</w:t>
      </w:r>
      <w:r>
        <w:rPr>
          <w:vertAlign w:val="subscript"/>
        </w:rPr>
        <w:t>1</w:t>
      </w:r>
      <w:r>
        <w:t>, b</w:t>
      </w:r>
      <w:r>
        <w:rPr>
          <w:vertAlign w:val="subscript"/>
        </w:rPr>
        <w:t>2</w:t>
      </w:r>
      <w:r>
        <w:t xml:space="preserve"> ve c katsayıları belirlendikten sonra bunların toplamı birden çıkarılarak bulunan sayı a</w:t>
      </w:r>
      <w:r>
        <w:rPr>
          <w:vertAlign w:val="subscript"/>
        </w:rPr>
        <w:t xml:space="preserve">1 </w:t>
      </w:r>
      <w:r>
        <w:t>katsayısı olarak alınır.</w:t>
      </w:r>
    </w:p>
    <w:p w:rsidR="00620933" w:rsidRDefault="00620933" w:rsidP="00620933">
      <w:pPr>
        <w:ind w:firstLine="540"/>
        <w:jc w:val="both"/>
      </w:pPr>
      <w:r>
        <w:t>(4) Formüldeki temel endeksler (o) ve güncel endeksler (n)’den;</w:t>
      </w:r>
    </w:p>
    <w:p w:rsidR="00620933" w:rsidRDefault="00620933" w:rsidP="00620933">
      <w:pPr>
        <w:ind w:firstLine="540"/>
        <w:jc w:val="both"/>
      </w:pPr>
      <w:r>
        <w:lastRenderedPageBreak/>
        <w:t xml:space="preserve">a) </w:t>
      </w:r>
      <w:proofErr w:type="spellStart"/>
      <w:r>
        <w:t>İ</w:t>
      </w:r>
      <w:r>
        <w:rPr>
          <w:vertAlign w:val="subscript"/>
        </w:rPr>
        <w:t>o</w:t>
      </w:r>
      <w:proofErr w:type="spellEnd"/>
      <w:r>
        <w:t>, İ</w:t>
      </w:r>
      <w:r>
        <w:rPr>
          <w:vertAlign w:val="subscript"/>
        </w:rPr>
        <w:t>n</w:t>
      </w:r>
      <w:r>
        <w:t xml:space="preserve">: İşçilikle ilgili temel asgari ücreti ve güncel asgari ücreti, </w:t>
      </w:r>
    </w:p>
    <w:p w:rsidR="00620933" w:rsidRDefault="00620933" w:rsidP="00620933">
      <w:pPr>
        <w:ind w:firstLine="539"/>
        <w:jc w:val="both"/>
      </w:pPr>
      <w:r>
        <w:t>b) Y</w:t>
      </w:r>
      <w:r>
        <w:rPr>
          <w:vertAlign w:val="subscript"/>
        </w:rPr>
        <w:t>o</w:t>
      </w:r>
      <w:r>
        <w:t xml:space="preserve">, </w:t>
      </w:r>
      <w:proofErr w:type="spellStart"/>
      <w:r>
        <w:t>Y</w:t>
      </w:r>
      <w:r>
        <w:rPr>
          <w:vertAlign w:val="subscript"/>
        </w:rPr>
        <w:t>n</w:t>
      </w:r>
      <w:proofErr w:type="spellEnd"/>
      <w:r>
        <w:t xml:space="preserve">: Katı ve sıvı yakıtlar için, Türkiye İstatistik Kurumu tarafından aylık yayımlanan 2003=100 Temel Yıllı Üretici Fiyatları Alt Sektörlere Göre Endeks Sonuçları Tablosunun 23 numaralı “Kok Kömürü ve Rafine Edilmiş Petrol Ürünleri”, </w:t>
      </w:r>
      <w:r>
        <w:br/>
        <w:t>231 numaralı “Kok Fırını Ürünleri”, 232 numaralı “Rafine Edilmiş Petrol Ürünleri” sütunundaki sayılardan ilgisine göre uygun olan birini veya birkaçını,</w:t>
      </w:r>
    </w:p>
    <w:p w:rsidR="00620933" w:rsidRDefault="00620933" w:rsidP="00620933">
      <w:pPr>
        <w:ind w:firstLine="539"/>
        <w:jc w:val="both"/>
      </w:pPr>
      <w:r>
        <w:t xml:space="preserve">c) </w:t>
      </w:r>
      <w:proofErr w:type="spellStart"/>
      <w:r>
        <w:t>G</w:t>
      </w:r>
      <w:r>
        <w:rPr>
          <w:vertAlign w:val="subscript"/>
        </w:rPr>
        <w:t>o</w:t>
      </w:r>
      <w:proofErr w:type="spellEnd"/>
      <w:r>
        <w:t xml:space="preserve">, </w:t>
      </w:r>
      <w:proofErr w:type="spellStart"/>
      <w:r>
        <w:t>G</w:t>
      </w:r>
      <w:r>
        <w:rPr>
          <w:vertAlign w:val="subscript"/>
        </w:rPr>
        <w:t>n</w:t>
      </w:r>
      <w:proofErr w:type="spellEnd"/>
      <w:r>
        <w:t>:  İhale konusu hizmet kapsamında yer alan malzeme ve diğer hizmetler için fiyat farkı hesabına esas sayı veya sayıları,</w:t>
      </w:r>
    </w:p>
    <w:p w:rsidR="00620933" w:rsidRDefault="00620933" w:rsidP="00620933">
      <w:pPr>
        <w:ind w:firstLine="539"/>
        <w:jc w:val="both"/>
      </w:pPr>
      <w:r>
        <w:t xml:space="preserve">ç) </w:t>
      </w:r>
      <w:proofErr w:type="spellStart"/>
      <w:r>
        <w:t>M</w:t>
      </w:r>
      <w:r>
        <w:rPr>
          <w:vertAlign w:val="subscript"/>
        </w:rPr>
        <w:t>o</w:t>
      </w:r>
      <w:proofErr w:type="spellEnd"/>
      <w:r>
        <w:t>, M</w:t>
      </w:r>
      <w:r>
        <w:rPr>
          <w:vertAlign w:val="subscript"/>
        </w:rPr>
        <w:t>n</w:t>
      </w:r>
      <w:r>
        <w:t xml:space="preserve">: Makine ve ekipmana ait amortisman için, Türkiye İstatistik Kurumu tarafından aylık yayımlanan 2003=100 Temel Yıllı Üretici Fiyatları Alt Sektörlere Göre Endeks Sonuçları Tablosunun 29 numaralı “Makine ve Teçhizat </w:t>
      </w:r>
      <w:proofErr w:type="spellStart"/>
      <w:r>
        <w:t>b.y.s</w:t>
      </w:r>
      <w:proofErr w:type="spellEnd"/>
      <w:r>
        <w:t>.”,  291 numaralı “Uçak, Motorlu Taşıt ve Motosiklet Motorları Hariç Olmak Üzere Mekanik Güç Kullanımı ve Üretimi İçin Makineler”,  292 numaralı “Diğer Genel Amaçlı Makineler”, 293 numaralı “Tarım ve Ormancılık Makineleri”, 295 numaralı “Diğer Özel Amaçlı Makineler” sütunundaki sayıyı,</w:t>
      </w:r>
    </w:p>
    <w:p w:rsidR="00620933" w:rsidRDefault="00620933" w:rsidP="00620933">
      <w:pPr>
        <w:ind w:firstLine="540"/>
        <w:jc w:val="both"/>
      </w:pPr>
      <w:r>
        <w:t>ifade eder.</w:t>
      </w:r>
    </w:p>
    <w:p w:rsidR="00620933" w:rsidRDefault="00620933" w:rsidP="00620933">
      <w:pPr>
        <w:ind w:firstLine="540"/>
        <w:jc w:val="both"/>
      </w:pPr>
      <w:r>
        <w:t xml:space="preserve">(5) Yukarıdaki endekslerden </w:t>
      </w:r>
      <w:proofErr w:type="spellStart"/>
      <w:r>
        <w:t>G</w:t>
      </w:r>
      <w:r>
        <w:rPr>
          <w:vertAlign w:val="subscript"/>
        </w:rPr>
        <w:t>o</w:t>
      </w:r>
      <w:proofErr w:type="spellEnd"/>
      <w:r>
        <w:t xml:space="preserve"> ve </w:t>
      </w:r>
      <w:proofErr w:type="spellStart"/>
      <w:r>
        <w:t>G</w:t>
      </w:r>
      <w:r>
        <w:rPr>
          <w:vertAlign w:val="subscript"/>
        </w:rPr>
        <w:t>n</w:t>
      </w:r>
      <w:proofErr w:type="spellEnd"/>
      <w:r>
        <w:t xml:space="preserve"> için idarece; Türkiye İstatistik Kurumu tarafından aylık yayımlanan 2003=100 Temel Yılı Üretici Fiyatları Alt Sektörlere Göre Endeks Sonuçları Tablosundan alt sektörler itibarıyla malzeme ve diğer hizmetlerin niteliği ve gereklerine uygun olan sütun veya sütunlar tespit edilerek hangi sütun veya sütunlardaki sayı veya sayıların kullanılacağının ihale dokümanında belirtilmesi zorunludur. İdarelerin bu tespiti yapamamaları veya yapmamaları durumlarda ise </w:t>
      </w:r>
      <w:proofErr w:type="spellStart"/>
      <w:r>
        <w:t>G</w:t>
      </w:r>
      <w:r>
        <w:rPr>
          <w:vertAlign w:val="subscript"/>
        </w:rPr>
        <w:t>o</w:t>
      </w:r>
      <w:proofErr w:type="spellEnd"/>
      <w:r>
        <w:t xml:space="preserve"> ve </w:t>
      </w:r>
      <w:proofErr w:type="spellStart"/>
      <w:r>
        <w:t>G</w:t>
      </w:r>
      <w:r>
        <w:rPr>
          <w:vertAlign w:val="subscript"/>
        </w:rPr>
        <w:t>n</w:t>
      </w:r>
      <w:proofErr w:type="spellEnd"/>
      <w:r>
        <w:t xml:space="preserve"> endeksleri için Türkiye İstatistik Kurumu tarafından aylık yayımlanan 2003=100 Temel Yıllı Üretici Fiyatları Alt Sektörlere Göre Endeks Sonuçları Tablosunun “ ÜFE Genel” sütunundaki sayılar esas alınır. </w:t>
      </w:r>
    </w:p>
    <w:p w:rsidR="00620933" w:rsidRDefault="00620933" w:rsidP="00620933">
      <w:pPr>
        <w:ind w:firstLine="540"/>
        <w:jc w:val="both"/>
      </w:pPr>
      <w:r>
        <w:t xml:space="preserve">(6) Elektronik haberleşme hizmeti alımı ihalelerinde kullanılacak olan </w:t>
      </w:r>
      <w:proofErr w:type="spellStart"/>
      <w:r>
        <w:t>E</w:t>
      </w:r>
      <w:r>
        <w:rPr>
          <w:vertAlign w:val="subscript"/>
        </w:rPr>
        <w:t>o</w:t>
      </w:r>
      <w:proofErr w:type="spellEnd"/>
      <w:r>
        <w:t xml:space="preserve"> ve E</w:t>
      </w:r>
      <w:r>
        <w:rPr>
          <w:vertAlign w:val="subscript"/>
        </w:rPr>
        <w:t>n</w:t>
      </w:r>
      <w:r>
        <w:t xml:space="preserve"> fiyatlarına ilişkin olarak, her bir hizmet iş kalemi için ayrı ayrı olmak üzere, Türkiye İstatistik Kurumu tarafından aylık yayımlanan 2003=100 Temel Yıllı Tüketici Fiyatları Endeksleri- Madde Sepeti ve Ortalama Fiyatlar Tablosunda yer alan;</w:t>
      </w:r>
    </w:p>
    <w:p w:rsidR="00620933" w:rsidRDefault="00620933" w:rsidP="00620933">
      <w:pPr>
        <w:ind w:firstLine="540"/>
        <w:jc w:val="both"/>
      </w:pPr>
      <w:r>
        <w:t>a) Telefon Görüşme Ücreti (</w:t>
      </w:r>
      <w:proofErr w:type="spellStart"/>
      <w:r>
        <w:t>Şehiriçi</w:t>
      </w:r>
      <w:proofErr w:type="spellEnd"/>
      <w:r>
        <w:t>),</w:t>
      </w:r>
    </w:p>
    <w:p w:rsidR="00620933" w:rsidRDefault="00620933" w:rsidP="00620933">
      <w:pPr>
        <w:ind w:firstLine="540"/>
        <w:jc w:val="both"/>
      </w:pPr>
      <w:r>
        <w:lastRenderedPageBreak/>
        <w:t>b) Telefon Kart Ücreti,</w:t>
      </w:r>
    </w:p>
    <w:p w:rsidR="00620933" w:rsidRDefault="00620933" w:rsidP="00620933">
      <w:pPr>
        <w:ind w:firstLine="540"/>
        <w:jc w:val="both"/>
      </w:pPr>
      <w:r>
        <w:t>c) Cep Telefonu Görüşme Ücreti,</w:t>
      </w:r>
    </w:p>
    <w:p w:rsidR="00620933" w:rsidRDefault="00620933" w:rsidP="00620933">
      <w:pPr>
        <w:ind w:firstLine="540"/>
        <w:jc w:val="both"/>
      </w:pPr>
      <w:r>
        <w:t>ç) İnternet Ücreti,</w:t>
      </w:r>
    </w:p>
    <w:p w:rsidR="00620933" w:rsidRDefault="00620933" w:rsidP="00620933">
      <w:pPr>
        <w:ind w:firstLine="540"/>
        <w:jc w:val="both"/>
      </w:pPr>
      <w:r>
        <w:t>d) Telefon Görüşme Ücreti (Şehirlerarası),</w:t>
      </w:r>
    </w:p>
    <w:p w:rsidR="00620933" w:rsidRDefault="00620933" w:rsidP="00620933">
      <w:pPr>
        <w:ind w:firstLine="540"/>
        <w:jc w:val="both"/>
      </w:pPr>
      <w:r>
        <w:t>e) Telefon Görüşme Ücreti (Milletlerarası),</w:t>
      </w:r>
    </w:p>
    <w:p w:rsidR="00620933" w:rsidRDefault="00620933" w:rsidP="00620933">
      <w:pPr>
        <w:ind w:firstLine="540"/>
        <w:jc w:val="both"/>
      </w:pPr>
      <w:r>
        <w:t>f) Telefon Görüşme Ücreti (Sabit Hattan Cep Telefonuna),</w:t>
      </w:r>
    </w:p>
    <w:p w:rsidR="00620933" w:rsidRDefault="00620933" w:rsidP="00620933">
      <w:pPr>
        <w:ind w:firstLine="540"/>
        <w:jc w:val="both"/>
      </w:pPr>
      <w:r>
        <w:t>g) Telefon Görüşme Ücreti (Sabit),</w:t>
      </w:r>
    </w:p>
    <w:p w:rsidR="00620933" w:rsidRDefault="00620933" w:rsidP="00620933">
      <w:pPr>
        <w:ind w:firstLine="540"/>
        <w:jc w:val="both"/>
      </w:pPr>
      <w:r>
        <w:t>fiyatlarından alıma konu iş kalemindeki hizmet türüne uygun olanlar idarelerce belirlenerek ihale dokümanında belirtilir.</w:t>
      </w:r>
    </w:p>
    <w:p w:rsidR="00620933" w:rsidRDefault="00620933" w:rsidP="00620933">
      <w:pPr>
        <w:ind w:firstLine="540"/>
        <w:jc w:val="both"/>
      </w:pPr>
      <w:r>
        <w:t>(7) İşin gerçekleştirilmesinde kullanılacak malzeme ve makine ile ekipmanın niteliği dikkate alınarak, fiyat farkı hesabına esas b</w:t>
      </w:r>
      <w:r>
        <w:rPr>
          <w:vertAlign w:val="subscript"/>
        </w:rPr>
        <w:t>1</w:t>
      </w:r>
      <w:r>
        <w:t>, b</w:t>
      </w:r>
      <w:r>
        <w:rPr>
          <w:vertAlign w:val="subscript"/>
        </w:rPr>
        <w:t>2</w:t>
      </w:r>
      <w:r>
        <w:t>, ve c değerleri için aynı anda birden fazla endeks de belirlenebilir.</w:t>
      </w:r>
    </w:p>
    <w:p w:rsidR="00620933" w:rsidRDefault="00620933" w:rsidP="00620933">
      <w:pPr>
        <w:ind w:firstLine="540"/>
        <w:jc w:val="both"/>
      </w:pPr>
      <w:r>
        <w:t>(8) Yukarıdaki endekslerden birinin veya birkaçının sözleşmenin uygulanması sırasında Türkiye İstatistik Kurumu tarafından değiştirilmesi halinde, değiştirilen endekse eşdeğer yeni bir endeks belirlenir ise bu endeks; yeni bir endeks belirlenmez ise, Türkiye İstatistik Kurumu tarafından aylık yayımlanan 2003=100 Temel Yıllı Üretici Fiyatları Alt Sektörlere Göre Endeks Sonuçları Tablosunun “ÜFE Genel” sütunundaki sayı esas alınarak fiyat farkı hesaplanır.</w:t>
      </w:r>
    </w:p>
    <w:p w:rsidR="00620933" w:rsidRDefault="00620933" w:rsidP="00620933">
      <w:pPr>
        <w:ind w:firstLine="540"/>
        <w:jc w:val="both"/>
      </w:pPr>
    </w:p>
    <w:p w:rsidR="00620933" w:rsidRDefault="00620933" w:rsidP="00620933">
      <w:pPr>
        <w:ind w:firstLine="540"/>
        <w:jc w:val="both"/>
        <w:rPr>
          <w:b/>
          <w:bCs/>
        </w:rPr>
      </w:pPr>
      <w:r>
        <w:rPr>
          <w:b/>
          <w:bCs/>
        </w:rPr>
        <w:t xml:space="preserve">İşçilik maliyetlerindeki değişiklik </w:t>
      </w:r>
    </w:p>
    <w:p w:rsidR="00620933" w:rsidRDefault="00620933" w:rsidP="00620933">
      <w:pPr>
        <w:ind w:firstLine="540"/>
        <w:jc w:val="both"/>
      </w:pPr>
      <w:r>
        <w:rPr>
          <w:b/>
          <w:bCs/>
        </w:rPr>
        <w:t xml:space="preserve">MADDE 6- </w:t>
      </w:r>
      <w:r>
        <w:t>(1) İhale dokümanında personel sayısının belirlendiği ve haftalık çalışma saatinin tamamının idarede kullanılmasının öngörüldüğü işçilikler için, 31/5/2006 tarihli ve 5510 sayılı Sosyal Sigortalar ve Genel Sağlık Sigortası Kanunu uyarınca çalıştırılan işçinin idari şartnameye göre ihale tarihi itibarıyla hesaplanan brüt maliyeti ile uygulama ayındaki brüt maliyeti arasındaki fark, 5 inci madde uygulanmaksızın ödenir veya kesilir.</w:t>
      </w:r>
    </w:p>
    <w:p w:rsidR="00620933" w:rsidRDefault="00620933" w:rsidP="00620933">
      <w:pPr>
        <w:ind w:firstLine="540"/>
        <w:jc w:val="both"/>
      </w:pPr>
      <w:r>
        <w:t>(2) İhale dokümanında sözleşme kapsamında çalıştırılacak personele brüt asgari ücretin belli bir yüzde fazlası oranında ücret ödenmesi öngörülmüş ise, uygulama ayında fiilen ödenen ücret üzerinden fiyat farkına esas olacak brüt maliyet bulunur ve fiyat farkı, bu maliyete asgari ücretteki brüt artış oranı uygulanarak hesaplanır.  Ulusal bayram ve genel tatil günleri ile fazla çalışma ücretiyle ilgili olarak bu fıkraya göre belirlenen ücret esas alınarak fiyat farkı hesaplanır.</w:t>
      </w:r>
    </w:p>
    <w:p w:rsidR="00620933" w:rsidRDefault="00620933" w:rsidP="00620933">
      <w:pPr>
        <w:ind w:firstLine="540"/>
        <w:jc w:val="both"/>
      </w:pPr>
      <w:r>
        <w:lastRenderedPageBreak/>
        <w:t>(3) Uygulama ayına ilişkin aylık ücret bordrosunda belirtilen kısa vadeli sigorta kolları prim oranı ile idari şartnamede idarece öngörülen kısa vadeli sigorta kolları prim oranı arasında farklılık olması halinde, bu değişiklik fiyat farkı hesabında dikkate alınır.</w:t>
      </w:r>
    </w:p>
    <w:p w:rsidR="00620933" w:rsidRDefault="00620933" w:rsidP="00620933">
      <w:pPr>
        <w:ind w:firstLine="540"/>
        <w:jc w:val="both"/>
        <w:rPr>
          <w:b/>
          <w:bCs/>
        </w:rPr>
      </w:pPr>
    </w:p>
    <w:p w:rsidR="00620933" w:rsidRDefault="00620933" w:rsidP="00620933">
      <w:pPr>
        <w:ind w:firstLine="540"/>
        <w:jc w:val="both"/>
        <w:rPr>
          <w:b/>
          <w:bCs/>
        </w:rPr>
      </w:pPr>
      <w:r>
        <w:rPr>
          <w:b/>
          <w:bCs/>
        </w:rPr>
        <w:t>Uygulama esasları</w:t>
      </w:r>
    </w:p>
    <w:p w:rsidR="00620933" w:rsidRDefault="00620933" w:rsidP="00620933">
      <w:pPr>
        <w:ind w:firstLine="540"/>
        <w:jc w:val="both"/>
      </w:pPr>
      <w:r>
        <w:rPr>
          <w:b/>
          <w:bCs/>
        </w:rPr>
        <w:t xml:space="preserve">MADDE 7- </w:t>
      </w:r>
      <w:r>
        <w:t>(1) Bu Esaslara tabi hizmet alımı ihalelerinde fiyat farkı uygulanabilmesi için, söz konusu işlerin ihalelerine ilişkin idari şartname ve sözleşmelerde, bu Esaslara göre fiyat farkı hesaplanacağının belirtilmiş olması gerekir. Sözleşmelerde yer alan fiyat farkına ilişkin usul ve esaslarda sözleşme imzalandıktan sonra değişiklik yapılamaz.</w:t>
      </w:r>
    </w:p>
    <w:p w:rsidR="00620933" w:rsidRDefault="00620933" w:rsidP="00620933">
      <w:pPr>
        <w:ind w:firstLine="540"/>
        <w:jc w:val="both"/>
      </w:pPr>
      <w:r>
        <w:t xml:space="preserve">(2) Fiyat farkı uygulanan işlerde, zorunlu nedenler dışında, </w:t>
      </w:r>
      <w:proofErr w:type="spellStart"/>
      <w:r>
        <w:t>hakedişlerin</w:t>
      </w:r>
      <w:proofErr w:type="spellEnd"/>
      <w:r>
        <w:t xml:space="preserve"> uygulama ayını takip eden ay içerisinde ve uygulama ayına ait endeksler/fiyatlar belli olduktan sonra düzenlenmesi esastır. Uygulama ayına ait endeksler/fiyatlar belli olmadan </w:t>
      </w:r>
      <w:proofErr w:type="spellStart"/>
      <w:r>
        <w:t>hakedişin</w:t>
      </w:r>
      <w:proofErr w:type="spellEnd"/>
      <w:r>
        <w:t xml:space="preserve"> düzenlendiği hallerde, fiyat farkı hesabı </w:t>
      </w:r>
      <w:proofErr w:type="spellStart"/>
      <w:r>
        <w:t>hakedişle</w:t>
      </w:r>
      <w:proofErr w:type="spellEnd"/>
      <w:r>
        <w:t xml:space="preserve"> birlikte yapılmaz, uygulama ayına ait endeksler belli olduktan sonra ayrıca hesaplanır.</w:t>
      </w:r>
    </w:p>
    <w:p w:rsidR="00620933" w:rsidRDefault="00620933" w:rsidP="00620933">
      <w:pPr>
        <w:ind w:firstLine="540"/>
        <w:jc w:val="both"/>
      </w:pPr>
      <w:r>
        <w:t>(3) İhale dokümanında personel sayısının belirlendiği ve haftalık çalışma saatinin tamamının idarede kullanıldığı hizmet alımlarında fiyat farkı hesaplanacağına ilişkin düzenlemeye yer verilmesi zorunludur.</w:t>
      </w:r>
    </w:p>
    <w:p w:rsidR="00620933" w:rsidRDefault="00620933" w:rsidP="00620933">
      <w:pPr>
        <w:ind w:firstLine="540"/>
        <w:jc w:val="both"/>
      </w:pPr>
      <w:r>
        <w:t>(4) Bu Esasların uygulanması sonucu ilave olarak ödenecek ya da kesilecek tutarlar fiyat farkı olup, yüklenici ile idare arasında imzalanan sözleşme bedelini değiştirmez.</w:t>
      </w:r>
    </w:p>
    <w:p w:rsidR="00620933" w:rsidRDefault="00620933" w:rsidP="00620933">
      <w:pPr>
        <w:ind w:firstLine="540"/>
        <w:jc w:val="both"/>
      </w:pPr>
      <w:r>
        <w:t>(5) Bedeli yabancı para birimi cinsinden veya kur farkları ayrıca hesaplanmak suretiyle yabancı para birimi karşılığı Türk parası ile ödenen işler için bu Esaslar uygulanmaz.</w:t>
      </w:r>
    </w:p>
    <w:p w:rsidR="00620933" w:rsidRDefault="00620933" w:rsidP="00620933">
      <w:pPr>
        <w:ind w:firstLine="540"/>
        <w:jc w:val="both"/>
      </w:pPr>
      <w:r>
        <w:t>(6) Bu Esaslara göre hesaplanan fiyat farkları, fiyat farkı ödenmesine konu olabilecek tüm fiyat artışlarını kapsar. Ancak, yüklenicinin kullandığı usuller, makine, ekipman, malzeme ve işçiliğin cins ve miktarı, Türk parasının yabancı paralar karşısında değer kaybetmesi veya kazanması, yurtdışından temin edilen malzemenin menşei ülkede fiyatının değişmesi veya bu Esaslarda düzenlenmeyen benzeri diğer nedenlerle fiyat farkı hesaplanamaz.</w:t>
      </w:r>
    </w:p>
    <w:p w:rsidR="00620933" w:rsidRDefault="00620933" w:rsidP="00620933">
      <w:pPr>
        <w:ind w:firstLine="540"/>
        <w:jc w:val="both"/>
        <w:rPr>
          <w:u w:val="single"/>
        </w:rPr>
      </w:pPr>
      <w:r>
        <w:t xml:space="preserve">(7) Avans ödenen işlerde, </w:t>
      </w:r>
      <w:proofErr w:type="spellStart"/>
      <w:r>
        <w:t>hakedişden</w:t>
      </w:r>
      <w:proofErr w:type="spellEnd"/>
      <w:r>
        <w:t xml:space="preserve"> mahsup edilen avans tutarı, formüldeki (A</w:t>
      </w:r>
      <w:r>
        <w:rPr>
          <w:vertAlign w:val="subscript"/>
        </w:rPr>
        <w:t>n</w:t>
      </w:r>
      <w:r>
        <w:t>) tutarından düşüldükten sonra fiyat farkı hesaplanır. Fiyat farkı hesaplamasına esas olan katsayının (</w:t>
      </w:r>
      <w:proofErr w:type="spellStart"/>
      <w:r>
        <w:t>P</w:t>
      </w:r>
      <w:r>
        <w:rPr>
          <w:vertAlign w:val="subscript"/>
        </w:rPr>
        <w:t>n</w:t>
      </w:r>
      <w:proofErr w:type="spellEnd"/>
      <w:r>
        <w:t>) ya da oranların (</w:t>
      </w:r>
      <w:proofErr w:type="spellStart"/>
      <w:r>
        <w:t>S</w:t>
      </w:r>
      <w:r>
        <w:rPr>
          <w:vertAlign w:val="subscript"/>
        </w:rPr>
        <w:t>n</w:t>
      </w:r>
      <w:proofErr w:type="spellEnd"/>
      <w:r>
        <w:t>/S</w:t>
      </w:r>
      <w:r>
        <w:rPr>
          <w:vertAlign w:val="subscript"/>
        </w:rPr>
        <w:t>0</w:t>
      </w:r>
      <w:r>
        <w:t xml:space="preserve">, </w:t>
      </w:r>
      <w:r>
        <w:lastRenderedPageBreak/>
        <w:t>E</w:t>
      </w:r>
      <w:r>
        <w:rPr>
          <w:vertAlign w:val="subscript"/>
        </w:rPr>
        <w:t>n</w:t>
      </w:r>
      <w:r>
        <w:t>/E</w:t>
      </w:r>
      <w:r>
        <w:rPr>
          <w:vertAlign w:val="subscript"/>
        </w:rPr>
        <w:t>0</w:t>
      </w:r>
      <w:r>
        <w:t>) birden küçük olması halinde, (A</w:t>
      </w:r>
      <w:r>
        <w:rPr>
          <w:vertAlign w:val="subscript"/>
        </w:rPr>
        <w:t>n</w:t>
      </w:r>
      <w:r>
        <w:t>) tutarından avans miktarı düşülmez.</w:t>
      </w:r>
    </w:p>
    <w:p w:rsidR="00620933" w:rsidRDefault="00620933" w:rsidP="00620933">
      <w:pPr>
        <w:ind w:firstLine="540"/>
        <w:jc w:val="both"/>
      </w:pPr>
      <w:r>
        <w:t>(8) Birim fiyat üzerinden sözleşmeye bağlanan işlerde, sözleşmede birim fiyatı bulunmayan ve yapılması idarece istenen bir iş kalemi için işin devamı sırasında yeni birim fiyat yapılması halinde, bu fiyat, hazırlandığı uygulama ayının rayiçlerine ve şartlarına göre tespit edilir. Belirlenen bu yeni birim fiyatın uygulama ayı fiyat farkı katsayısına (</w:t>
      </w:r>
      <w:proofErr w:type="spellStart"/>
      <w:r>
        <w:t>P</w:t>
      </w:r>
      <w:r>
        <w:rPr>
          <w:vertAlign w:val="subscript"/>
        </w:rPr>
        <w:t>n</w:t>
      </w:r>
      <w:proofErr w:type="spellEnd"/>
      <w:r>
        <w:t xml:space="preserve">) bölünerek bulunan fiyatı, iş kaleminin miktarı ile çarpılır ve bulunan tutar </w:t>
      </w:r>
      <w:proofErr w:type="spellStart"/>
      <w:r>
        <w:t>hakedişteki</w:t>
      </w:r>
      <w:proofErr w:type="spellEnd"/>
      <w:r>
        <w:t xml:space="preserve"> sözleşme birim fiyatları ile yapılan işler sütununa dahil edilerek yeni iş kaleminin sözleşme bazında bedeli yükleniciye ödenir. Bu iş kalemine ait fiyat farkı ise uygulama ayının endeksleri üzerinden hesaplanarak bulunur.</w:t>
      </w:r>
    </w:p>
    <w:p w:rsidR="00620933" w:rsidRDefault="00620933" w:rsidP="00620933">
      <w:pPr>
        <w:ind w:firstLine="540"/>
        <w:jc w:val="both"/>
      </w:pPr>
      <w:r>
        <w:t>(9) Birim fiyat sözleşmelerde, hizmetin miktarında artma ya da azalma tespit edildiği takdirde, artan ya da azalan miktar (hizmet hangi ayda yapılmış olursa olsun) işin bitiş tarihini  geçmemek  üzere,  artış ya da azalışın kesinleştiği ayın fiyat farkı katsayısı (</w:t>
      </w:r>
      <w:proofErr w:type="spellStart"/>
      <w:r>
        <w:t>P</w:t>
      </w:r>
      <w:r>
        <w:rPr>
          <w:vertAlign w:val="subscript"/>
        </w:rPr>
        <w:t>n</w:t>
      </w:r>
      <w:proofErr w:type="spellEnd"/>
      <w:r>
        <w:t>) esas alınarak fiyat farkı hesaplanır.</w:t>
      </w:r>
    </w:p>
    <w:p w:rsidR="00620933" w:rsidRDefault="00620933" w:rsidP="00620933">
      <w:pPr>
        <w:ind w:firstLine="540"/>
        <w:jc w:val="both"/>
      </w:pPr>
      <w:r>
        <w:t>(10) Sözleşme süresi bitmiş ve idarenin izni ile cezalı çalışılan işlerde fiyat farkı hesaplanırken sözleşmede öngörülen iş bitim tarihi ile işin fiilen bitirildiği tarihteki endeks, fiyat veya ortalama fiyatlardan düşük olanı esas alınır.</w:t>
      </w:r>
    </w:p>
    <w:p w:rsidR="00620933" w:rsidRDefault="00620933" w:rsidP="00620933">
      <w:pPr>
        <w:ind w:firstLine="540"/>
        <w:jc w:val="both"/>
      </w:pPr>
      <w:r>
        <w:t xml:space="preserve"> (11) Teşhis ve tedaviye yönelik hizmet alımlarında puan birimi üzerinden sözleşmeye bağlanan işlerde bir hizmetin puanının artırılmasından veya azaltılmasından kaynaklanan fiyat değişimleri için fiyat farkı hesaplanamaz.</w:t>
      </w:r>
    </w:p>
    <w:p w:rsidR="00620933" w:rsidRDefault="00620933" w:rsidP="00620933">
      <w:pPr>
        <w:ind w:firstLine="540"/>
        <w:jc w:val="both"/>
      </w:pPr>
      <w:r>
        <w:t xml:space="preserve"> (12) İdari şartname ile sözleşmelere, sadece 6 </w:t>
      </w:r>
      <w:proofErr w:type="spellStart"/>
      <w:r>
        <w:t>ncı</w:t>
      </w:r>
      <w:proofErr w:type="spellEnd"/>
      <w:r>
        <w:t xml:space="preserve"> maddeye göre fiyat farkı hesaplanacağına dair hüküm konulabilir.</w:t>
      </w:r>
    </w:p>
    <w:p w:rsidR="00620933" w:rsidRDefault="00620933" w:rsidP="00620933">
      <w:pPr>
        <w:ind w:firstLine="540"/>
        <w:jc w:val="both"/>
      </w:pPr>
      <w:r>
        <w:t>(13) Yükleniciye, 4735 sayılı Kanunun 10 uncu maddesinde belirtilen mücbir sebeplerle veya sözleşmenin ifasının gecikmesine idarenin kusurunun sebep olduğu durumlarda süre uzatımı verilmesi halinde, uzatılan süreye göre yüklenici tarafından hazırlanan ve idarece onaylanan revize iş programına uygun olarak yapılan işler için fiyat farkı hesaplanır.</w:t>
      </w:r>
    </w:p>
    <w:p w:rsidR="00620933" w:rsidRDefault="00620933" w:rsidP="00620933">
      <w:pPr>
        <w:ind w:firstLine="540"/>
        <w:jc w:val="both"/>
      </w:pPr>
      <w:r>
        <w:t xml:space="preserve"> (14) Akaryakıt girdisinin nev’ine uygulanan Özel Tüketim Vergisinde değişiklik gerçekleşmesi halinde, bu değişikliğin bayi satış fiyatlarında yol açtığı artış veya azalış dikkate alınarak, b</w:t>
      </w:r>
      <w:r>
        <w:rPr>
          <w:vertAlign w:val="subscript"/>
        </w:rPr>
        <w:t>1</w:t>
      </w:r>
      <w:r>
        <w:t xml:space="preserve"> katsayısının </w:t>
      </w:r>
      <w:r>
        <w:lastRenderedPageBreak/>
        <w:t>hesaplanmasına esas alınan miktarın uygulama ayına karşılık gelen kısmı için bu vergide birim başına meydana gelen değişiklik miktarı, 5 inci maddeye göre yapılan fiyat farkı hesabından bağımsız olarak ayrıca ödenir veya kesilir.</w:t>
      </w:r>
    </w:p>
    <w:p w:rsidR="00620933" w:rsidRDefault="00620933" w:rsidP="00620933">
      <w:pPr>
        <w:ind w:firstLine="540"/>
        <w:jc w:val="both"/>
      </w:pPr>
      <w:r>
        <w:t xml:space="preserve"> (15) Herhangi bir aya ait iş programına yüklenicinin kusuru nedeniyle uyulmadığı takdirde, daha sonraki aylarda gerçekleştirilecek işlerde, iş miktarı iş programına uygun hale gelinceye kadar, fiyat farkı hesaplanırken, iş programına göre gerçekleştirilmesi gereken ayın endeksi ile işin fiilen gerçekleştirildiği ayın endeksinden düşük olanı esas alınır.</w:t>
      </w:r>
    </w:p>
    <w:p w:rsidR="00620933" w:rsidRDefault="00620933" w:rsidP="00620933">
      <w:pPr>
        <w:pStyle w:val="AralkYok"/>
        <w:ind w:firstLine="540"/>
        <w:jc w:val="both"/>
        <w:rPr>
          <w:b/>
          <w:bCs/>
        </w:rPr>
      </w:pPr>
    </w:p>
    <w:p w:rsidR="00620933" w:rsidRDefault="00620933" w:rsidP="00620933">
      <w:pPr>
        <w:pStyle w:val="AralkYok"/>
        <w:ind w:firstLine="540"/>
        <w:jc w:val="both"/>
        <w:rPr>
          <w:b/>
          <w:bCs/>
        </w:rPr>
      </w:pPr>
      <w:r>
        <w:rPr>
          <w:b/>
          <w:bCs/>
        </w:rPr>
        <w:t>Fiyat farkı hesaplanması öngörülmeyen işler</w:t>
      </w:r>
    </w:p>
    <w:p w:rsidR="00620933" w:rsidRDefault="00620933" w:rsidP="00620933">
      <w:pPr>
        <w:pStyle w:val="AralkYok"/>
        <w:ind w:firstLine="540"/>
        <w:jc w:val="both"/>
      </w:pPr>
      <w:r>
        <w:rPr>
          <w:b/>
          <w:bCs/>
        </w:rPr>
        <w:t>MADDE 8-</w:t>
      </w:r>
      <w:r>
        <w:t xml:space="preserve"> (1) İdari şartnamesi ile sözleşmesinde fiyat farkı verilmesi öngörülmeyen işlerde, 4735 sayılı Kanunun 10 uncu maddesinde belirtilen mücbir sebepler ya da idareden kaynaklanan nedenlerle işin bitim tarihinin süre uzatımı verilmek suretiyle uzatılması halinde, uzatılan süre içinde ve bu süreye göre revize edilen iş programına uygun olarak gerçekleştirilen iş kalemleri ya da iş grupları için fiyat farkı hesaplanır.</w:t>
      </w:r>
    </w:p>
    <w:p w:rsidR="00620933" w:rsidRDefault="00620933" w:rsidP="00620933">
      <w:pPr>
        <w:pStyle w:val="AralkYok"/>
        <w:ind w:firstLine="540"/>
        <w:jc w:val="both"/>
      </w:pPr>
      <w:r>
        <w:t>(2) Birinci fıkraya göre yapılacak fiyat farkı hesabında temel endeks, iş bitim tarihinin içinde bulunduğu aya ait endeksi; güncel endeks ise, revize iş programına göre işin gerçekleştirilmesi gereken aya ait endeksi ifade eder. Temel endeks ve güncel endeks olarak Türkiye İstatistik Kurumu tarafından aylık yayımlanan 2003=100 Temel Yıllı Üretici Fiyatları Alt Sektörlere Göre Endeks Sonuçları Tablosunun “ÜFE Genel” sütunundaki sayı esas alınarak fiyat farkı hesaplanır.</w:t>
      </w:r>
    </w:p>
    <w:p w:rsidR="00620933" w:rsidRDefault="00620933" w:rsidP="00620933">
      <w:pPr>
        <w:pStyle w:val="AralkYok"/>
        <w:ind w:firstLine="540"/>
        <w:jc w:val="both"/>
        <w:rPr>
          <w:b/>
          <w:bCs/>
        </w:rPr>
      </w:pPr>
    </w:p>
    <w:p w:rsidR="00620933" w:rsidRDefault="00620933" w:rsidP="00620933">
      <w:pPr>
        <w:pStyle w:val="AralkYok"/>
        <w:ind w:firstLine="540"/>
        <w:jc w:val="both"/>
        <w:rPr>
          <w:b/>
          <w:bCs/>
        </w:rPr>
      </w:pPr>
      <w:r>
        <w:rPr>
          <w:b/>
          <w:bCs/>
        </w:rPr>
        <w:t>Çerçeve anlaşma ihalelerinde güncelleme ve fiyat farkı</w:t>
      </w:r>
    </w:p>
    <w:p w:rsidR="00620933" w:rsidRDefault="00620933" w:rsidP="00620933">
      <w:pPr>
        <w:pStyle w:val="AralkYok"/>
        <w:ind w:firstLine="540"/>
        <w:jc w:val="both"/>
      </w:pPr>
      <w:r>
        <w:rPr>
          <w:b/>
          <w:bCs/>
        </w:rPr>
        <w:t xml:space="preserve">MADDE 9- </w:t>
      </w:r>
      <w:r>
        <w:t>(1) İsteklinin çerçeve anlaşmaya esas teklifi, münferit sözleşme aşamasında isteklinin teklif vermeye davet edildiği aydan bir önceki aya ait 2003=100 Temel Yıllı Üretici Fiyatları Alt Sektörlere Göre Endeks Sonuçları Tablosunun “ÜFE Genel” sütunundaki sayı veya Sağlık Uygulama Tebliğinde yer alan ve isteklinin teklif vermeye davet edildiği aydaki geçerli fiyatı,  çerçeve anlaşma ihalesinin gerçekleştirildiği aya ait endekse veya geçerli fiyata bölünmek suretiyle bulunan katsayı ile güncellenir.</w:t>
      </w:r>
    </w:p>
    <w:p w:rsidR="00620933" w:rsidRDefault="00620933" w:rsidP="00620933">
      <w:pPr>
        <w:pStyle w:val="AralkYok"/>
        <w:ind w:firstLine="540"/>
        <w:jc w:val="both"/>
      </w:pPr>
      <w:r>
        <w:lastRenderedPageBreak/>
        <w:t xml:space="preserve">(2) Münferit sözleşme kapsamında yapılacak alımlarda fiyat farkı hesaplanmasının öngörülüp öngörülmeyeceği hususunda 7 </w:t>
      </w:r>
      <w:proofErr w:type="spellStart"/>
      <w:r>
        <w:t>nci</w:t>
      </w:r>
      <w:proofErr w:type="spellEnd"/>
      <w:r>
        <w:t xml:space="preserve"> maddenin birinci fıkrasına göre işlem yapılır.</w:t>
      </w:r>
    </w:p>
    <w:p w:rsidR="00620933" w:rsidRDefault="00620933" w:rsidP="00620933">
      <w:pPr>
        <w:pStyle w:val="AralkYok"/>
        <w:ind w:firstLine="540"/>
        <w:jc w:val="both"/>
        <w:rPr>
          <w:b/>
          <w:bCs/>
        </w:rPr>
      </w:pPr>
    </w:p>
    <w:p w:rsidR="00620933" w:rsidRDefault="00620933" w:rsidP="00620933">
      <w:pPr>
        <w:pStyle w:val="AralkYok"/>
        <w:ind w:firstLine="540"/>
        <w:jc w:val="both"/>
        <w:rPr>
          <w:b/>
          <w:bCs/>
        </w:rPr>
      </w:pPr>
    </w:p>
    <w:p w:rsidR="00620933" w:rsidRDefault="00620933" w:rsidP="00620933">
      <w:pPr>
        <w:pStyle w:val="AralkYok"/>
        <w:ind w:firstLine="540"/>
        <w:jc w:val="both"/>
        <w:rPr>
          <w:b/>
          <w:bCs/>
        </w:rPr>
      </w:pPr>
      <w:r>
        <w:rPr>
          <w:b/>
          <w:bCs/>
        </w:rPr>
        <w:t>Endeks veya fiyat belirlenmeyen hizmet alımlarında fiyat farkı</w:t>
      </w:r>
    </w:p>
    <w:p w:rsidR="00620933" w:rsidRDefault="00620933" w:rsidP="00620933">
      <w:pPr>
        <w:tabs>
          <w:tab w:val="left" w:pos="566"/>
        </w:tabs>
        <w:ind w:firstLine="540"/>
        <w:jc w:val="both"/>
        <w:rPr>
          <w:b/>
          <w:bCs/>
        </w:rPr>
      </w:pPr>
      <w:r>
        <w:rPr>
          <w:rStyle w:val="mdd"/>
        </w:rPr>
        <w:t>MADDE 10-</w:t>
      </w:r>
      <w:r>
        <w:rPr>
          <w:b/>
          <w:bCs/>
        </w:rPr>
        <w:t xml:space="preserve"> </w:t>
      </w:r>
      <w:r>
        <w:t>(1) İhale dokümanında fiyat farkı verileceği öngörülmesine rağmen idare tarafından sabit katsayılar ile endekslerin belirlenmediği durumlarda, temel endeks ve güncel endeks olarak, Türkiye İstatistik Kurumu tarafından aylık yayımlanan 2003=100 Temel Yıllı Üretici Fiyatları Alt Sektörlere Göre Endeks Sonuçları Tablosunun “ÜFE Genel” sütunundaki sayı esas alınarak fiyat farkı hesaplanır.</w:t>
      </w:r>
    </w:p>
    <w:p w:rsidR="00620933" w:rsidRDefault="00620933" w:rsidP="00620933">
      <w:pPr>
        <w:ind w:firstLine="540"/>
        <w:jc w:val="both"/>
      </w:pPr>
    </w:p>
    <w:p w:rsidR="00620933" w:rsidRDefault="00620933" w:rsidP="00620933">
      <w:pPr>
        <w:tabs>
          <w:tab w:val="left" w:pos="566"/>
        </w:tabs>
        <w:ind w:firstLine="540"/>
        <w:jc w:val="both"/>
        <w:rPr>
          <w:b/>
          <w:bCs/>
        </w:rPr>
      </w:pPr>
      <w:r>
        <w:rPr>
          <w:b/>
          <w:bCs/>
        </w:rPr>
        <w:t>Yürürlükten kaldırılan mevzuat</w:t>
      </w:r>
    </w:p>
    <w:p w:rsidR="00620933" w:rsidRDefault="00620933" w:rsidP="00620933">
      <w:pPr>
        <w:tabs>
          <w:tab w:val="left" w:pos="566"/>
        </w:tabs>
        <w:ind w:firstLine="540"/>
        <w:jc w:val="both"/>
        <w:rPr>
          <w:b/>
          <w:bCs/>
        </w:rPr>
      </w:pPr>
      <w:r>
        <w:rPr>
          <w:b/>
          <w:bCs/>
        </w:rPr>
        <w:t xml:space="preserve">MADDE 11- </w:t>
      </w:r>
      <w:r>
        <w:t>(1)</w:t>
      </w:r>
      <w:r>
        <w:rPr>
          <w:b/>
          <w:bCs/>
        </w:rPr>
        <w:t xml:space="preserve"> </w:t>
      </w:r>
      <w:r>
        <w:t>24/12/2002 tarihli ve 2002/5037 sayılı Bakanlar Kurulu Kararıyla yürürlüğe konulan “4734 Sayılı Kamu İhale Kanununa Göre İhalesi Yapılacak Olan Hizmet Alımlarına İlişkin Fiyat Farkı Hesabında Uygulanacak Esaslar” yürürlükten kaldırılmıştır.</w:t>
      </w:r>
    </w:p>
    <w:p w:rsidR="00620933" w:rsidRDefault="00620933" w:rsidP="00620933">
      <w:pPr>
        <w:tabs>
          <w:tab w:val="left" w:pos="566"/>
        </w:tabs>
        <w:ind w:firstLine="540"/>
        <w:jc w:val="both"/>
        <w:rPr>
          <w:b/>
          <w:bCs/>
        </w:rPr>
      </w:pPr>
    </w:p>
    <w:p w:rsidR="00620933" w:rsidRDefault="00620933" w:rsidP="00620933">
      <w:pPr>
        <w:ind w:firstLine="540"/>
        <w:jc w:val="both"/>
        <w:rPr>
          <w:b/>
          <w:bCs/>
        </w:rPr>
      </w:pPr>
      <w:r>
        <w:rPr>
          <w:b/>
          <w:bCs/>
        </w:rPr>
        <w:t xml:space="preserve">Geçiş hükümleri </w:t>
      </w:r>
    </w:p>
    <w:p w:rsidR="00620933" w:rsidRDefault="00620933" w:rsidP="00DD025E">
      <w:pPr>
        <w:tabs>
          <w:tab w:val="left" w:pos="566"/>
        </w:tabs>
        <w:ind w:firstLine="540"/>
        <w:jc w:val="both"/>
      </w:pPr>
      <w:proofErr w:type="gramStart"/>
      <w:r>
        <w:rPr>
          <w:b/>
          <w:bCs/>
        </w:rPr>
        <w:t>GEÇİCİ MADDE 1-</w:t>
      </w:r>
      <w:r>
        <w:t xml:space="preserve"> (1) İlanı veya duyurusu bu Esasların yürürlüğe girdiği tarihten önce yapılmış olan ihalelerde fiyat farkı, 24/12/2002 tarihli ve 2002/5037 sayılı Bakanlar Kurulu Kararıyla yürürlüğe konulan “4734 Sayılı Kamu İhale Kanununa Göre İhalesi Yapılacak Olan Hizmet Alımlarına İlişkin Fiyat Farkı Hesabında Uygulanacak </w:t>
      </w:r>
      <w:proofErr w:type="spellStart"/>
      <w:r>
        <w:t>Esaslar”a</w:t>
      </w:r>
      <w:proofErr w:type="spellEnd"/>
      <w:r>
        <w:t xml:space="preserve"> göre hesaplanır.</w:t>
      </w:r>
      <w:proofErr w:type="gramEnd"/>
    </w:p>
    <w:p w:rsidR="005F742C" w:rsidRDefault="005F742C" w:rsidP="00620933">
      <w:pPr>
        <w:jc w:val="center"/>
      </w:pPr>
    </w:p>
    <w:p w:rsidR="001E566E" w:rsidRDefault="001E566E" w:rsidP="00C02B42">
      <w:pPr>
        <w:pStyle w:val="Balk1"/>
        <w:tabs>
          <w:tab w:val="left" w:pos="1080"/>
          <w:tab w:val="left" w:pos="1260"/>
          <w:tab w:val="left" w:pos="1620"/>
          <w:tab w:val="right" w:leader="dot" w:pos="6804"/>
        </w:tabs>
        <w:jc w:val="center"/>
        <w:rPr>
          <w:b w:val="0"/>
          <w:sz w:val="28"/>
          <w:szCs w:val="28"/>
        </w:rPr>
      </w:pPr>
    </w:p>
    <w:sectPr w:rsidR="001E566E" w:rsidSect="00874DB4">
      <w:footerReference w:type="even" r:id="rId6"/>
      <w:footerReference w:type="default" r:id="rId7"/>
      <w:pgSz w:w="8419" w:h="11906" w:orient="landscape"/>
      <w:pgMar w:top="720" w:right="720" w:bottom="720" w:left="720" w:header="709" w:footer="57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3EE" w:rsidRDefault="00CA63EE">
      <w:r>
        <w:separator/>
      </w:r>
    </w:p>
  </w:endnote>
  <w:endnote w:type="continuationSeparator" w:id="0">
    <w:p w:rsidR="00CA63EE" w:rsidRDefault="00CA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66E" w:rsidRDefault="001E566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1E566E" w:rsidRDefault="001E566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232314"/>
      <w:docPartObj>
        <w:docPartGallery w:val="Page Numbers (Bottom of Page)"/>
        <w:docPartUnique/>
      </w:docPartObj>
    </w:sdtPr>
    <w:sdtContent>
      <w:p w:rsidR="00DD025E" w:rsidRDefault="00DD025E">
        <w:pPr>
          <w:pStyle w:val="AltBilgi"/>
          <w:jc w:val="right"/>
        </w:pPr>
        <w:r>
          <w:fldChar w:fldCharType="begin"/>
        </w:r>
        <w:r>
          <w:instrText>PAGE   \* MERGEFORMAT</w:instrText>
        </w:r>
        <w:r>
          <w:fldChar w:fldCharType="separate"/>
        </w:r>
        <w:r w:rsidR="00874DB4">
          <w:rPr>
            <w:noProof/>
          </w:rPr>
          <w:t>10</w:t>
        </w:r>
        <w:r>
          <w:fldChar w:fldCharType="end"/>
        </w:r>
      </w:p>
    </w:sdtContent>
  </w:sdt>
  <w:p w:rsidR="001E566E" w:rsidRDefault="00DD025E" w:rsidP="00DD025E">
    <w:pPr>
      <w:pStyle w:val="AltBilgi"/>
      <w:tabs>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3EE" w:rsidRDefault="00CA63EE">
      <w:r>
        <w:separator/>
      </w:r>
    </w:p>
  </w:footnote>
  <w:footnote w:type="continuationSeparator" w:id="0">
    <w:p w:rsidR="00CA63EE" w:rsidRDefault="00CA63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oNotHyphenateCaps/>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CB"/>
    <w:rsid w:val="00057242"/>
    <w:rsid w:val="000B5F41"/>
    <w:rsid w:val="00161D96"/>
    <w:rsid w:val="001E566E"/>
    <w:rsid w:val="002A0ABA"/>
    <w:rsid w:val="00561095"/>
    <w:rsid w:val="00565172"/>
    <w:rsid w:val="005E4713"/>
    <w:rsid w:val="005F742C"/>
    <w:rsid w:val="00620933"/>
    <w:rsid w:val="00662A96"/>
    <w:rsid w:val="00691AB7"/>
    <w:rsid w:val="007F498B"/>
    <w:rsid w:val="008132ED"/>
    <w:rsid w:val="00874DB4"/>
    <w:rsid w:val="00A556AB"/>
    <w:rsid w:val="00AE0D26"/>
    <w:rsid w:val="00B75C4F"/>
    <w:rsid w:val="00C02B42"/>
    <w:rsid w:val="00C6132F"/>
    <w:rsid w:val="00CA63EE"/>
    <w:rsid w:val="00CD04F1"/>
    <w:rsid w:val="00D80927"/>
    <w:rsid w:val="00DD025E"/>
    <w:rsid w:val="00DF1FDE"/>
    <w:rsid w:val="00E258CB"/>
    <w:rsid w:val="00E545B1"/>
    <w:rsid w:val="00E87644"/>
    <w:rsid w:val="00EB6A31"/>
    <w:rsid w:val="00EF6CD4"/>
    <w:rsid w:val="00FB55CE"/>
    <w:rsid w:val="00FC147E"/>
    <w:rsid w:val="00FD5D98"/>
    <w:rsid w:val="00FF28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A46D8"/>
  <w15:docId w15:val="{59C6EE8E-7E3B-4841-A662-1B129421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ind w:left="1062" w:firstLine="3"/>
      <w:jc w:val="both"/>
      <w:outlineLvl w:val="0"/>
    </w:pPr>
    <w:rPr>
      <w:rFonts w:eastAsia="Arial Unicode MS"/>
      <w:b/>
      <w:bCs/>
    </w:rPr>
  </w:style>
  <w:style w:type="paragraph" w:styleId="Balk2">
    <w:name w:val="heading 2"/>
    <w:basedOn w:val="Normal"/>
    <w:next w:val="Normal"/>
    <w:qFormat/>
    <w:pPr>
      <w:keepNext/>
      <w:ind w:firstLine="708"/>
      <w:jc w:val="both"/>
      <w:outlineLvl w:val="1"/>
    </w:pPr>
    <w:rPr>
      <w:rFonts w:eastAsia="Arial Unicode MS"/>
      <w:b/>
      <w:bCs/>
    </w:rPr>
  </w:style>
  <w:style w:type="paragraph" w:styleId="Balk3">
    <w:name w:val="heading 3"/>
    <w:basedOn w:val="Normal"/>
    <w:next w:val="Normal"/>
    <w:qFormat/>
    <w:pPr>
      <w:keepNext/>
      <w:spacing w:after="120"/>
      <w:ind w:firstLine="539"/>
      <w:jc w:val="both"/>
      <w:outlineLvl w:val="2"/>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1Char">
    <w:name w:val="Heading 1 Char"/>
    <w:rPr>
      <w:rFonts w:ascii="Times New Roman" w:eastAsia="Arial Unicode MS" w:hAnsi="Times New Roman" w:cs="Times New Roman"/>
      <w:b/>
      <w:bCs/>
      <w:sz w:val="24"/>
      <w:szCs w:val="24"/>
      <w:lang w:val="x-none" w:eastAsia="tr-TR"/>
    </w:rPr>
  </w:style>
  <w:style w:type="character" w:customStyle="1" w:styleId="Heading2Char">
    <w:name w:val="Heading 2 Char"/>
    <w:rPr>
      <w:rFonts w:ascii="Times New Roman" w:eastAsia="Arial Unicode MS" w:hAnsi="Times New Roman" w:cs="Times New Roman"/>
      <w:b/>
      <w:bCs/>
      <w:sz w:val="24"/>
      <w:szCs w:val="24"/>
      <w:lang w:val="x-none" w:eastAsia="tr-TR"/>
    </w:rPr>
  </w:style>
  <w:style w:type="paragraph" w:styleId="NormalWeb">
    <w:name w:val="Normal (Web)"/>
    <w:basedOn w:val="Normal"/>
    <w:semiHidden/>
    <w:pPr>
      <w:spacing w:before="100" w:beforeAutospacing="1" w:after="100" w:afterAutospacing="1"/>
    </w:pPr>
  </w:style>
  <w:style w:type="paragraph" w:styleId="DipnotMetni">
    <w:name w:val="footnote text"/>
    <w:basedOn w:val="Normal"/>
    <w:semiHidden/>
    <w:rPr>
      <w:sz w:val="20"/>
      <w:szCs w:val="20"/>
    </w:rPr>
  </w:style>
  <w:style w:type="character" w:customStyle="1" w:styleId="FootnoteTextChar">
    <w:name w:val="Footnote Text Char"/>
    <w:rPr>
      <w:rFonts w:ascii="Times New Roman" w:hAnsi="Times New Roman" w:cs="Times New Roman"/>
      <w:sz w:val="20"/>
      <w:szCs w:val="20"/>
      <w:lang w:val="x-none" w:eastAsia="tr-TR"/>
    </w:rPr>
  </w:style>
  <w:style w:type="character" w:customStyle="1" w:styleId="TitleChar">
    <w:name w:val="Title Char"/>
    <w:rPr>
      <w:rFonts w:ascii="Times New Roman" w:hAnsi="Times New Roman" w:cs="Times New Roman"/>
      <w:sz w:val="24"/>
      <w:szCs w:val="24"/>
    </w:rPr>
  </w:style>
  <w:style w:type="paragraph" w:styleId="GvdeMetni">
    <w:name w:val="Body Text"/>
    <w:basedOn w:val="Normal"/>
    <w:semiHidden/>
    <w:pPr>
      <w:jc w:val="center"/>
    </w:pPr>
    <w:rPr>
      <w:b/>
      <w:bCs/>
    </w:rPr>
  </w:style>
  <w:style w:type="character" w:customStyle="1" w:styleId="BodyTextChar">
    <w:name w:val="Body Text Char"/>
    <w:rPr>
      <w:rFonts w:ascii="Times New Roman" w:hAnsi="Times New Roman" w:cs="Times New Roman"/>
      <w:b/>
      <w:bCs/>
      <w:sz w:val="24"/>
      <w:szCs w:val="24"/>
      <w:lang w:val="x-none" w:eastAsia="tr-TR"/>
    </w:rPr>
  </w:style>
  <w:style w:type="paragraph" w:customStyle="1" w:styleId="BodyTextIndent1">
    <w:name w:val="Body Text Indent1"/>
    <w:basedOn w:val="Normal"/>
    <w:pPr>
      <w:ind w:left="360" w:hanging="180"/>
      <w:jc w:val="both"/>
    </w:pPr>
  </w:style>
  <w:style w:type="character" w:customStyle="1" w:styleId="BodyTextIndentChar">
    <w:name w:val="Body Text Indent Char"/>
    <w:rPr>
      <w:rFonts w:ascii="Times New Roman" w:hAnsi="Times New Roman" w:cs="Times New Roman"/>
      <w:sz w:val="24"/>
      <w:szCs w:val="24"/>
      <w:lang w:val="x-none" w:eastAsia="tr-TR"/>
    </w:rPr>
  </w:style>
  <w:style w:type="paragraph" w:styleId="GvdeMetniGirintisi">
    <w:name w:val="Body Text Indent"/>
    <w:basedOn w:val="Normal"/>
    <w:semiHidden/>
    <w:pPr>
      <w:jc w:val="both"/>
    </w:pPr>
  </w:style>
  <w:style w:type="character" w:customStyle="1" w:styleId="BodyText2Char">
    <w:name w:val="Body Text 2 Char"/>
    <w:rPr>
      <w:rFonts w:ascii="Times New Roman" w:hAnsi="Times New Roman" w:cs="Times New Roman"/>
      <w:sz w:val="24"/>
      <w:szCs w:val="24"/>
      <w:lang w:val="x-none" w:eastAsia="tr-TR"/>
    </w:rPr>
  </w:style>
  <w:style w:type="paragraph" w:styleId="GvdeMetniGirintisi2">
    <w:name w:val="Body Text Indent 2"/>
    <w:basedOn w:val="Normal"/>
    <w:semiHidden/>
    <w:pPr>
      <w:ind w:firstLine="705"/>
      <w:jc w:val="both"/>
    </w:pPr>
  </w:style>
  <w:style w:type="character" w:customStyle="1" w:styleId="BodyTextIndent2Char">
    <w:name w:val="Body Text Indent 2 Char"/>
    <w:rPr>
      <w:rFonts w:ascii="Times New Roman" w:hAnsi="Times New Roman" w:cs="Times New Roman"/>
      <w:sz w:val="24"/>
      <w:szCs w:val="24"/>
      <w:lang w:val="x-none" w:eastAsia="tr-TR"/>
    </w:rPr>
  </w:style>
  <w:style w:type="paragraph" w:styleId="GvdeMetniGirintisi3">
    <w:name w:val="Body Text Indent 3"/>
    <w:basedOn w:val="Normal"/>
    <w:semiHidden/>
    <w:pPr>
      <w:ind w:firstLine="708"/>
      <w:jc w:val="both"/>
    </w:pPr>
  </w:style>
  <w:style w:type="character" w:customStyle="1" w:styleId="BodyTextIndent3Char">
    <w:name w:val="Body Text Indent 3 Char"/>
    <w:rPr>
      <w:rFonts w:ascii="Times New Roman" w:hAnsi="Times New Roman" w:cs="Times New Roman"/>
      <w:sz w:val="24"/>
      <w:szCs w:val="24"/>
      <w:lang w:val="x-none" w:eastAsia="tr-TR"/>
    </w:rPr>
  </w:style>
  <w:style w:type="character" w:styleId="DipnotBavurusu">
    <w:name w:val="footnote reference"/>
    <w:semiHidden/>
    <w:rPr>
      <w:rFonts w:ascii="Times New Roman" w:hAnsi="Times New Roman" w:cs="Times New Roman"/>
      <w:vertAlign w:val="superscript"/>
    </w:rPr>
  </w:style>
  <w:style w:type="paragraph" w:styleId="KonuBal">
    <w:name w:val="Title"/>
    <w:basedOn w:val="Normal"/>
    <w:qFormat/>
    <w:pPr>
      <w:spacing w:before="100" w:beforeAutospacing="1" w:after="100" w:afterAutospacing="1"/>
    </w:pPr>
    <w:rPr>
      <w:rFonts w:ascii="Calibri" w:hAnsi="Calibri"/>
      <w:lang w:eastAsia="en-US"/>
    </w:rPr>
  </w:style>
  <w:style w:type="character" w:customStyle="1" w:styleId="KonuBalChar1">
    <w:name w:val="Konu Başlığı Char1"/>
    <w:rPr>
      <w:rFonts w:ascii="Cambria" w:hAnsi="Cambria" w:cs="Times New Roman"/>
      <w:color w:val="17365D"/>
      <w:spacing w:val="5"/>
      <w:kern w:val="28"/>
      <w:sz w:val="52"/>
      <w:szCs w:val="52"/>
      <w:lang w:val="x-none" w:eastAsia="tr-TR"/>
    </w:rPr>
  </w:style>
  <w:style w:type="paragraph" w:styleId="stBilgi">
    <w:name w:val="header"/>
    <w:basedOn w:val="Normal"/>
    <w:semiHidden/>
    <w:pPr>
      <w:tabs>
        <w:tab w:val="center" w:pos="4536"/>
        <w:tab w:val="right" w:pos="9072"/>
      </w:tabs>
    </w:pPr>
  </w:style>
  <w:style w:type="character" w:customStyle="1" w:styleId="HeaderChar">
    <w:name w:val="Header Char"/>
    <w:rPr>
      <w:rFonts w:ascii="Times New Roman" w:hAnsi="Times New Roman" w:cs="Times New Roman"/>
      <w:sz w:val="24"/>
      <w:szCs w:val="24"/>
      <w:lang w:val="x-none" w:eastAsia="tr-TR"/>
    </w:rPr>
  </w:style>
  <w:style w:type="paragraph" w:styleId="AltBilgi">
    <w:name w:val="footer"/>
    <w:basedOn w:val="Normal"/>
    <w:link w:val="AltBilgiChar"/>
    <w:uiPriority w:val="99"/>
    <w:pPr>
      <w:tabs>
        <w:tab w:val="center" w:pos="4536"/>
        <w:tab w:val="right" w:pos="9072"/>
      </w:tabs>
    </w:pPr>
  </w:style>
  <w:style w:type="character" w:customStyle="1" w:styleId="FooterChar">
    <w:name w:val="Footer Char"/>
    <w:rPr>
      <w:rFonts w:ascii="Times New Roman" w:hAnsi="Times New Roman" w:cs="Times New Roman"/>
      <w:sz w:val="24"/>
      <w:szCs w:val="24"/>
      <w:lang w:val="x-none" w:eastAsia="tr-TR"/>
    </w:rPr>
  </w:style>
  <w:style w:type="character" w:styleId="SayfaNumaras">
    <w:name w:val="page number"/>
    <w:basedOn w:val="VarsaylanParagrafYazTipi"/>
    <w:semiHidden/>
  </w:style>
  <w:style w:type="character" w:customStyle="1" w:styleId="Normal1">
    <w:name w:val="Normal1"/>
    <w:uiPriority w:val="99"/>
    <w:rsid w:val="00C02B42"/>
    <w:rPr>
      <w:rFonts w:ascii="Times New Roman" w:hAnsi="Times New Roman" w:cs="Times New Roman"/>
      <w:sz w:val="24"/>
      <w:szCs w:val="24"/>
      <w:lang w:val="en-GB"/>
    </w:rPr>
  </w:style>
  <w:style w:type="paragraph" w:styleId="AralkYok">
    <w:name w:val="No Spacing"/>
    <w:uiPriority w:val="99"/>
    <w:qFormat/>
    <w:rsid w:val="00C02B42"/>
    <w:rPr>
      <w:sz w:val="24"/>
      <w:szCs w:val="24"/>
    </w:rPr>
  </w:style>
  <w:style w:type="character" w:customStyle="1" w:styleId="tnm">
    <w:name w:val="tnm"/>
    <w:uiPriority w:val="99"/>
    <w:rsid w:val="00C02B42"/>
    <w:rPr>
      <w:rFonts w:ascii="Arial" w:hAnsi="Arial" w:cs="Arial"/>
      <w:b/>
      <w:bCs/>
      <w:color w:val="000000"/>
    </w:rPr>
  </w:style>
  <w:style w:type="paragraph" w:customStyle="1" w:styleId="Default">
    <w:name w:val="Default"/>
    <w:uiPriority w:val="99"/>
    <w:rsid w:val="005F742C"/>
    <w:pPr>
      <w:autoSpaceDE w:val="0"/>
      <w:autoSpaceDN w:val="0"/>
      <w:adjustRightInd w:val="0"/>
    </w:pPr>
    <w:rPr>
      <w:rFonts w:eastAsia="Calibri"/>
      <w:color w:val="000000"/>
      <w:sz w:val="24"/>
      <w:szCs w:val="24"/>
    </w:rPr>
  </w:style>
  <w:style w:type="character" w:customStyle="1" w:styleId="mdd">
    <w:name w:val="mdd"/>
    <w:uiPriority w:val="99"/>
    <w:rsid w:val="00620933"/>
    <w:rPr>
      <w:rFonts w:ascii="Arial" w:hAnsi="Arial" w:cs="Arial" w:hint="default"/>
      <w:b/>
      <w:bCs/>
      <w:color w:val="000000"/>
    </w:rPr>
  </w:style>
  <w:style w:type="character" w:customStyle="1" w:styleId="AltBilgiChar">
    <w:name w:val="Alt Bilgi Char"/>
    <w:basedOn w:val="VarsaylanParagrafYazTipi"/>
    <w:link w:val="AltBilgi"/>
    <w:uiPriority w:val="99"/>
    <w:rsid w:val="00DD025E"/>
    <w:rPr>
      <w:sz w:val="24"/>
      <w:szCs w:val="24"/>
    </w:rPr>
  </w:style>
  <w:style w:type="paragraph" w:styleId="BalonMetni">
    <w:name w:val="Balloon Text"/>
    <w:basedOn w:val="Normal"/>
    <w:link w:val="BalonMetniChar"/>
    <w:uiPriority w:val="99"/>
    <w:semiHidden/>
    <w:unhideWhenUsed/>
    <w:rsid w:val="00C6132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13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79402">
      <w:bodyDiv w:val="1"/>
      <w:marLeft w:val="0"/>
      <w:marRight w:val="0"/>
      <w:marTop w:val="0"/>
      <w:marBottom w:val="0"/>
      <w:divBdr>
        <w:top w:val="none" w:sz="0" w:space="0" w:color="auto"/>
        <w:left w:val="none" w:sz="0" w:space="0" w:color="auto"/>
        <w:bottom w:val="none" w:sz="0" w:space="0" w:color="auto"/>
        <w:right w:val="none" w:sz="0" w:space="0" w:color="auto"/>
      </w:divBdr>
    </w:div>
    <w:div w:id="142410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2785</Words>
  <Characters>15880</Characters>
  <Application>Microsoft Office Word</Application>
  <DocSecurity>0</DocSecurity>
  <Lines>132</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4734 SAYILI KAMU İHALE KANUNUNA GÖRE İHALESİ YAPILACAK OLAN HİZMET ALIMLARINA İLİŞKİN FİYAT FARKI HESABINDA UYGULANACAK ESASLA</vt:lpstr>
      <vt:lpstr>4734 SAYILI KAMU İHALE KANUNUNA GÖRE İHALESİ YAPILACAK OLAN HİZMET ALIMLARINA İLİŞKİN FİYAT FARKI HESABINDA UYGULANACAK ESASLA</vt:lpstr>
    </vt:vector>
  </TitlesOfParts>
  <Company>CCC</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4734 SAYILI KAMU İHALE KANUNUNA GÖRE İHALESİ YAPILACAK OLAN HİZMET ALIMLARINA İLİŞKİN FİYAT FARKI HESABINDA UYGULANACAK ESASLA</dc:title>
  <dc:creator>ozgeberkun</dc:creator>
  <cp:lastModifiedBy>Erol KARAGÖZ</cp:lastModifiedBy>
  <cp:revision>4</cp:revision>
  <cp:lastPrinted>2019-04-10T14:39:00Z</cp:lastPrinted>
  <dcterms:created xsi:type="dcterms:W3CDTF">2019-04-10T14:28:00Z</dcterms:created>
  <dcterms:modified xsi:type="dcterms:W3CDTF">2019-04-10T14:40:00Z</dcterms:modified>
</cp:coreProperties>
</file>