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C5" w:rsidRPr="00640086" w:rsidRDefault="002A51C5" w:rsidP="002A51C5">
      <w:pPr>
        <w:pStyle w:val="Default"/>
        <w:jc w:val="center"/>
        <w:rPr>
          <w:b/>
          <w:sz w:val="23"/>
          <w:szCs w:val="23"/>
        </w:rPr>
      </w:pPr>
      <w:r w:rsidRPr="00640086">
        <w:rPr>
          <w:b/>
          <w:sz w:val="23"/>
          <w:szCs w:val="23"/>
        </w:rPr>
        <w:t xml:space="preserve">BAŞVURU FORMU </w:t>
      </w:r>
    </w:p>
    <w:p w:rsidR="002A51C5" w:rsidRDefault="002A51C5" w:rsidP="002A51C5">
      <w:pPr>
        <w:pStyle w:val="Default"/>
        <w:jc w:val="center"/>
        <w:rPr>
          <w:sz w:val="23"/>
          <w:szCs w:val="23"/>
        </w:rPr>
      </w:pPr>
    </w:p>
    <w:p w:rsidR="002A51C5" w:rsidRDefault="002A51C5" w:rsidP="002A51C5">
      <w:pPr>
        <w:pStyle w:val="Default"/>
        <w:jc w:val="both"/>
        <w:rPr>
          <w:b/>
          <w:bCs/>
          <w:i/>
          <w:iCs/>
          <w:color w:val="C00000"/>
          <w:sz w:val="22"/>
          <w:szCs w:val="22"/>
        </w:rPr>
      </w:pPr>
      <w:proofErr w:type="gramStart"/>
      <w:r>
        <w:rPr>
          <w:b/>
          <w:bCs/>
          <w:i/>
          <w:iCs/>
          <w:sz w:val="22"/>
          <w:szCs w:val="22"/>
        </w:rPr>
        <w:t xml:space="preserve">Su Ürünleri (su, balık, plankton, kabuklular, </w:t>
      </w:r>
      <w:proofErr w:type="spellStart"/>
      <w:r>
        <w:rPr>
          <w:b/>
          <w:bCs/>
          <w:i/>
          <w:iCs/>
          <w:sz w:val="22"/>
          <w:szCs w:val="22"/>
        </w:rPr>
        <w:t>bentoz</w:t>
      </w:r>
      <w:proofErr w:type="spellEnd"/>
      <w:r>
        <w:rPr>
          <w:b/>
          <w:bCs/>
          <w:i/>
          <w:iCs/>
          <w:sz w:val="22"/>
          <w:szCs w:val="22"/>
        </w:rPr>
        <w:t xml:space="preserve">, su bitkileri vb.) ile ilgili Araştırma İzni Başvuruları Tarımsal Araştırmalar ve Politikalar Genel Müdürlüğü’ne (TAGEM) yapılmakta ve söz konusu araştırma izinleri, 22.03.1971 tarih ve 1380 sayılı Su Ürünleri Kanununun 14. Ve 29. Maddesi ve Su Ürünleri Yönetmeliğinin 16.Maddesi ile </w:t>
      </w:r>
      <w:r>
        <w:rPr>
          <w:b/>
          <w:bCs/>
          <w:i/>
          <w:iCs/>
          <w:sz w:val="23"/>
          <w:szCs w:val="23"/>
        </w:rPr>
        <w:t xml:space="preserve">29.08.2012 tarih ve 28396 sayılı Resmi </w:t>
      </w:r>
      <w:proofErr w:type="spellStart"/>
      <w:r>
        <w:rPr>
          <w:b/>
          <w:bCs/>
          <w:i/>
          <w:iCs/>
          <w:sz w:val="23"/>
          <w:szCs w:val="23"/>
        </w:rPr>
        <w:t>Gazete’de</w:t>
      </w:r>
      <w:proofErr w:type="spellEnd"/>
      <w:r>
        <w:rPr>
          <w:b/>
          <w:bCs/>
          <w:i/>
          <w:iCs/>
          <w:sz w:val="23"/>
          <w:szCs w:val="23"/>
        </w:rPr>
        <w:t xml:space="preserve"> yayımlanan Su Ürünleri Genetik Kaynaklarının Korunması ve Sürdürülebilir Kullanımı </w:t>
      </w:r>
      <w:r>
        <w:rPr>
          <w:b/>
          <w:bCs/>
          <w:i/>
          <w:iCs/>
          <w:sz w:val="22"/>
          <w:szCs w:val="22"/>
        </w:rPr>
        <w:t xml:space="preserve">Hakkında Yönetmelik” </w:t>
      </w:r>
      <w:r w:rsidRPr="00823D35">
        <w:rPr>
          <w:b/>
          <w:bCs/>
          <w:i/>
          <w:iCs/>
          <w:color w:val="C00000"/>
          <w:sz w:val="22"/>
          <w:szCs w:val="22"/>
        </w:rPr>
        <w:t xml:space="preserve"> </w:t>
      </w:r>
      <w:r w:rsidRPr="00F44B92">
        <w:rPr>
          <w:b/>
          <w:bCs/>
          <w:i/>
          <w:iCs/>
          <w:color w:val="auto"/>
          <w:sz w:val="22"/>
          <w:szCs w:val="22"/>
        </w:rPr>
        <w:t>kapsamında verilmektedir.</w:t>
      </w:r>
      <w:r w:rsidRPr="00823D35">
        <w:rPr>
          <w:b/>
          <w:bCs/>
          <w:i/>
          <w:iCs/>
          <w:color w:val="C00000"/>
          <w:sz w:val="22"/>
          <w:szCs w:val="22"/>
        </w:rPr>
        <w:t xml:space="preserve"> </w:t>
      </w:r>
      <w:proofErr w:type="gramEnd"/>
    </w:p>
    <w:p w:rsidR="002A51C5" w:rsidRPr="00823D35" w:rsidRDefault="002A51C5" w:rsidP="002A51C5">
      <w:pPr>
        <w:pStyle w:val="Default"/>
        <w:jc w:val="both"/>
        <w:rPr>
          <w:color w:val="C00000"/>
          <w:sz w:val="22"/>
          <w:szCs w:val="22"/>
        </w:rPr>
      </w:pPr>
    </w:p>
    <w:p w:rsidR="002A51C5" w:rsidRDefault="002A51C5" w:rsidP="002A51C5">
      <w:pPr>
        <w:pStyle w:val="Default"/>
        <w:jc w:val="both"/>
        <w:rPr>
          <w:sz w:val="22"/>
          <w:szCs w:val="22"/>
        </w:rPr>
      </w:pPr>
      <w:r>
        <w:rPr>
          <w:b/>
          <w:bCs/>
          <w:i/>
          <w:iCs/>
          <w:sz w:val="22"/>
          <w:szCs w:val="22"/>
        </w:rPr>
        <w:t xml:space="preserve">Başvurular gerçek ve tüzel kişiler tarafından yapılmakta olup; kamu kurumlarında ve araştırma kuruluşlarında çalışanların </w:t>
      </w:r>
      <w:proofErr w:type="spellStart"/>
      <w:r>
        <w:rPr>
          <w:b/>
          <w:bCs/>
          <w:i/>
          <w:iCs/>
          <w:sz w:val="22"/>
          <w:szCs w:val="22"/>
        </w:rPr>
        <w:t>TAGEM’e</w:t>
      </w:r>
      <w:proofErr w:type="spellEnd"/>
      <w:r>
        <w:rPr>
          <w:b/>
          <w:bCs/>
          <w:i/>
          <w:iCs/>
          <w:sz w:val="22"/>
          <w:szCs w:val="22"/>
        </w:rPr>
        <w:t xml:space="preserve"> resmi yazı ile kurumsal başvuru yapmaları gerekmektedir. </w:t>
      </w:r>
    </w:p>
    <w:p w:rsidR="002A51C5" w:rsidRDefault="002A51C5" w:rsidP="002A51C5">
      <w:pPr>
        <w:pStyle w:val="Default"/>
        <w:rPr>
          <w:b/>
          <w:bCs/>
          <w:sz w:val="28"/>
          <w:szCs w:val="28"/>
        </w:rPr>
      </w:pPr>
    </w:p>
    <w:p w:rsidR="002A51C5" w:rsidRDefault="002A51C5" w:rsidP="002A51C5">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284"/>
      </w:tblGrid>
      <w:tr w:rsidR="002A51C5" w:rsidTr="007B2324">
        <w:tc>
          <w:tcPr>
            <w:tcW w:w="5211" w:type="dxa"/>
            <w:shd w:val="clear" w:color="auto" w:fill="auto"/>
          </w:tcPr>
          <w:p w:rsidR="002A51C5" w:rsidRPr="000238EC" w:rsidRDefault="002A51C5" w:rsidP="007B2324">
            <w:pPr>
              <w:spacing w:line="360" w:lineRule="auto"/>
            </w:pPr>
            <w:r w:rsidRPr="000238EC">
              <w:t>Projenin adı</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Pr="000238EC" w:rsidRDefault="002A51C5" w:rsidP="007B2324">
            <w:pPr>
              <w:spacing w:line="360" w:lineRule="auto"/>
            </w:pPr>
            <w:r w:rsidRPr="000238EC">
              <w:t>Proje yürütücüsü kişi</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Pr="000238EC" w:rsidRDefault="002A51C5" w:rsidP="007B2324">
            <w:pPr>
              <w:spacing w:line="360" w:lineRule="auto"/>
            </w:pPr>
            <w:r w:rsidRPr="000238EC">
              <w:t>Proje yürütücüsü kurum</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Pr="000238EC" w:rsidRDefault="002A51C5" w:rsidP="007B2324">
            <w:pPr>
              <w:spacing w:line="360" w:lineRule="auto"/>
            </w:pPr>
            <w:r w:rsidRPr="000238EC">
              <w:t>Projeyi destekleyen kurum</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Pr="000238EC" w:rsidRDefault="002A51C5" w:rsidP="007B2324">
            <w:pPr>
              <w:spacing w:line="360" w:lineRule="auto"/>
            </w:pPr>
            <w:r w:rsidRPr="000238EC">
              <w:t>Proje özeti</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Default="002A51C5" w:rsidP="007B2324">
            <w:pPr>
              <w:spacing w:line="360" w:lineRule="auto"/>
            </w:pPr>
            <w:r w:rsidRPr="000238EC">
              <w:t>Projenin başlama ve bitiş tarihi</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Pr="00B6394F" w:rsidRDefault="002A51C5" w:rsidP="007B2324">
            <w:pPr>
              <w:spacing w:line="360" w:lineRule="auto"/>
            </w:pPr>
            <w:r w:rsidRPr="00B6394F">
              <w:t>Öngörülen çalışma alanı (mevki ve koordinatları)</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Pr="00B6394F" w:rsidRDefault="002A51C5" w:rsidP="007B2324">
            <w:pPr>
              <w:spacing w:line="360" w:lineRule="auto"/>
            </w:pPr>
            <w:r w:rsidRPr="00B6394F">
              <w:t>Öngörülen çalışma takvimi</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Pr="00B6394F" w:rsidRDefault="002A51C5" w:rsidP="007B2324">
            <w:pPr>
              <w:spacing w:line="360" w:lineRule="auto"/>
            </w:pPr>
            <w:r w:rsidRPr="00B6394F">
              <w:t>Toplanacak tür(</w:t>
            </w:r>
            <w:proofErr w:type="spellStart"/>
            <w:r w:rsidRPr="00B6394F">
              <w:t>ler</w:t>
            </w:r>
            <w:proofErr w:type="spellEnd"/>
            <w:r w:rsidRPr="00B6394F">
              <w:t>) ve örneği (su numunesi, balık, plank</w:t>
            </w:r>
            <w:r>
              <w:t>ton, su bitkisi, süngerler, yumu</w:t>
            </w:r>
            <w:r w:rsidRPr="00B6394F">
              <w:t xml:space="preserve">şakçalar, kabuklular, memeliler, sürüngenler, </w:t>
            </w:r>
            <w:proofErr w:type="spellStart"/>
            <w:r w:rsidRPr="00B6394F">
              <w:t>bentoz</w:t>
            </w:r>
            <w:proofErr w:type="spellEnd"/>
            <w:r w:rsidRPr="00B6394F">
              <w:t xml:space="preserve">, makro ve </w:t>
            </w:r>
            <w:proofErr w:type="gramStart"/>
            <w:r w:rsidRPr="00B6394F">
              <w:t>mikroorganizmalar,</w:t>
            </w:r>
            <w:proofErr w:type="gramEnd"/>
            <w:r w:rsidRPr="00B6394F">
              <w:t xml:space="preserve"> ve bunlardan imal edilen ürünler)</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Pr="00B6394F" w:rsidRDefault="002A51C5" w:rsidP="007B2324">
            <w:pPr>
              <w:spacing w:line="360" w:lineRule="auto"/>
            </w:pPr>
            <w:r w:rsidRPr="00B6394F">
              <w:t xml:space="preserve">Çalışma Alanları Denizler, </w:t>
            </w:r>
            <w:proofErr w:type="spellStart"/>
            <w:r w:rsidRPr="00B6394F">
              <w:t>İçsular</w:t>
            </w:r>
            <w:proofErr w:type="spellEnd"/>
            <w:r w:rsidRPr="00B6394F">
              <w:t xml:space="preserve"> (kaynak, dere, akarsu, ırmak, nehir, göller, suni olarak yapılmış havuz, baraj, gölet), lagün ve çiftlik gibi tesisler</w:t>
            </w:r>
          </w:p>
        </w:tc>
        <w:tc>
          <w:tcPr>
            <w:tcW w:w="4576" w:type="dxa"/>
            <w:shd w:val="clear" w:color="auto" w:fill="auto"/>
          </w:tcPr>
          <w:p w:rsidR="002A51C5" w:rsidRDefault="002A51C5" w:rsidP="007B2324">
            <w:pPr>
              <w:pStyle w:val="Default"/>
              <w:spacing w:line="360" w:lineRule="auto"/>
            </w:pPr>
          </w:p>
        </w:tc>
      </w:tr>
      <w:tr w:rsidR="002A51C5" w:rsidTr="007B2324">
        <w:tc>
          <w:tcPr>
            <w:tcW w:w="5211" w:type="dxa"/>
            <w:shd w:val="clear" w:color="auto" w:fill="auto"/>
          </w:tcPr>
          <w:p w:rsidR="002A51C5" w:rsidRDefault="002A51C5" w:rsidP="007B2324">
            <w:pPr>
              <w:spacing w:line="360" w:lineRule="auto"/>
            </w:pPr>
            <w:r>
              <w:t xml:space="preserve">Proje çıktılarının, yayınların </w:t>
            </w:r>
            <w:proofErr w:type="spellStart"/>
            <w:r>
              <w:t>TAGEM’e</w:t>
            </w:r>
            <w:proofErr w:type="spellEnd"/>
          </w:p>
          <w:p w:rsidR="002A51C5" w:rsidRPr="00B6394F" w:rsidRDefault="002A51C5" w:rsidP="007B2324">
            <w:pPr>
              <w:spacing w:line="360" w:lineRule="auto"/>
            </w:pPr>
            <w:proofErr w:type="gramStart"/>
            <w:r>
              <w:t>tahmini</w:t>
            </w:r>
            <w:proofErr w:type="gramEnd"/>
            <w:r>
              <w:t xml:space="preserve"> gönderilme tarihi</w:t>
            </w:r>
          </w:p>
        </w:tc>
        <w:tc>
          <w:tcPr>
            <w:tcW w:w="4576" w:type="dxa"/>
            <w:shd w:val="clear" w:color="auto" w:fill="auto"/>
          </w:tcPr>
          <w:p w:rsidR="002A51C5" w:rsidRDefault="002A51C5" w:rsidP="007B2324">
            <w:pPr>
              <w:pStyle w:val="Default"/>
              <w:spacing w:line="360" w:lineRule="auto"/>
            </w:pPr>
          </w:p>
        </w:tc>
      </w:tr>
    </w:tbl>
    <w:p w:rsidR="002A51C5" w:rsidRDefault="002A51C5" w:rsidP="002A51C5">
      <w:pPr>
        <w:pStyle w:val="Default"/>
      </w:pPr>
      <w:r w:rsidRPr="002E2FF8">
        <w:t>Not: Gerektiğinde etik kurul raporu istenecektir.</w:t>
      </w:r>
    </w:p>
    <w:p w:rsidR="002A51C5" w:rsidRDefault="002A51C5" w:rsidP="002A51C5">
      <w:pPr>
        <w:pStyle w:val="Default"/>
      </w:pPr>
    </w:p>
    <w:p w:rsidR="00670463" w:rsidRDefault="00670463">
      <w:bookmarkStart w:id="0" w:name="_GoBack"/>
      <w:bookmarkEnd w:id="0"/>
    </w:p>
    <w:sectPr w:rsidR="00670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78"/>
    <w:rsid w:val="002A51C5"/>
    <w:rsid w:val="00372F78"/>
    <w:rsid w:val="00670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A51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A51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2B995-0FAA-4CCB-A40B-42932F2F9920}"/>
</file>

<file path=customXml/itemProps2.xml><?xml version="1.0" encoding="utf-8"?>
<ds:datastoreItem xmlns:ds="http://schemas.openxmlformats.org/officeDocument/2006/customXml" ds:itemID="{7C93615C-F9EC-43FA-98F3-F080F9FF39E0}"/>
</file>

<file path=customXml/itemProps3.xml><?xml version="1.0" encoding="utf-8"?>
<ds:datastoreItem xmlns:ds="http://schemas.openxmlformats.org/officeDocument/2006/customXml" ds:itemID="{5006D553-784C-4908-B28A-33BD50BF9424}"/>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Hewlett-Packard Company</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OZDEMIR</dc:creator>
  <cp:keywords/>
  <dc:description/>
  <cp:lastModifiedBy>Gulnur OZDEMIR</cp:lastModifiedBy>
  <cp:revision>2</cp:revision>
  <dcterms:created xsi:type="dcterms:W3CDTF">2015-07-09T14:09:00Z</dcterms:created>
  <dcterms:modified xsi:type="dcterms:W3CDTF">2015-07-09T14:09:00Z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