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F1" w:rsidRPr="00672FB9" w:rsidRDefault="00C974FB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037A57" w:rsidP="00037A57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89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Doğrudan (Anıza) </w:t>
            </w:r>
            <w:r w:rsidR="00C974FB">
              <w:rPr>
                <w:rFonts w:ascii="Arial" w:hAnsi="Arial" w:cs="Arial"/>
                <w:sz w:val="28"/>
                <w:szCs w:val="28"/>
              </w:rPr>
              <w:t>Sıraya Ekim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 xml:space="preserve"> Makinesi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E47C5A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r w:rsidR="009B0CAA" w:rsidRPr="003835E6">
        <w:rPr>
          <w:rFonts w:ascii="Arial" w:hAnsi="Arial" w:cs="Arial"/>
          <w:sz w:val="22"/>
          <w:szCs w:val="24"/>
        </w:rPr>
        <w:t xml:space="preserve">doğrudan (anıza) </w:t>
      </w:r>
      <w:r w:rsidR="00DD297D">
        <w:rPr>
          <w:rFonts w:ascii="Arial" w:hAnsi="Arial" w:cs="Arial"/>
          <w:sz w:val="22"/>
          <w:szCs w:val="22"/>
        </w:rPr>
        <w:t>sıraya ekim</w:t>
      </w:r>
      <w:r w:rsidR="005F6137" w:rsidRPr="00672FB9">
        <w:rPr>
          <w:rFonts w:ascii="Arial" w:hAnsi="Arial" w:cs="Arial"/>
          <w:sz w:val="22"/>
          <w:szCs w:val="22"/>
        </w:rPr>
        <w:t xml:space="preserve"> makinası</w:t>
      </w:r>
      <w:r w:rsidRPr="00672FB9">
        <w:rPr>
          <w:rFonts w:ascii="Arial" w:hAnsi="Arial" w:cs="Arial"/>
          <w:sz w:val="22"/>
          <w:szCs w:val="22"/>
        </w:rPr>
        <w:t xml:space="preserve">; traktöre </w:t>
      </w:r>
      <w:proofErr w:type="gramStart"/>
      <w:r w:rsidR="00DD297D">
        <w:rPr>
          <w:rFonts w:ascii="Arial" w:hAnsi="Arial" w:cs="Arial"/>
          <w:sz w:val="22"/>
          <w:szCs w:val="22"/>
        </w:rPr>
        <w:t>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tertibatı ile bağlanan, </w:t>
      </w:r>
      <w:r w:rsidR="00DD297D">
        <w:rPr>
          <w:rFonts w:ascii="Arial" w:hAnsi="Arial" w:cs="Arial"/>
          <w:sz w:val="22"/>
          <w:szCs w:val="22"/>
        </w:rPr>
        <w:t xml:space="preserve">ekici düzeni hareketini </w:t>
      </w:r>
      <w:proofErr w:type="gramStart"/>
      <w:r w:rsidR="009B0CAA" w:rsidRPr="003835E6">
        <w:rPr>
          <w:rFonts w:ascii="Arial" w:hAnsi="Arial" w:cs="Arial"/>
          <w:sz w:val="22"/>
          <w:szCs w:val="24"/>
        </w:rPr>
        <w:t>…….</w:t>
      </w:r>
      <w:proofErr w:type="gramEnd"/>
      <w:r w:rsidR="009B0CAA" w:rsidRPr="003835E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9B0CAA" w:rsidRPr="003835E6">
        <w:rPr>
          <w:rFonts w:ascii="Arial" w:hAnsi="Arial" w:cs="Arial"/>
          <w:sz w:val="22"/>
          <w:szCs w:val="24"/>
        </w:rPr>
        <w:t>çapındaki</w:t>
      </w:r>
      <w:proofErr w:type="gramEnd"/>
      <w:r w:rsidR="009B0CAA" w:rsidRPr="003835E6">
        <w:rPr>
          <w:rFonts w:ascii="Arial" w:hAnsi="Arial" w:cs="Arial"/>
          <w:sz w:val="22"/>
          <w:szCs w:val="24"/>
        </w:rPr>
        <w:t xml:space="preserve"> tarla tekerleğinden alan</w:t>
      </w:r>
      <w:r w:rsidR="009B0CAA">
        <w:rPr>
          <w:rFonts w:ascii="Arial" w:hAnsi="Arial" w:cs="Arial"/>
          <w:sz w:val="22"/>
          <w:szCs w:val="24"/>
        </w:rPr>
        <w:t>,</w:t>
      </w:r>
      <w:r w:rsidR="009B0CAA">
        <w:rPr>
          <w:rFonts w:ascii="Arial" w:hAnsi="Arial" w:cs="Arial"/>
          <w:sz w:val="22"/>
          <w:szCs w:val="22"/>
        </w:rPr>
        <w:t xml:space="preserve"> </w:t>
      </w:r>
      <w:r w:rsidR="009B0CAA" w:rsidRPr="009B0CAA">
        <w:rPr>
          <w:rFonts w:ascii="Arial" w:hAnsi="Arial" w:cs="Arial"/>
          <w:sz w:val="22"/>
          <w:szCs w:val="22"/>
        </w:rPr>
        <w:t xml:space="preserve">tohum yatağı hazırlığı yapılmadan önceki ürün anızına </w:t>
      </w:r>
      <w:r w:rsidR="00DD297D">
        <w:rPr>
          <w:rFonts w:ascii="Arial" w:hAnsi="Arial" w:cs="Arial"/>
          <w:sz w:val="22"/>
          <w:szCs w:val="22"/>
        </w:rPr>
        <w:t xml:space="preserve">tahıl, </w:t>
      </w:r>
      <w:proofErr w:type="spellStart"/>
      <w:r w:rsidR="00DD297D">
        <w:rPr>
          <w:rFonts w:ascii="Arial" w:hAnsi="Arial" w:cs="Arial"/>
          <w:sz w:val="22"/>
          <w:szCs w:val="22"/>
        </w:rPr>
        <w:t>baklagil</w:t>
      </w:r>
      <w:proofErr w:type="spellEnd"/>
      <w:r w:rsidR="00DD297D">
        <w:rPr>
          <w:rFonts w:ascii="Arial" w:hAnsi="Arial" w:cs="Arial"/>
          <w:sz w:val="22"/>
          <w:szCs w:val="22"/>
        </w:rPr>
        <w:t xml:space="preserve"> vb. tohumların kesintisiz ekiminde kullanılan bir makinadır.</w:t>
      </w:r>
    </w:p>
    <w:p w:rsidR="00DD297D" w:rsidRDefault="00DD297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FA7424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FA7424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Üç Nokta Askı Düzeni</w:t>
      </w:r>
      <w:r w:rsidR="00DD297D">
        <w:rPr>
          <w:rFonts w:ascii="Arial" w:hAnsi="Arial" w:cs="Arial"/>
          <w:sz w:val="22"/>
          <w:szCs w:val="22"/>
        </w:rPr>
        <w:t xml:space="preserve"> 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Vakum Sağlama Düzeni: (</w:t>
      </w:r>
      <w:proofErr w:type="spellStart"/>
      <w:r>
        <w:rPr>
          <w:rFonts w:ascii="Arial" w:hAnsi="Arial" w:cs="Arial"/>
          <w:sz w:val="22"/>
          <w:szCs w:val="22"/>
        </w:rPr>
        <w:t>pnömatik</w:t>
      </w:r>
      <w:proofErr w:type="spellEnd"/>
      <w:r>
        <w:rPr>
          <w:rFonts w:ascii="Arial" w:hAnsi="Arial" w:cs="Arial"/>
          <w:sz w:val="22"/>
          <w:szCs w:val="22"/>
        </w:rPr>
        <w:t xml:space="preserve"> sisteme sahip makinalar için)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FA7424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Ekici Ünite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FA7424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Gübre Atma Düzeni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FA7424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Markör (</w:t>
      </w:r>
      <w:proofErr w:type="spellStart"/>
      <w:r>
        <w:rPr>
          <w:rFonts w:ascii="Arial" w:hAnsi="Arial" w:cs="Arial"/>
          <w:sz w:val="22"/>
          <w:szCs w:val="22"/>
        </w:rPr>
        <w:t>Çizek</w:t>
      </w:r>
      <w:proofErr w:type="spellEnd"/>
      <w:r>
        <w:rPr>
          <w:rFonts w:ascii="Arial" w:hAnsi="Arial" w:cs="Arial"/>
          <w:sz w:val="22"/>
          <w:szCs w:val="22"/>
        </w:rPr>
        <w:t>) Düzeni</w:t>
      </w: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DD29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Sistemleri: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 xml:space="preserve">Tekleyici </w:t>
      </w:r>
      <w:r>
        <w:rPr>
          <w:rFonts w:ascii="Arial" w:hAnsi="Arial" w:cs="Arial"/>
          <w:sz w:val="22"/>
          <w:szCs w:val="22"/>
        </w:rPr>
        <w:t>A</w:t>
      </w:r>
      <w:r w:rsidRPr="00FF37C3">
        <w:rPr>
          <w:rFonts w:ascii="Arial" w:hAnsi="Arial" w:cs="Arial"/>
          <w:sz w:val="22"/>
          <w:szCs w:val="22"/>
        </w:rPr>
        <w:t>yarı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Ekici Ünite Baskı Ayarı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Baskı Tekerleği Baskısı Ayarı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Aralığ</w:t>
      </w:r>
      <w:r>
        <w:rPr>
          <w:rFonts w:ascii="Arial" w:hAnsi="Arial" w:cs="Arial"/>
          <w:sz w:val="22"/>
          <w:szCs w:val="22"/>
        </w:rPr>
        <w:t>ı</w:t>
      </w:r>
      <w:r w:rsidRPr="00FF37C3">
        <w:rPr>
          <w:rFonts w:ascii="Arial" w:hAnsi="Arial" w:cs="Arial"/>
          <w:sz w:val="22"/>
          <w:szCs w:val="22"/>
        </w:rPr>
        <w:t xml:space="preserve"> Ayarlanması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Üzeri Tohum Aralığı Ayarı</w:t>
      </w:r>
    </w:p>
    <w:p w:rsidR="00DD297D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Gübre Normu Ayarı</w:t>
      </w:r>
    </w:p>
    <w:p w:rsidR="00DD297D" w:rsidRPr="00FF37C3" w:rsidRDefault="00DD297D" w:rsidP="00DD297D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Markör (</w:t>
      </w:r>
      <w:proofErr w:type="spellStart"/>
      <w:r w:rsidRPr="00FF37C3">
        <w:rPr>
          <w:rFonts w:ascii="Arial" w:hAnsi="Arial" w:cs="Arial"/>
          <w:sz w:val="22"/>
          <w:szCs w:val="22"/>
        </w:rPr>
        <w:t>Çizek</w:t>
      </w:r>
      <w:proofErr w:type="spellEnd"/>
      <w:r w:rsidRPr="00FF37C3">
        <w:rPr>
          <w:rFonts w:ascii="Arial" w:hAnsi="Arial" w:cs="Arial"/>
          <w:sz w:val="22"/>
          <w:szCs w:val="22"/>
        </w:rPr>
        <w:t>) Ayarı</w:t>
      </w:r>
    </w:p>
    <w:p w:rsidR="00DD297D" w:rsidRPr="00672FB9" w:rsidRDefault="00DD297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Ölçüler(Şekil-1)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:rsidR="00531DF3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297D" w:rsidRPr="00672FB9" w:rsidTr="00EE544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297D" w:rsidRPr="00672FB9" w:rsidRDefault="00DD297D" w:rsidP="00EE544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297D" w:rsidRPr="00672FB9" w:rsidTr="00EE544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297D" w:rsidRPr="00672FB9" w:rsidRDefault="00DD297D" w:rsidP="00EE544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297D" w:rsidRPr="00672FB9" w:rsidRDefault="00DD297D" w:rsidP="00EE544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297D" w:rsidRDefault="00DD297D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DD297D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531DF3" w:rsidRPr="00672FB9" w:rsidRDefault="00531DF3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DD297D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:rsidR="009B0CAA" w:rsidRPr="009B0CAA" w:rsidRDefault="009B0CAA" w:rsidP="009B0CAA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9B0CAA">
        <w:rPr>
          <w:rFonts w:ascii="Arial" w:hAnsi="Arial" w:cs="Arial"/>
          <w:b/>
          <w:sz w:val="24"/>
          <w:szCs w:val="22"/>
        </w:rPr>
        <w:t xml:space="preserve">2.2. Şasi, </w:t>
      </w:r>
      <w:r w:rsidR="007543CE">
        <w:rPr>
          <w:rFonts w:ascii="Arial" w:hAnsi="Arial" w:cs="Arial"/>
          <w:b/>
          <w:sz w:val="24"/>
          <w:szCs w:val="22"/>
        </w:rPr>
        <w:t>Ç</w:t>
      </w:r>
      <w:r w:rsidRPr="009B0CAA">
        <w:rPr>
          <w:rFonts w:ascii="Arial" w:hAnsi="Arial" w:cs="Arial"/>
          <w:b/>
          <w:sz w:val="24"/>
          <w:szCs w:val="22"/>
        </w:rPr>
        <w:t xml:space="preserve">eki </w:t>
      </w:r>
      <w:r w:rsidR="007543CE">
        <w:rPr>
          <w:rFonts w:ascii="Arial" w:hAnsi="Arial" w:cs="Arial"/>
          <w:b/>
          <w:sz w:val="24"/>
          <w:szCs w:val="22"/>
        </w:rPr>
        <w:t>O</w:t>
      </w:r>
      <w:r w:rsidRPr="009B0CAA">
        <w:rPr>
          <w:rFonts w:ascii="Arial" w:hAnsi="Arial" w:cs="Arial"/>
          <w:b/>
          <w:sz w:val="24"/>
          <w:szCs w:val="22"/>
        </w:rPr>
        <w:t xml:space="preserve">ku ve </w:t>
      </w:r>
      <w:r w:rsidR="007543CE">
        <w:rPr>
          <w:rFonts w:ascii="Arial" w:hAnsi="Arial" w:cs="Arial"/>
          <w:b/>
          <w:sz w:val="24"/>
          <w:szCs w:val="22"/>
        </w:rPr>
        <w:t>T</w:t>
      </w:r>
      <w:r w:rsidRPr="009B0CAA">
        <w:rPr>
          <w:rFonts w:ascii="Arial" w:hAnsi="Arial" w:cs="Arial"/>
          <w:b/>
          <w:sz w:val="24"/>
          <w:szCs w:val="22"/>
        </w:rPr>
        <w:t>ekerlekler</w:t>
      </w:r>
      <w:r w:rsidRPr="009B0CAA">
        <w:rPr>
          <w:rFonts w:ascii="Arial" w:hAnsi="Arial" w:cs="Arial"/>
          <w:b/>
          <w:sz w:val="24"/>
          <w:szCs w:val="22"/>
        </w:rPr>
        <w:tab/>
      </w:r>
    </w:p>
    <w:p w:rsidR="009B0CAA" w:rsidRPr="00111580" w:rsidRDefault="009B0CAA" w:rsidP="009B0CA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B0CAA" w:rsidRPr="00111580" w:rsidRDefault="009B0CAA" w:rsidP="009B0C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 xml:space="preserve">Tekerlek boyutları               </w:t>
      </w:r>
      <w:r w:rsidRPr="00111580">
        <w:rPr>
          <w:rFonts w:ascii="Arial" w:hAnsi="Arial" w:cs="Arial"/>
          <w:sz w:val="22"/>
          <w:szCs w:val="22"/>
        </w:rPr>
        <w:tab/>
        <w:t xml:space="preserve">: </w:t>
      </w:r>
    </w:p>
    <w:p w:rsidR="009B0CAA" w:rsidRPr="00111580" w:rsidRDefault="009B0CAA" w:rsidP="009B0CA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1580">
        <w:rPr>
          <w:rFonts w:ascii="Arial" w:hAnsi="Arial" w:cs="Arial"/>
          <w:sz w:val="22"/>
          <w:szCs w:val="22"/>
        </w:rPr>
        <w:t xml:space="preserve">Şasi ölçüleri </w:t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</w:r>
      <w:r w:rsidRPr="00111580">
        <w:rPr>
          <w:rFonts w:ascii="Arial" w:hAnsi="Arial" w:cs="Arial"/>
          <w:sz w:val="22"/>
          <w:szCs w:val="22"/>
        </w:rPr>
        <w:tab/>
        <w:t>:</w:t>
      </w: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9B0CAA" w:rsidRDefault="009B0CAA" w:rsidP="00DD297D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DD297D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9B0CAA"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Hareket İletim Düzeni </w:t>
      </w:r>
    </w:p>
    <w:p w:rsidR="00DD297D" w:rsidRDefault="00DD297D" w:rsidP="00DD297D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Pr="0016205E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6205E">
        <w:rPr>
          <w:rFonts w:ascii="Arial" w:hAnsi="Arial" w:cs="Arial"/>
          <w:b/>
          <w:bCs/>
          <w:sz w:val="22"/>
          <w:szCs w:val="22"/>
        </w:rPr>
        <w:t>Tohum ekici düzen hareket iletim</w:t>
      </w:r>
      <w:r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FA7424">
        <w:rPr>
          <w:rFonts w:ascii="Arial" w:hAnsi="Arial" w:cs="Arial"/>
          <w:sz w:val="22"/>
          <w:szCs w:val="22"/>
        </w:rPr>
        <w:t xml:space="preserve"> vb.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2)</w:t>
      </w:r>
      <w:r>
        <w:rPr>
          <w:rFonts w:ascii="Arial" w:hAnsi="Arial" w:cs="Arial"/>
          <w:sz w:val="22"/>
          <w:szCs w:val="22"/>
        </w:rPr>
        <w:tab/>
        <w:t>:</w:t>
      </w:r>
    </w:p>
    <w:p w:rsidR="00DD297D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DD297D" w:rsidRPr="0016205E" w:rsidRDefault="00DD297D" w:rsidP="00DD297D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Gübre atma </w:t>
      </w:r>
      <w:r w:rsidRPr="0016205E">
        <w:rPr>
          <w:rFonts w:ascii="Arial" w:hAnsi="Arial" w:cs="Arial"/>
          <w:b/>
          <w:bCs/>
          <w:sz w:val="22"/>
          <w:szCs w:val="22"/>
        </w:rPr>
        <w:t>düzen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6205E">
        <w:rPr>
          <w:rFonts w:ascii="Arial" w:hAnsi="Arial" w:cs="Arial"/>
          <w:b/>
          <w:bCs/>
          <w:sz w:val="22"/>
          <w:szCs w:val="22"/>
        </w:rPr>
        <w:t xml:space="preserve"> hareket iletim</w:t>
      </w:r>
      <w:r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FA7424">
        <w:rPr>
          <w:rFonts w:ascii="Arial" w:hAnsi="Arial" w:cs="Arial"/>
          <w:sz w:val="22"/>
          <w:szCs w:val="22"/>
        </w:rPr>
        <w:t xml:space="preserve"> vb.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:rsidR="00DD297D" w:rsidRDefault="00DD297D" w:rsidP="00DD297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3)</w:t>
      </w:r>
      <w:r>
        <w:rPr>
          <w:rFonts w:ascii="Arial" w:hAnsi="Arial" w:cs="Arial"/>
          <w:sz w:val="22"/>
          <w:szCs w:val="22"/>
        </w:rPr>
        <w:tab/>
        <w:t>: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C327" wp14:editId="4A7B8D21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77DF" id="Dikdörtgen 4" o:spid="_x0000_s1026" style="position:absolute;margin-left:40.9pt;margin-top:2.3pt;width:331.5pt;height:15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Default="00DD297D" w:rsidP="00DD29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Şekil-2</w:t>
      </w: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(Teknik Şematik Çizim)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297D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297D" w:rsidRPr="00672FB9" w:rsidRDefault="00DD297D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297D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297D" w:rsidRPr="00672FB9" w:rsidRDefault="00DD297D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297D" w:rsidRPr="00672FB9" w:rsidRDefault="00DD297D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BB74F" wp14:editId="69143859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105E" id="Dikdörtgen 5" o:spid="_x0000_s1026" style="position:absolute;margin-left:40.9pt;margin-top:2.3pt;width:331.5pt;height:15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Pr="00672FB9" w:rsidRDefault="00DD297D" w:rsidP="00DD297D">
      <w:pPr>
        <w:spacing w:line="360" w:lineRule="auto"/>
        <w:jc w:val="center"/>
        <w:rPr>
          <w:rFonts w:ascii="Arial" w:hAnsi="Arial" w:cs="Arial"/>
          <w:sz w:val="24"/>
        </w:rPr>
      </w:pPr>
    </w:p>
    <w:p w:rsidR="00DD297D" w:rsidRDefault="00DD297D" w:rsidP="00DD29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 xml:space="preserve">3 </w:t>
      </w:r>
      <w:r w:rsidRPr="00672FB9">
        <w:rPr>
          <w:rFonts w:ascii="Arial" w:hAnsi="Arial" w:cs="Arial"/>
          <w:b/>
          <w:sz w:val="24"/>
        </w:rPr>
        <w:t>(Teknik Şematik Çizim)</w:t>
      </w:r>
    </w:p>
    <w:p w:rsidR="00DD297D" w:rsidRPr="00ED0797" w:rsidRDefault="00DD297D" w:rsidP="00DD29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2F260C" w:rsidRDefault="00DD297D" w:rsidP="00DD29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2"/>
        </w:rPr>
      </w:pPr>
      <w:r w:rsidRPr="002F260C">
        <w:rPr>
          <w:rFonts w:ascii="Arial" w:hAnsi="Arial" w:cs="Arial"/>
          <w:b/>
          <w:sz w:val="24"/>
          <w:szCs w:val="22"/>
        </w:rPr>
        <w:t>2.</w:t>
      </w:r>
      <w:r w:rsidR="009B0CAA">
        <w:rPr>
          <w:rFonts w:ascii="Arial" w:hAnsi="Arial" w:cs="Arial"/>
          <w:b/>
          <w:sz w:val="24"/>
          <w:szCs w:val="22"/>
        </w:rPr>
        <w:t>4</w:t>
      </w:r>
      <w:r w:rsidRPr="002F260C">
        <w:rPr>
          <w:rFonts w:ascii="Arial" w:hAnsi="Arial" w:cs="Arial"/>
          <w:b/>
          <w:sz w:val="24"/>
          <w:szCs w:val="22"/>
        </w:rPr>
        <w:t>. Traktöre Bağlantı Düzeni</w:t>
      </w:r>
      <w:r w:rsidRPr="002F260C">
        <w:rPr>
          <w:rFonts w:ascii="Arial" w:hAnsi="Arial" w:cs="Arial"/>
          <w:b/>
          <w:sz w:val="24"/>
          <w:szCs w:val="22"/>
        </w:rPr>
        <w:tab/>
      </w:r>
    </w:p>
    <w:p w:rsidR="00FA7424" w:rsidRPr="008B2DDD" w:rsidRDefault="00DD297D" w:rsidP="00FA7424">
      <w:pPr>
        <w:jc w:val="both"/>
        <w:rPr>
          <w:rFonts w:ascii="Arial" w:hAnsi="Arial" w:cs="Arial"/>
          <w:bCs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ab/>
      </w:r>
      <w:r w:rsidR="00FA7424" w:rsidRPr="008B2DDD">
        <w:rPr>
          <w:rFonts w:ascii="Arial" w:hAnsi="Arial" w:cs="Arial"/>
          <w:sz w:val="22"/>
          <w:szCs w:val="22"/>
        </w:rPr>
        <w:t>Çekme tip/Asma tip (</w:t>
      </w:r>
      <w:r w:rsidR="00FA7424" w:rsidRPr="008B2DDD">
        <w:rPr>
          <w:rFonts w:ascii="Arial" w:hAnsi="Arial" w:cs="Arial"/>
          <w:bCs/>
          <w:sz w:val="22"/>
          <w:szCs w:val="22"/>
        </w:rPr>
        <w:t>Kategori I, Kategori II, vb</w:t>
      </w:r>
      <w:r w:rsidR="00E11B1F">
        <w:rPr>
          <w:rFonts w:ascii="Arial" w:hAnsi="Arial" w:cs="Arial"/>
          <w:bCs/>
          <w:sz w:val="22"/>
          <w:szCs w:val="22"/>
        </w:rPr>
        <w:t>.</w:t>
      </w:r>
      <w:r w:rsidR="00FA7424" w:rsidRPr="008B2DDD">
        <w:rPr>
          <w:rFonts w:ascii="Arial" w:hAnsi="Arial" w:cs="Arial"/>
          <w:bCs/>
          <w:sz w:val="22"/>
          <w:szCs w:val="22"/>
        </w:rPr>
        <w:t>)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2F260C" w:rsidRDefault="00DD297D" w:rsidP="007543CE">
      <w:pPr>
        <w:ind w:firstLine="567"/>
        <w:jc w:val="both"/>
        <w:rPr>
          <w:rFonts w:ascii="Arial" w:hAnsi="Arial" w:cs="Arial"/>
          <w:b/>
          <w:sz w:val="24"/>
          <w:szCs w:val="22"/>
        </w:rPr>
      </w:pPr>
      <w:r w:rsidRPr="002F260C">
        <w:rPr>
          <w:rFonts w:ascii="Arial" w:hAnsi="Arial" w:cs="Arial"/>
          <w:b/>
          <w:sz w:val="24"/>
          <w:szCs w:val="22"/>
        </w:rPr>
        <w:t>2.</w:t>
      </w:r>
      <w:r w:rsidR="00F94469">
        <w:rPr>
          <w:rFonts w:ascii="Arial" w:hAnsi="Arial" w:cs="Arial"/>
          <w:b/>
          <w:sz w:val="24"/>
          <w:szCs w:val="22"/>
        </w:rPr>
        <w:t>5</w:t>
      </w:r>
      <w:r w:rsidRPr="002F260C">
        <w:rPr>
          <w:rFonts w:ascii="Arial" w:hAnsi="Arial" w:cs="Arial"/>
          <w:b/>
          <w:sz w:val="24"/>
          <w:szCs w:val="22"/>
        </w:rPr>
        <w:t xml:space="preserve">. Yapılan İşle İlgili Düzeneklerin Tanımı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>2.</w:t>
      </w:r>
      <w:r w:rsidR="00F94469">
        <w:rPr>
          <w:rFonts w:ascii="Arial" w:hAnsi="Arial" w:cs="Arial"/>
          <w:b/>
          <w:sz w:val="22"/>
          <w:szCs w:val="22"/>
        </w:rPr>
        <w:t>5</w:t>
      </w:r>
      <w:r w:rsidRPr="00ED0797">
        <w:rPr>
          <w:rFonts w:ascii="Arial" w:hAnsi="Arial" w:cs="Arial"/>
          <w:b/>
          <w:sz w:val="22"/>
          <w:szCs w:val="22"/>
        </w:rPr>
        <w:t xml:space="preserve">.1. Ekici Düzen: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>: Oluklu makara, dişli makara vb.</w:t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Çapı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Uzunluğu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Sayısı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Oluk sayısı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Oluk derinliği</w:t>
      </w:r>
      <w:r w:rsidRPr="00ED0797">
        <w:rPr>
          <w:rFonts w:ascii="Arial" w:hAnsi="Arial" w:cs="Arial"/>
          <w:sz w:val="22"/>
          <w:szCs w:val="22"/>
        </w:rPr>
        <w:tab/>
        <w:t>:</w:t>
      </w:r>
      <w:r w:rsidR="00ED0797" w:rsidRPr="00ED0797">
        <w:rPr>
          <w:rFonts w:ascii="Arial" w:hAnsi="Arial" w:cs="Arial"/>
          <w:sz w:val="22"/>
          <w:szCs w:val="22"/>
        </w:rPr>
        <w:t xml:space="preserve"> 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>Tohum Deposu: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kalınlıkta çelik sac</w:t>
      </w:r>
      <w:r w:rsidR="00E11B1F">
        <w:rPr>
          <w:rFonts w:ascii="Arial" w:hAnsi="Arial" w:cs="Arial"/>
          <w:sz w:val="22"/>
          <w:szCs w:val="22"/>
        </w:rPr>
        <w:t xml:space="preserve"> vb.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Hacmi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 xml:space="preserve">… </w:t>
      </w:r>
      <w:r w:rsidRPr="00ED0797">
        <w:rPr>
          <w:rFonts w:ascii="Arial" w:hAnsi="Arial" w:cs="Arial"/>
          <w:sz w:val="22"/>
          <w:szCs w:val="22"/>
        </w:rPr>
        <w:t xml:space="preserve"> dm</w:t>
      </w:r>
      <w:r w:rsidRPr="00ED0797">
        <w:rPr>
          <w:rFonts w:ascii="Arial" w:hAnsi="Arial" w:cs="Arial"/>
          <w:sz w:val="22"/>
          <w:szCs w:val="22"/>
          <w:vertAlign w:val="superscript"/>
        </w:rPr>
        <w:t>3</w:t>
      </w:r>
      <w:r w:rsidRPr="00ED0797">
        <w:rPr>
          <w:rFonts w:ascii="Arial" w:hAnsi="Arial" w:cs="Arial"/>
          <w:sz w:val="22"/>
          <w:szCs w:val="22"/>
        </w:rPr>
        <w:t xml:space="preserve"> </w:t>
      </w:r>
    </w:p>
    <w:p w:rsidR="00DD297D" w:rsidRPr="00ED0797" w:rsidRDefault="00DD297D" w:rsidP="00DD297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>T</w:t>
      </w:r>
      <w:r w:rsidR="00DD297D" w:rsidRPr="00ED0797">
        <w:rPr>
          <w:rFonts w:ascii="Arial" w:hAnsi="Arial" w:cs="Arial"/>
          <w:b/>
          <w:sz w:val="22"/>
          <w:szCs w:val="22"/>
        </w:rPr>
        <w:t xml:space="preserve">ohum </w:t>
      </w:r>
      <w:r>
        <w:rPr>
          <w:rFonts w:ascii="Arial" w:hAnsi="Arial" w:cs="Arial"/>
          <w:b/>
          <w:sz w:val="22"/>
          <w:szCs w:val="22"/>
        </w:rPr>
        <w:t>B</w:t>
      </w:r>
      <w:r w:rsidR="00DD297D" w:rsidRPr="00ED0797">
        <w:rPr>
          <w:rFonts w:ascii="Arial" w:hAnsi="Arial" w:cs="Arial"/>
          <w:b/>
          <w:sz w:val="22"/>
          <w:szCs w:val="22"/>
        </w:rPr>
        <w:t>orusu:</w:t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  <w:r w:rsidR="00DD297D" w:rsidRPr="00ED0797">
        <w:rPr>
          <w:rFonts w:ascii="Arial" w:hAnsi="Arial" w:cs="Arial"/>
          <w:b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>: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>: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 xml:space="preserve">Çıkış ağzı çapı 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mm</w:t>
      </w:r>
      <w:proofErr w:type="gramEnd"/>
      <w:r w:rsidRPr="00ED0797">
        <w:rPr>
          <w:rFonts w:ascii="Arial" w:hAnsi="Arial" w:cs="Arial"/>
          <w:sz w:val="22"/>
          <w:szCs w:val="22"/>
        </w:rPr>
        <w:t xml:space="preserve"> 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</w: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Uzunluğu</w:t>
      </w:r>
      <w:r w:rsidRPr="00ED0797">
        <w:rPr>
          <w:rFonts w:ascii="Arial" w:hAnsi="Arial" w:cs="Arial"/>
          <w:sz w:val="22"/>
          <w:szCs w:val="22"/>
        </w:rPr>
        <w:tab/>
      </w:r>
      <w:r w:rsidR="00DD297D" w:rsidRPr="00ED0797">
        <w:rPr>
          <w:rFonts w:ascii="Arial" w:hAnsi="Arial" w:cs="Arial"/>
          <w:sz w:val="22"/>
          <w:szCs w:val="22"/>
        </w:rPr>
        <w:t xml:space="preserve">: </w:t>
      </w:r>
      <w:r w:rsidRPr="00ED0797">
        <w:rPr>
          <w:rFonts w:ascii="Arial" w:hAnsi="Arial" w:cs="Arial"/>
          <w:sz w:val="22"/>
          <w:szCs w:val="22"/>
        </w:rPr>
        <w:t>…</w:t>
      </w:r>
      <w:r w:rsidR="00DD297D"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297D" w:rsidRPr="00ED0797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Default="00ED0797" w:rsidP="00ED0797">
      <w:pPr>
        <w:ind w:firstLine="567"/>
        <w:jc w:val="both"/>
        <w:rPr>
          <w:rFonts w:ascii="Arial" w:hAnsi="Arial" w:cs="Arial"/>
          <w:sz w:val="24"/>
        </w:rPr>
      </w:pPr>
    </w:p>
    <w:p w:rsidR="00DD297D" w:rsidRPr="00ED0797" w:rsidRDefault="00ED0797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D0797">
        <w:rPr>
          <w:rFonts w:ascii="Arial" w:hAnsi="Arial" w:cs="Arial"/>
          <w:b/>
          <w:sz w:val="22"/>
          <w:szCs w:val="22"/>
        </w:rPr>
        <w:t xml:space="preserve">Tohum </w:t>
      </w:r>
      <w:r w:rsidR="00DD297D" w:rsidRPr="00ED0797">
        <w:rPr>
          <w:rFonts w:ascii="Arial" w:hAnsi="Arial" w:cs="Arial"/>
          <w:b/>
          <w:sz w:val="22"/>
          <w:szCs w:val="22"/>
        </w:rPr>
        <w:t xml:space="preserve">Gömücü Ayak: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Tipi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Malzemesi</w:t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D0797">
        <w:rPr>
          <w:rFonts w:ascii="Arial" w:hAnsi="Arial" w:cs="Arial"/>
          <w:sz w:val="22"/>
          <w:szCs w:val="22"/>
        </w:rPr>
        <w:t>Sayısı</w:t>
      </w:r>
      <w:r w:rsidRPr="00ED0797">
        <w:rPr>
          <w:rFonts w:ascii="Arial" w:hAnsi="Arial" w:cs="Arial"/>
          <w:sz w:val="22"/>
          <w:szCs w:val="22"/>
        </w:rPr>
        <w:tab/>
      </w:r>
      <w:r w:rsidRPr="00ED0797">
        <w:rPr>
          <w:rFonts w:ascii="Arial" w:hAnsi="Arial" w:cs="Arial"/>
          <w:sz w:val="22"/>
          <w:szCs w:val="22"/>
        </w:rPr>
        <w:tab/>
        <w:t xml:space="preserve">: </w:t>
      </w:r>
      <w:r w:rsidR="00ED0797" w:rsidRPr="00ED0797">
        <w:rPr>
          <w:rFonts w:ascii="Arial" w:hAnsi="Arial" w:cs="Arial"/>
          <w:sz w:val="22"/>
          <w:szCs w:val="22"/>
        </w:rPr>
        <w:t>…</w:t>
      </w:r>
      <w:r w:rsidRPr="00ED0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797">
        <w:rPr>
          <w:rFonts w:ascii="Arial" w:hAnsi="Arial" w:cs="Arial"/>
          <w:sz w:val="22"/>
          <w:szCs w:val="22"/>
        </w:rPr>
        <w:t>adet</w:t>
      </w:r>
      <w:proofErr w:type="gramEnd"/>
    </w:p>
    <w:p w:rsidR="00DD297D" w:rsidRPr="00ED0797" w:rsidRDefault="00DD297D" w:rsidP="00ED079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53677C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53677C" w:rsidRPr="00672FB9" w:rsidRDefault="0053677C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53677C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53677C" w:rsidRPr="00672FB9" w:rsidRDefault="0053677C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53677C" w:rsidRPr="00672FB9" w:rsidRDefault="0053677C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53677C" w:rsidRDefault="0053677C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2.</w:t>
      </w:r>
      <w:r w:rsidR="00F94469">
        <w:rPr>
          <w:rFonts w:ascii="Arial" w:hAnsi="Arial" w:cs="Arial"/>
          <w:b/>
          <w:bCs/>
          <w:sz w:val="22"/>
          <w:szCs w:val="22"/>
        </w:rPr>
        <w:t>5</w:t>
      </w:r>
      <w:r w:rsidRPr="00BE034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E034E">
        <w:rPr>
          <w:rFonts w:ascii="Arial" w:hAnsi="Arial" w:cs="Arial"/>
          <w:b/>
          <w:bCs/>
          <w:sz w:val="22"/>
          <w:szCs w:val="22"/>
        </w:rPr>
        <w:t>. Gübre Atma Düzeni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 xml:space="preserve">Tipi: Oluklu makara </w:t>
      </w:r>
      <w:proofErr w:type="spellStart"/>
      <w:r w:rsidRPr="00BE034E">
        <w:rPr>
          <w:rFonts w:ascii="Arial" w:hAnsi="Arial" w:cs="Arial"/>
          <w:sz w:val="22"/>
          <w:szCs w:val="22"/>
        </w:rPr>
        <w:t>vb</w:t>
      </w:r>
      <w:proofErr w:type="spellEnd"/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i/>
          <w:iCs/>
          <w:sz w:val="22"/>
          <w:szCs w:val="22"/>
        </w:rPr>
        <w:t>Oluklu makara örneği için;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Tipi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 xml:space="preserve">: Düz, helisel </w:t>
      </w:r>
      <w:proofErr w:type="spellStart"/>
      <w:r w:rsidRPr="00BE034E">
        <w:rPr>
          <w:rFonts w:ascii="Arial" w:hAnsi="Arial" w:cs="Arial"/>
          <w:sz w:val="22"/>
          <w:szCs w:val="22"/>
        </w:rPr>
        <w:t>vb</w:t>
      </w:r>
      <w:proofErr w:type="spell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Çapı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  <w:r w:rsidRPr="00BE034E">
        <w:rPr>
          <w:rFonts w:ascii="Arial" w:hAnsi="Arial" w:cs="Arial"/>
          <w:sz w:val="22"/>
          <w:szCs w:val="22"/>
        </w:rPr>
        <w:t xml:space="preserve">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Uzunluğu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Sayısı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adet</w:t>
      </w:r>
      <w:proofErr w:type="gramEnd"/>
      <w:r w:rsidRPr="00BE034E">
        <w:rPr>
          <w:rFonts w:ascii="Arial" w:hAnsi="Arial" w:cs="Arial"/>
          <w:sz w:val="22"/>
          <w:szCs w:val="22"/>
        </w:rPr>
        <w:t xml:space="preserve">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Oluk sayısı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adet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Oluk derinliği</w:t>
      </w:r>
      <w:r w:rsidRPr="00BE034E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BE034E">
        <w:rPr>
          <w:rFonts w:ascii="Arial" w:hAnsi="Arial" w:cs="Arial"/>
          <w:sz w:val="22"/>
          <w:szCs w:val="22"/>
        </w:rPr>
        <w:t>mm</w:t>
      </w:r>
      <w:proofErr w:type="gramEnd"/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Gübre Deposu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Hacmi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>: … dm</w:t>
      </w:r>
      <w:r w:rsidRPr="00BE034E">
        <w:rPr>
          <w:rFonts w:ascii="Arial" w:hAnsi="Arial" w:cs="Arial"/>
          <w:sz w:val="22"/>
          <w:szCs w:val="22"/>
          <w:vertAlign w:val="superscript"/>
        </w:rPr>
        <w:t>3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E034E">
        <w:rPr>
          <w:rFonts w:ascii="Arial" w:hAnsi="Arial" w:cs="Arial"/>
          <w:b/>
          <w:bCs/>
          <w:sz w:val="22"/>
          <w:szCs w:val="22"/>
        </w:rPr>
        <w:t>Gübre Gömücü Ayak: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Tipi</w:t>
      </w:r>
      <w:r w:rsidRPr="00BE034E">
        <w:rPr>
          <w:rFonts w:ascii="Arial" w:hAnsi="Arial" w:cs="Arial"/>
          <w:sz w:val="22"/>
          <w:szCs w:val="22"/>
        </w:rPr>
        <w:tab/>
      </w:r>
      <w:r w:rsidRPr="00BE034E">
        <w:rPr>
          <w:rFonts w:ascii="Arial" w:hAnsi="Arial" w:cs="Arial"/>
          <w:sz w:val="22"/>
          <w:szCs w:val="22"/>
        </w:rPr>
        <w:tab/>
        <w:t>: Balta tipi yaylı ayak vb.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>Malzemesi</w:t>
      </w:r>
      <w:r w:rsidRPr="00BE034E">
        <w:rPr>
          <w:rFonts w:ascii="Arial" w:hAnsi="Arial" w:cs="Arial"/>
          <w:sz w:val="22"/>
          <w:szCs w:val="22"/>
        </w:rPr>
        <w:tab/>
        <w:t>:</w:t>
      </w: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D0797" w:rsidRPr="00BE034E" w:rsidRDefault="00ED0797" w:rsidP="00ED079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D0797" w:rsidRPr="00F94469" w:rsidRDefault="00ED0797" w:rsidP="00ED0797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F94469">
        <w:rPr>
          <w:rFonts w:ascii="Arial" w:hAnsi="Arial" w:cs="Arial"/>
          <w:b/>
          <w:sz w:val="24"/>
          <w:szCs w:val="22"/>
        </w:rPr>
        <w:t>2.</w:t>
      </w:r>
      <w:r w:rsidR="00F94469" w:rsidRPr="00F94469">
        <w:rPr>
          <w:rFonts w:ascii="Arial" w:hAnsi="Arial" w:cs="Arial"/>
          <w:b/>
          <w:sz w:val="24"/>
          <w:szCs w:val="22"/>
        </w:rPr>
        <w:t>6</w:t>
      </w:r>
      <w:r w:rsidRPr="00F94469">
        <w:rPr>
          <w:rFonts w:ascii="Arial" w:hAnsi="Arial" w:cs="Arial"/>
          <w:b/>
          <w:sz w:val="24"/>
          <w:szCs w:val="22"/>
        </w:rPr>
        <w:t>. Emniyet Düzeni (varsa)</w:t>
      </w:r>
    </w:p>
    <w:p w:rsidR="00ED0797" w:rsidRPr="00BE034E" w:rsidRDefault="00ED0797" w:rsidP="00ED0797">
      <w:pPr>
        <w:jc w:val="both"/>
        <w:rPr>
          <w:rFonts w:ascii="Arial" w:hAnsi="Arial" w:cs="Arial"/>
          <w:sz w:val="22"/>
          <w:szCs w:val="22"/>
        </w:rPr>
      </w:pPr>
    </w:p>
    <w:p w:rsidR="00ED0797" w:rsidRPr="00BE034E" w:rsidRDefault="00ED0797" w:rsidP="00ED079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BE034E">
        <w:rPr>
          <w:rFonts w:ascii="Arial" w:hAnsi="Arial" w:cs="Arial"/>
          <w:sz w:val="22"/>
          <w:szCs w:val="22"/>
        </w:rPr>
        <w:tab/>
      </w:r>
    </w:p>
    <w:p w:rsidR="00ED0797" w:rsidRPr="00F94469" w:rsidRDefault="00ED0797" w:rsidP="00ED0797">
      <w:pPr>
        <w:spacing w:line="0" w:lineRule="atLeast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F94469">
        <w:rPr>
          <w:rFonts w:ascii="Arial" w:hAnsi="Arial" w:cs="Arial"/>
          <w:b/>
          <w:sz w:val="24"/>
          <w:szCs w:val="22"/>
        </w:rPr>
        <w:t>2.</w:t>
      </w:r>
      <w:r w:rsidR="00F94469" w:rsidRPr="00F94469">
        <w:rPr>
          <w:rFonts w:ascii="Arial" w:hAnsi="Arial" w:cs="Arial"/>
          <w:b/>
          <w:sz w:val="24"/>
          <w:szCs w:val="22"/>
        </w:rPr>
        <w:t>7</w:t>
      </w:r>
      <w:r w:rsidRPr="00F94469">
        <w:rPr>
          <w:rFonts w:ascii="Arial" w:hAnsi="Arial" w:cs="Arial"/>
          <w:b/>
          <w:sz w:val="24"/>
          <w:szCs w:val="22"/>
        </w:rPr>
        <w:t>. Ek Donanım (varsa)</w:t>
      </w:r>
      <w:r w:rsidR="00F94469">
        <w:rPr>
          <w:rFonts w:ascii="Arial" w:hAnsi="Arial" w:cs="Arial"/>
          <w:b/>
          <w:sz w:val="24"/>
          <w:szCs w:val="22"/>
        </w:rPr>
        <w:t xml:space="preserve"> </w:t>
      </w:r>
      <w:r w:rsidRPr="00F94469">
        <w:rPr>
          <w:rFonts w:ascii="Arial" w:hAnsi="Arial" w:cs="Arial"/>
          <w:b/>
          <w:sz w:val="24"/>
          <w:szCs w:val="22"/>
        </w:rPr>
        <w:t>(Aydınlatma, otomatik kontrol vb.)</w:t>
      </w:r>
    </w:p>
    <w:p w:rsidR="00ED0797" w:rsidRDefault="00ED0797" w:rsidP="00ED0797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DD297D" w:rsidRDefault="00DD297D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:rsidR="00ED0797" w:rsidRPr="00672FB9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Default="00ED0797" w:rsidP="00ED0797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Deneyde Kullanılan Tohum Çeşitleri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ED0797" w:rsidRDefault="00ED0797" w:rsidP="00ED0797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Tohumun Bin Dane Ağırlığı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Deneyde Kullanılan Gübre Çeşidi</w:t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Tarla Toprak Tipi ve Eğimi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Yatağı Hazırlama Şekli</w:t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Üzeri Tohum Aralığı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D0797" w:rsidRDefault="00ED0797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Makine </w:t>
      </w:r>
      <w:r w:rsidR="00CB5AEB">
        <w:rPr>
          <w:rFonts w:ascii="Arial" w:hAnsi="Arial" w:cs="Arial"/>
          <w:sz w:val="22"/>
          <w:szCs w:val="22"/>
        </w:rPr>
        <w:t>İlerleme Hızı</w:t>
      </w:r>
      <w:r w:rsidR="00CB5AEB">
        <w:rPr>
          <w:rFonts w:ascii="Arial" w:hAnsi="Arial" w:cs="Arial"/>
          <w:sz w:val="22"/>
          <w:szCs w:val="22"/>
        </w:rPr>
        <w:tab/>
      </w:r>
      <w:r w:rsidR="00CB5AEB">
        <w:rPr>
          <w:rFonts w:ascii="Arial" w:hAnsi="Arial" w:cs="Arial"/>
          <w:sz w:val="22"/>
          <w:szCs w:val="22"/>
        </w:rPr>
        <w:tab/>
      </w:r>
      <w:r w:rsidR="00CB5A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p w:rsidR="00F94469" w:rsidRPr="002A29C7" w:rsidRDefault="00F94469" w:rsidP="00F94469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>Toprak bünye sınıfı</w:t>
      </w:r>
      <w:r w:rsidRPr="002A29C7">
        <w:rPr>
          <w:rFonts w:ascii="Arial" w:hAnsi="Arial" w:cs="Arial"/>
          <w:sz w:val="22"/>
          <w:szCs w:val="22"/>
        </w:rPr>
        <w:tab/>
      </w:r>
      <w:r w:rsidRPr="002A29C7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:</w:t>
      </w:r>
      <w:r w:rsidRPr="002A29C7">
        <w:rPr>
          <w:rFonts w:ascii="Arial" w:hAnsi="Arial" w:cs="Arial"/>
          <w:sz w:val="22"/>
          <w:szCs w:val="22"/>
        </w:rPr>
        <w:t xml:space="preserve">                       </w:t>
      </w:r>
    </w:p>
    <w:p w:rsidR="00F94469" w:rsidRPr="002A29C7" w:rsidRDefault="00F94469" w:rsidP="00F94469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 xml:space="preserve">Toprak nemi (%)           </w:t>
      </w:r>
      <w:r w:rsidRPr="002A2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94469" w:rsidRDefault="00F94469" w:rsidP="00F94469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2A29C7">
        <w:rPr>
          <w:rFonts w:ascii="Arial" w:hAnsi="Arial" w:cs="Arial"/>
          <w:sz w:val="22"/>
          <w:szCs w:val="22"/>
        </w:rPr>
        <w:t>Anız cinsi ve yoğunluğu (kg/m</w:t>
      </w:r>
      <w:r w:rsidRPr="002A29C7">
        <w:rPr>
          <w:rFonts w:ascii="Arial" w:hAnsi="Arial" w:cs="Arial"/>
          <w:sz w:val="22"/>
          <w:szCs w:val="22"/>
          <w:vertAlign w:val="superscript"/>
        </w:rPr>
        <w:t>2</w:t>
      </w:r>
      <w:r w:rsidRPr="002A29C7">
        <w:rPr>
          <w:rFonts w:ascii="Arial" w:hAnsi="Arial" w:cs="Arial"/>
          <w:sz w:val="22"/>
          <w:szCs w:val="22"/>
        </w:rPr>
        <w:t xml:space="preserve"> vb.)</w:t>
      </w:r>
      <w:r>
        <w:rPr>
          <w:rFonts w:ascii="Arial" w:hAnsi="Arial" w:cs="Arial"/>
          <w:sz w:val="22"/>
          <w:szCs w:val="22"/>
        </w:rPr>
        <w:tab/>
        <w:t>:</w:t>
      </w:r>
    </w:p>
    <w:p w:rsidR="00F94469" w:rsidRDefault="00F94469" w:rsidP="00ED0797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</w:p>
    <w:p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D1BF4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D1BF4" w:rsidRPr="00672FB9" w:rsidRDefault="00DD1BF4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D1BF4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D1BF4" w:rsidRPr="00672FB9" w:rsidRDefault="00DD1BF4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D1BF4" w:rsidRPr="00672FB9" w:rsidRDefault="00DD1BF4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D1BF4" w:rsidRDefault="00DD1BF4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:rsidR="0030189B" w:rsidRDefault="0030189B" w:rsidP="00F77761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Transmisyon Oranı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Pr="00672FB9" w:rsidRDefault="00F77761" w:rsidP="00F77761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Tohumun Bin Dane Ağırlığı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i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</w:p>
    <w:p w:rsidR="00DC1193" w:rsidRDefault="00F77761" w:rsidP="0030189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>Ekim Normu</w:t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DC119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Akış Düzgünlüğü</w:t>
      </w:r>
      <w:r w:rsidR="00DC1193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DC1193">
        <w:rPr>
          <w:rFonts w:ascii="Arial" w:hAnsi="Arial" w:cs="Arial"/>
          <w:sz w:val="22"/>
          <w:szCs w:val="22"/>
        </w:rPr>
        <w:t>:</w:t>
      </w:r>
    </w:p>
    <w:p w:rsidR="00F77761" w:rsidRPr="00672FB9" w:rsidRDefault="00CC239F" w:rsidP="00F77761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Ayaklar Arası Tohum Dağılım Düzgünlüğü</w:t>
      </w:r>
      <w:r>
        <w:rPr>
          <w:rFonts w:ascii="Arial" w:hAnsi="Arial" w:cs="Arial"/>
          <w:sz w:val="22"/>
          <w:szCs w:val="22"/>
        </w:rPr>
        <w:tab/>
      </w:r>
      <w:r w:rsidR="00F77761" w:rsidRPr="00672FB9">
        <w:rPr>
          <w:rFonts w:ascii="Arial" w:hAnsi="Arial" w:cs="Arial"/>
          <w:sz w:val="22"/>
          <w:szCs w:val="22"/>
        </w:rPr>
        <w:t xml:space="preserve">: </w:t>
      </w:r>
    </w:p>
    <w:p w:rsidR="006C6BCB" w:rsidRDefault="00F77761" w:rsidP="00F7776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CC239F">
        <w:rPr>
          <w:rFonts w:ascii="Arial" w:hAnsi="Arial" w:cs="Arial"/>
          <w:sz w:val="22"/>
          <w:szCs w:val="22"/>
        </w:rPr>
        <w:t>Sıra Üzeri Tohum Dağılım Düzgünlüğü</w:t>
      </w:r>
      <w:r w:rsidR="00DC1193">
        <w:rPr>
          <w:rFonts w:ascii="Arial" w:hAnsi="Arial" w:cs="Arial"/>
          <w:sz w:val="22"/>
          <w:szCs w:val="22"/>
        </w:rPr>
        <w:tab/>
        <w:t>:</w:t>
      </w:r>
    </w:p>
    <w:p w:rsidR="00DC1193" w:rsidRPr="00672FB9" w:rsidRDefault="00DC1193" w:rsidP="00DC119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Zedelenme Oranı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0189B" w:rsidRDefault="00DC1193" w:rsidP="0030189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>Gübre Hacim Ağırlığı</w:t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</w:r>
      <w:r w:rsidR="0030189B">
        <w:rPr>
          <w:rFonts w:ascii="Arial" w:hAnsi="Arial" w:cs="Arial"/>
          <w:sz w:val="22"/>
          <w:szCs w:val="22"/>
        </w:rPr>
        <w:tab/>
        <w:t>:</w:t>
      </w:r>
    </w:p>
    <w:p w:rsidR="0030189B" w:rsidRDefault="0030189B" w:rsidP="0030189B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Gübre Elek Analizi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30189B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Gübre Normu</w:t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F7776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Gübre Akış Düzgünlüğü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F77761" w:rsidRDefault="00F77761" w:rsidP="00F77761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Ayaklar Arası Gübre Dağılım Düzgünlüğü</w:t>
      </w:r>
      <w:r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6C6BCB" w:rsidRPr="00CC239F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DC1193" w:rsidRPr="00A40D81" w:rsidRDefault="00DC1193" w:rsidP="00793763">
      <w:pPr>
        <w:pStyle w:val="GvdeMetni"/>
        <w:spacing w:line="24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 xml:space="preserve">Çizelge 1. </w:t>
      </w:r>
      <w:r w:rsidR="00CC239F" w:rsidRPr="00A40D81">
        <w:rPr>
          <w:rFonts w:ascii="Arial" w:hAnsi="Arial" w:cs="Arial"/>
          <w:sz w:val="22"/>
          <w:szCs w:val="22"/>
        </w:rPr>
        <w:t xml:space="preserve">Önerilen ekim normunda, </w:t>
      </w:r>
      <w:r w:rsidRPr="00A40D81">
        <w:rPr>
          <w:rFonts w:ascii="Arial" w:hAnsi="Arial" w:cs="Arial"/>
          <w:sz w:val="22"/>
          <w:szCs w:val="22"/>
        </w:rPr>
        <w:t xml:space="preserve">3 farklı ilerleme hızında </w:t>
      </w:r>
      <w:r w:rsidR="00CC239F" w:rsidRPr="00A40D81">
        <w:rPr>
          <w:rFonts w:ascii="Arial" w:hAnsi="Arial" w:cs="Arial"/>
          <w:sz w:val="22"/>
          <w:szCs w:val="22"/>
        </w:rPr>
        <w:t>tohum</w:t>
      </w:r>
      <w:r w:rsidRPr="00A40D81">
        <w:rPr>
          <w:rFonts w:ascii="Arial" w:hAnsi="Arial" w:cs="Arial"/>
          <w:sz w:val="22"/>
          <w:szCs w:val="22"/>
        </w:rPr>
        <w:t xml:space="preserve"> akış ve ayaklar arası dağılım düzgünlüğü değerleri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075"/>
        <w:gridCol w:w="1845"/>
        <w:gridCol w:w="1075"/>
        <w:gridCol w:w="1999"/>
      </w:tblGrid>
      <w:tr w:rsidR="00DC1193" w:rsidRPr="00A40D81" w:rsidTr="00A40D81">
        <w:trPr>
          <w:cantSplit/>
          <w:trHeight w:val="523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</w:p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(km/h)</w:t>
            </w:r>
          </w:p>
        </w:tc>
        <w:tc>
          <w:tcPr>
            <w:tcW w:w="2920" w:type="dxa"/>
            <w:gridSpan w:val="2"/>
            <w:vAlign w:val="center"/>
          </w:tcPr>
          <w:p w:rsidR="00DC1193" w:rsidRPr="00A40D81" w:rsidRDefault="00CC239F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Tohum </w:t>
            </w:r>
            <w:r w:rsidR="00DC1193" w:rsidRPr="00A40D81">
              <w:rPr>
                <w:rFonts w:ascii="Arial" w:hAnsi="Arial" w:cs="Arial"/>
                <w:b/>
                <w:sz w:val="22"/>
                <w:szCs w:val="22"/>
              </w:rPr>
              <w:t>akışında düzgünlük</w:t>
            </w:r>
          </w:p>
        </w:tc>
        <w:tc>
          <w:tcPr>
            <w:tcW w:w="3074" w:type="dxa"/>
            <w:gridSpan w:val="2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Ayaklar arası </w:t>
            </w:r>
            <w:r w:rsidR="00CC239F" w:rsidRPr="00A40D81">
              <w:rPr>
                <w:rFonts w:ascii="Arial" w:hAnsi="Arial" w:cs="Arial"/>
                <w:b/>
                <w:sz w:val="22"/>
                <w:szCs w:val="22"/>
              </w:rPr>
              <w:t>tohum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 dağılım düzgünlüğü</w:t>
            </w:r>
          </w:p>
        </w:tc>
      </w:tr>
      <w:tr w:rsidR="00DC1193" w:rsidRPr="00A40D81" w:rsidTr="00A40D81">
        <w:trPr>
          <w:cantSplit/>
          <w:trHeight w:val="221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</w:tr>
      <w:tr w:rsidR="00DC1193" w:rsidRPr="00A40D81" w:rsidTr="00A40D81">
        <w:trPr>
          <w:cantSplit/>
          <w:trHeight w:val="309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01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CC239F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DC1193" w:rsidRPr="00A40D81" w:rsidRDefault="00CC239F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193" w:rsidRPr="00A40D81" w:rsidTr="00A40D81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DC1193" w:rsidRPr="00A40D81" w:rsidRDefault="00DC1193" w:rsidP="00CC239F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3763" w:rsidRDefault="00793763" w:rsidP="00793763">
      <w:pPr>
        <w:tabs>
          <w:tab w:val="center" w:pos="-1843"/>
          <w:tab w:val="right" w:pos="9072"/>
        </w:tabs>
        <w:spacing w:after="240"/>
        <w:rPr>
          <w:rFonts w:ascii="Arial" w:hAnsi="Arial" w:cs="Arial"/>
          <w:sz w:val="22"/>
          <w:szCs w:val="22"/>
        </w:rPr>
      </w:pPr>
    </w:p>
    <w:p w:rsidR="00CC239F" w:rsidRPr="00A40D81" w:rsidRDefault="00CC239F" w:rsidP="00793763">
      <w:pPr>
        <w:tabs>
          <w:tab w:val="center" w:pos="-1843"/>
          <w:tab w:val="right" w:pos="9072"/>
        </w:tabs>
        <w:spacing w:after="240"/>
        <w:ind w:left="851"/>
        <w:rPr>
          <w:rFonts w:ascii="Arial" w:hAnsi="Arial" w:cs="Arial"/>
          <w:b/>
          <w:bCs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>Çizelge 2. Sıra üzeri tohum dağılım düzgünlüğü değerleri</w:t>
      </w:r>
    </w:p>
    <w:tbl>
      <w:tblPr>
        <w:tblW w:w="7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579"/>
        <w:gridCol w:w="1023"/>
        <w:gridCol w:w="1141"/>
        <w:gridCol w:w="1992"/>
      </w:tblGrid>
      <w:tr w:rsidR="00CC239F" w:rsidRPr="00A40D81" w:rsidTr="00A40D81">
        <w:trPr>
          <w:trHeight w:val="919"/>
          <w:jc w:val="center"/>
        </w:trPr>
        <w:tc>
          <w:tcPr>
            <w:tcW w:w="1638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Norm değeri</w:t>
            </w:r>
          </w:p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(kg/ha)</w:t>
            </w:r>
          </w:p>
        </w:tc>
        <w:tc>
          <w:tcPr>
            <w:tcW w:w="1579" w:type="dxa"/>
            <w:vAlign w:val="center"/>
          </w:tcPr>
          <w:p w:rsidR="00CC239F" w:rsidRPr="00A40D81" w:rsidRDefault="00CC239F" w:rsidP="002A0DF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İlerleme Hızı (</w:t>
            </w:r>
            <w:r w:rsidR="002A0DF6"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m/</w:t>
            </w:r>
            <w:r w:rsidR="002A0DF6"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A40D81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</w:t>
            </w:r>
            <w:proofErr w:type="spellEnd"/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λ</w:t>
            </w:r>
          </w:p>
        </w:tc>
        <w:tc>
          <w:tcPr>
            <w:tcW w:w="1992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</w:tr>
      <w:tr w:rsidR="00CC239F" w:rsidRPr="00A40D81" w:rsidTr="00E11B1F">
        <w:trPr>
          <w:trHeight w:val="418"/>
          <w:jc w:val="center"/>
        </w:trPr>
        <w:tc>
          <w:tcPr>
            <w:tcW w:w="1638" w:type="dxa"/>
            <w:vMerge w:val="restart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9F" w:rsidRPr="00A40D81" w:rsidTr="00E11B1F">
        <w:trPr>
          <w:trHeight w:val="344"/>
          <w:jc w:val="center"/>
        </w:trPr>
        <w:tc>
          <w:tcPr>
            <w:tcW w:w="1638" w:type="dxa"/>
            <w:vMerge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9F" w:rsidRPr="00A40D81" w:rsidTr="00E11B1F">
        <w:trPr>
          <w:trHeight w:val="325"/>
          <w:jc w:val="center"/>
        </w:trPr>
        <w:tc>
          <w:tcPr>
            <w:tcW w:w="1638" w:type="dxa"/>
            <w:vMerge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C239F" w:rsidRPr="00A40D81" w:rsidRDefault="002A0DF6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3" w:type="dxa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CC239F" w:rsidRPr="00A40D81" w:rsidRDefault="00CC239F" w:rsidP="000D088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:rsidR="00CC239F" w:rsidRPr="00A40D81" w:rsidRDefault="00CC239F" w:rsidP="000D0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39F" w:rsidRPr="00A40D81" w:rsidRDefault="00CC239F" w:rsidP="00CC239F">
      <w:pPr>
        <w:pStyle w:val="GvdeMetni"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793763" w:rsidRPr="00672FB9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793763" w:rsidRPr="00672FB9" w:rsidRDefault="00793763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793763" w:rsidRPr="00672FB9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793763" w:rsidRPr="00672FB9" w:rsidRDefault="00793763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793763" w:rsidRPr="00672FB9" w:rsidRDefault="00793763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93763" w:rsidRDefault="00793763" w:rsidP="00A40D81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A40D81" w:rsidRPr="00A40D81" w:rsidRDefault="00A40D81" w:rsidP="00793763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A40D81">
        <w:rPr>
          <w:rFonts w:ascii="Arial" w:hAnsi="Arial" w:cs="Arial"/>
          <w:bCs/>
          <w:sz w:val="22"/>
          <w:szCs w:val="22"/>
        </w:rPr>
        <w:t>Çizelge 3. Gübre elek analizi sonuçları (örnektir)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126"/>
        <w:gridCol w:w="1126"/>
        <w:gridCol w:w="1197"/>
        <w:gridCol w:w="1270"/>
        <w:gridCol w:w="1198"/>
        <w:gridCol w:w="1050"/>
      </w:tblGrid>
      <w:tr w:rsidR="00A40D81" w:rsidRPr="00A40D81" w:rsidTr="00793763">
        <w:trPr>
          <w:cantSplit/>
          <w:trHeight w:val="255"/>
          <w:jc w:val="center"/>
        </w:trPr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Elek Ölçüleri (Ø mm)</w:t>
            </w:r>
          </w:p>
        </w:tc>
      </w:tr>
      <w:tr w:rsidR="00A40D81" w:rsidRPr="00A40D81" w:rsidTr="00793763">
        <w:trPr>
          <w:trHeight w:val="240"/>
          <w:jc w:val="center"/>
        </w:trPr>
        <w:tc>
          <w:tcPr>
            <w:tcW w:w="2056" w:type="dxa"/>
            <w:tcBorders>
              <w:top w:val="nil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1.1-2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</w:tcBorders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270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4-4.75</w:t>
            </w:r>
          </w:p>
        </w:tc>
        <w:tc>
          <w:tcPr>
            <w:tcW w:w="1198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4.75-5</w:t>
            </w:r>
          </w:p>
        </w:tc>
        <w:tc>
          <w:tcPr>
            <w:tcW w:w="1047" w:type="dxa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&gt;5</w:t>
            </w:r>
          </w:p>
        </w:tc>
      </w:tr>
      <w:tr w:rsidR="00A40D81" w:rsidRPr="00A40D81" w:rsidTr="00793763">
        <w:trPr>
          <w:trHeight w:val="495"/>
          <w:jc w:val="center"/>
        </w:trPr>
        <w:tc>
          <w:tcPr>
            <w:tcW w:w="205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bCs/>
                <w:sz w:val="22"/>
                <w:szCs w:val="22"/>
              </w:rPr>
              <w:t>15.15.15 (%)</w:t>
            </w:r>
          </w:p>
        </w:tc>
        <w:tc>
          <w:tcPr>
            <w:tcW w:w="112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1126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11.7</w:t>
            </w:r>
          </w:p>
        </w:tc>
        <w:tc>
          <w:tcPr>
            <w:tcW w:w="1197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49.2</w:t>
            </w:r>
          </w:p>
        </w:tc>
        <w:tc>
          <w:tcPr>
            <w:tcW w:w="1270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21.3</w:t>
            </w:r>
          </w:p>
        </w:tc>
        <w:tc>
          <w:tcPr>
            <w:tcW w:w="1198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047" w:type="dxa"/>
            <w:vAlign w:val="center"/>
          </w:tcPr>
          <w:p w:rsidR="00A40D81" w:rsidRPr="00A40D81" w:rsidRDefault="00A40D81" w:rsidP="000D0883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</w:tr>
    </w:tbl>
    <w:p w:rsidR="002A0DF6" w:rsidRPr="00A40D81" w:rsidRDefault="002A0DF6" w:rsidP="00CC239F">
      <w:pPr>
        <w:pStyle w:val="GvdeMetni"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CC239F" w:rsidRDefault="00CC239F" w:rsidP="00CC239F">
      <w:pPr>
        <w:pStyle w:val="GvdeMetni"/>
        <w:spacing w:line="240" w:lineRule="exact"/>
        <w:jc w:val="center"/>
      </w:pPr>
      <w:bookmarkStart w:id="0" w:name="_GoBack"/>
      <w:bookmarkEnd w:id="0"/>
    </w:p>
    <w:p w:rsidR="00793763" w:rsidRPr="00A40D81" w:rsidRDefault="00793763" w:rsidP="00793763">
      <w:pPr>
        <w:pStyle w:val="GvdeMetni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40D81">
        <w:rPr>
          <w:rFonts w:ascii="Arial" w:hAnsi="Arial" w:cs="Arial"/>
          <w:sz w:val="22"/>
          <w:szCs w:val="22"/>
        </w:rPr>
        <w:t xml:space="preserve">Çizelge </w:t>
      </w:r>
      <w:r>
        <w:rPr>
          <w:rFonts w:ascii="Arial" w:hAnsi="Arial" w:cs="Arial"/>
          <w:sz w:val="22"/>
          <w:szCs w:val="22"/>
        </w:rPr>
        <w:t>4</w:t>
      </w:r>
      <w:r w:rsidRPr="00A40D81">
        <w:rPr>
          <w:rFonts w:ascii="Arial" w:hAnsi="Arial" w:cs="Arial"/>
          <w:sz w:val="22"/>
          <w:szCs w:val="22"/>
        </w:rPr>
        <w:t xml:space="preserve">. Önerilen </w:t>
      </w:r>
      <w:r>
        <w:rPr>
          <w:rFonts w:ascii="Arial" w:hAnsi="Arial" w:cs="Arial"/>
          <w:sz w:val="22"/>
          <w:szCs w:val="22"/>
        </w:rPr>
        <w:t>gübre</w:t>
      </w:r>
      <w:r w:rsidRPr="00A40D81">
        <w:rPr>
          <w:rFonts w:ascii="Arial" w:hAnsi="Arial" w:cs="Arial"/>
          <w:sz w:val="22"/>
          <w:szCs w:val="22"/>
        </w:rPr>
        <w:t xml:space="preserve"> normunda, 3 farklı ilerleme hızında </w:t>
      </w:r>
      <w:r>
        <w:rPr>
          <w:rFonts w:ascii="Arial" w:hAnsi="Arial" w:cs="Arial"/>
          <w:sz w:val="22"/>
          <w:szCs w:val="22"/>
        </w:rPr>
        <w:t>gübre</w:t>
      </w:r>
      <w:r w:rsidRPr="00A40D81">
        <w:rPr>
          <w:rFonts w:ascii="Arial" w:hAnsi="Arial" w:cs="Arial"/>
          <w:sz w:val="22"/>
          <w:szCs w:val="22"/>
        </w:rPr>
        <w:t xml:space="preserve"> akış ve ayaklar arası dağılım düzgünlüğü değerleri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075"/>
        <w:gridCol w:w="1845"/>
        <w:gridCol w:w="1075"/>
        <w:gridCol w:w="1999"/>
      </w:tblGrid>
      <w:tr w:rsidR="00793763" w:rsidRPr="00A40D81" w:rsidTr="000D0883">
        <w:trPr>
          <w:cantSplit/>
          <w:trHeight w:val="523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</w:p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(km/h)</w:t>
            </w:r>
          </w:p>
        </w:tc>
        <w:tc>
          <w:tcPr>
            <w:tcW w:w="2920" w:type="dxa"/>
            <w:gridSpan w:val="2"/>
            <w:vAlign w:val="center"/>
          </w:tcPr>
          <w:p w:rsidR="00793763" w:rsidRPr="00A40D81" w:rsidRDefault="00793763" w:rsidP="0079376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Gübre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 akışında düzgünlük</w:t>
            </w:r>
          </w:p>
        </w:tc>
        <w:tc>
          <w:tcPr>
            <w:tcW w:w="3074" w:type="dxa"/>
            <w:gridSpan w:val="2"/>
            <w:vAlign w:val="center"/>
          </w:tcPr>
          <w:p w:rsidR="00793763" w:rsidRPr="00A40D81" w:rsidRDefault="00793763" w:rsidP="0079376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 xml:space="preserve">Ayaklar arası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gübre </w:t>
            </w:r>
            <w:r w:rsidRPr="00A40D81">
              <w:rPr>
                <w:rFonts w:ascii="Arial" w:hAnsi="Arial" w:cs="Arial"/>
                <w:b/>
                <w:sz w:val="22"/>
                <w:szCs w:val="22"/>
              </w:rPr>
              <w:t>dağılım düzgünlüğü</w:t>
            </w:r>
          </w:p>
        </w:tc>
      </w:tr>
      <w:tr w:rsidR="00793763" w:rsidRPr="00A40D81" w:rsidTr="000D0883">
        <w:trPr>
          <w:cantSplit/>
          <w:trHeight w:val="221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V.K (%)</w:t>
            </w: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D81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</w:tc>
      </w:tr>
      <w:tr w:rsidR="00793763" w:rsidRPr="00A40D81" w:rsidTr="000D0883">
        <w:trPr>
          <w:cantSplit/>
          <w:trHeight w:val="309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01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5"/>
          <w:jc w:val="center"/>
        </w:trPr>
        <w:tc>
          <w:tcPr>
            <w:tcW w:w="1485" w:type="dxa"/>
            <w:vMerge w:val="restart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D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323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763" w:rsidRPr="00A40D81" w:rsidTr="000D0883">
        <w:trPr>
          <w:cantSplit/>
          <w:trHeight w:val="296"/>
          <w:jc w:val="center"/>
        </w:trPr>
        <w:tc>
          <w:tcPr>
            <w:tcW w:w="1485" w:type="dxa"/>
            <w:vMerge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793763" w:rsidRPr="00A40D81" w:rsidRDefault="00793763" w:rsidP="000D0883">
            <w:pPr>
              <w:pStyle w:val="GvdeMetni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1A34C4" w:rsidRDefault="001A34C4" w:rsidP="001A34C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A34C4" w:rsidRDefault="001A34C4" w:rsidP="001A34C4">
      <w:pPr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1A34C4">
        <w:rPr>
          <w:rFonts w:ascii="Arial" w:hAnsi="Arial" w:cs="Arial"/>
          <w:b/>
          <w:sz w:val="24"/>
          <w:szCs w:val="22"/>
        </w:rPr>
        <w:t xml:space="preserve">4.2. Tarla Deney Sonuçları </w:t>
      </w:r>
    </w:p>
    <w:p w:rsidR="007A5677" w:rsidRPr="001A34C4" w:rsidRDefault="007A5677" w:rsidP="001A34C4">
      <w:pPr>
        <w:ind w:firstLine="708"/>
        <w:jc w:val="both"/>
        <w:rPr>
          <w:rFonts w:ascii="Arial" w:hAnsi="Arial" w:cs="Arial"/>
          <w:b/>
          <w:sz w:val="24"/>
          <w:szCs w:val="22"/>
        </w:rPr>
      </w:pP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  <w:r w:rsidR="007A5677" w:rsidRPr="007A5677">
        <w:rPr>
          <w:rFonts w:ascii="Arial" w:hAnsi="Arial"/>
          <w:sz w:val="22"/>
        </w:rPr>
        <w:t xml:space="preserve">Sıra </w:t>
      </w:r>
      <w:r w:rsidR="00CA3338" w:rsidRPr="007A5677">
        <w:rPr>
          <w:rFonts w:ascii="Arial" w:hAnsi="Arial"/>
          <w:sz w:val="22"/>
        </w:rPr>
        <w:t>Üzeri Tohum Dağılım Düzgünlüğü</w:t>
      </w:r>
      <w:r w:rsidR="007A5677">
        <w:rPr>
          <w:rFonts w:ascii="Arial" w:hAnsi="Arial"/>
          <w:sz w:val="22"/>
        </w:rPr>
        <w:tab/>
        <w:t>:</w:t>
      </w:r>
    </w:p>
    <w:p w:rsidR="001A34C4" w:rsidRPr="00EA0689" w:rsidRDefault="001A34C4" w:rsidP="001A34C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Ekim Derinliği Düzgünlüğü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İş Başarısı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1A34C4" w:rsidRPr="00EA0689" w:rsidRDefault="001A34C4" w:rsidP="001A34C4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Kayma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:rsidR="006C6BCB" w:rsidRDefault="006C6BCB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CA1966" w:rsidRDefault="00CA1966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1A34C4" w:rsidRDefault="001A34C4" w:rsidP="006C6BCB">
      <w:pPr>
        <w:spacing w:line="0" w:lineRule="atLeast"/>
        <w:rPr>
          <w:rFonts w:ascii="Arial" w:hAnsi="Arial" w:cs="Arial"/>
          <w:sz w:val="22"/>
          <w:szCs w:val="22"/>
        </w:rPr>
      </w:pPr>
    </w:p>
    <w:p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E2670" w:rsidRPr="00672FB9" w:rsidRDefault="00EE267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95" w:rsidRDefault="00354B95" w:rsidP="00892A9D">
      <w:r>
        <w:separator/>
      </w:r>
    </w:p>
  </w:endnote>
  <w:endnote w:type="continuationSeparator" w:id="0">
    <w:p w:rsidR="00354B95" w:rsidRDefault="00354B95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11B1F">
          <w:rPr>
            <w:rFonts w:ascii="Arial" w:hAnsi="Arial" w:cs="Arial"/>
            <w:b/>
            <w:noProof/>
            <w:sz w:val="24"/>
            <w:szCs w:val="24"/>
          </w:rPr>
          <w:t>10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95" w:rsidRDefault="00354B95" w:rsidP="00892A9D">
      <w:r>
        <w:separator/>
      </w:r>
    </w:p>
  </w:footnote>
  <w:footnote w:type="continuationSeparator" w:id="0">
    <w:p w:rsidR="00354B95" w:rsidRDefault="00354B95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9D6739"/>
    <w:multiLevelType w:val="hybridMultilevel"/>
    <w:tmpl w:val="8C82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1571C"/>
    <w:rsid w:val="000225F5"/>
    <w:rsid w:val="00037A57"/>
    <w:rsid w:val="00044ADB"/>
    <w:rsid w:val="00045A44"/>
    <w:rsid w:val="00054DA3"/>
    <w:rsid w:val="00055FA2"/>
    <w:rsid w:val="00072576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2572F"/>
    <w:rsid w:val="00135781"/>
    <w:rsid w:val="00173394"/>
    <w:rsid w:val="001800C4"/>
    <w:rsid w:val="001A34C4"/>
    <w:rsid w:val="001B2A08"/>
    <w:rsid w:val="001B4DB1"/>
    <w:rsid w:val="001B7300"/>
    <w:rsid w:val="001D56F4"/>
    <w:rsid w:val="001D7F8E"/>
    <w:rsid w:val="002013E8"/>
    <w:rsid w:val="002250D3"/>
    <w:rsid w:val="00225961"/>
    <w:rsid w:val="002350B8"/>
    <w:rsid w:val="002435A9"/>
    <w:rsid w:val="00252D22"/>
    <w:rsid w:val="00252D56"/>
    <w:rsid w:val="00297B1B"/>
    <w:rsid w:val="002A0DF6"/>
    <w:rsid w:val="002C7DFE"/>
    <w:rsid w:val="002D1AE6"/>
    <w:rsid w:val="002D573E"/>
    <w:rsid w:val="002E4BE4"/>
    <w:rsid w:val="002F260C"/>
    <w:rsid w:val="0030189B"/>
    <w:rsid w:val="00305EAA"/>
    <w:rsid w:val="00320DE3"/>
    <w:rsid w:val="003249B4"/>
    <w:rsid w:val="00326DE9"/>
    <w:rsid w:val="00354B95"/>
    <w:rsid w:val="003555E4"/>
    <w:rsid w:val="003672A7"/>
    <w:rsid w:val="00367E1E"/>
    <w:rsid w:val="003A4840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3677C"/>
    <w:rsid w:val="00543794"/>
    <w:rsid w:val="00566C1A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C6BCB"/>
    <w:rsid w:val="006D08CB"/>
    <w:rsid w:val="006D0997"/>
    <w:rsid w:val="00706EAC"/>
    <w:rsid w:val="007139C6"/>
    <w:rsid w:val="007176E7"/>
    <w:rsid w:val="0072383A"/>
    <w:rsid w:val="00742BA3"/>
    <w:rsid w:val="007543CE"/>
    <w:rsid w:val="0076290A"/>
    <w:rsid w:val="0079141E"/>
    <w:rsid w:val="00793763"/>
    <w:rsid w:val="007A5677"/>
    <w:rsid w:val="007B04FF"/>
    <w:rsid w:val="007B1D37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A5798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7486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0CAA"/>
    <w:rsid w:val="009B4CDF"/>
    <w:rsid w:val="009B6910"/>
    <w:rsid w:val="009C72EE"/>
    <w:rsid w:val="009F0030"/>
    <w:rsid w:val="009F71B5"/>
    <w:rsid w:val="00A04BAB"/>
    <w:rsid w:val="00A37A97"/>
    <w:rsid w:val="00A40D81"/>
    <w:rsid w:val="00A43B1A"/>
    <w:rsid w:val="00A51C98"/>
    <w:rsid w:val="00A6726C"/>
    <w:rsid w:val="00A81FAC"/>
    <w:rsid w:val="00A979D6"/>
    <w:rsid w:val="00AD1E56"/>
    <w:rsid w:val="00AF6B96"/>
    <w:rsid w:val="00B254D8"/>
    <w:rsid w:val="00B50359"/>
    <w:rsid w:val="00B535A1"/>
    <w:rsid w:val="00B56E69"/>
    <w:rsid w:val="00B56FBD"/>
    <w:rsid w:val="00B877B1"/>
    <w:rsid w:val="00BA2CA1"/>
    <w:rsid w:val="00BB01F8"/>
    <w:rsid w:val="00BC4E6F"/>
    <w:rsid w:val="00BC52E4"/>
    <w:rsid w:val="00BD71C0"/>
    <w:rsid w:val="00BE1608"/>
    <w:rsid w:val="00C06730"/>
    <w:rsid w:val="00C07A91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974FB"/>
    <w:rsid w:val="00CA1966"/>
    <w:rsid w:val="00CA3338"/>
    <w:rsid w:val="00CB5AEB"/>
    <w:rsid w:val="00CC239F"/>
    <w:rsid w:val="00CD6790"/>
    <w:rsid w:val="00CD76FF"/>
    <w:rsid w:val="00CE094D"/>
    <w:rsid w:val="00CE0E66"/>
    <w:rsid w:val="00D01CDB"/>
    <w:rsid w:val="00D13F37"/>
    <w:rsid w:val="00D2600F"/>
    <w:rsid w:val="00D26F27"/>
    <w:rsid w:val="00D30109"/>
    <w:rsid w:val="00D53526"/>
    <w:rsid w:val="00D667D0"/>
    <w:rsid w:val="00D72349"/>
    <w:rsid w:val="00D759B2"/>
    <w:rsid w:val="00D8389C"/>
    <w:rsid w:val="00DA33C4"/>
    <w:rsid w:val="00DA40F7"/>
    <w:rsid w:val="00DB15A8"/>
    <w:rsid w:val="00DC1193"/>
    <w:rsid w:val="00DC32FE"/>
    <w:rsid w:val="00DC4039"/>
    <w:rsid w:val="00DC6F9F"/>
    <w:rsid w:val="00DD1BF4"/>
    <w:rsid w:val="00DD297D"/>
    <w:rsid w:val="00DD48EA"/>
    <w:rsid w:val="00DE54A7"/>
    <w:rsid w:val="00DF4BC2"/>
    <w:rsid w:val="00E0695A"/>
    <w:rsid w:val="00E11B1F"/>
    <w:rsid w:val="00E1553F"/>
    <w:rsid w:val="00E2148B"/>
    <w:rsid w:val="00E21B5F"/>
    <w:rsid w:val="00E220C1"/>
    <w:rsid w:val="00E46A46"/>
    <w:rsid w:val="00E4709F"/>
    <w:rsid w:val="00E47C5A"/>
    <w:rsid w:val="00E6364B"/>
    <w:rsid w:val="00E73203"/>
    <w:rsid w:val="00E75AC5"/>
    <w:rsid w:val="00E843AB"/>
    <w:rsid w:val="00EB00EB"/>
    <w:rsid w:val="00EB5DBA"/>
    <w:rsid w:val="00EC22C0"/>
    <w:rsid w:val="00ED0797"/>
    <w:rsid w:val="00ED2969"/>
    <w:rsid w:val="00EE2670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77761"/>
    <w:rsid w:val="00F841D8"/>
    <w:rsid w:val="00F94469"/>
    <w:rsid w:val="00FA0972"/>
    <w:rsid w:val="00FA7424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B042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DC11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C11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72319-6EC3-40D4-B9EA-90EA5108B860}"/>
</file>

<file path=customXml/itemProps2.xml><?xml version="1.0" encoding="utf-8"?>
<ds:datastoreItem xmlns:ds="http://schemas.openxmlformats.org/officeDocument/2006/customXml" ds:itemID="{63EDCE8D-5AE7-459F-922E-8AC29FBFD1AA}"/>
</file>

<file path=customXml/itemProps3.xml><?xml version="1.0" encoding="utf-8"?>
<ds:datastoreItem xmlns:ds="http://schemas.openxmlformats.org/officeDocument/2006/customXml" ds:itemID="{7F9D2B4A-0592-4EA5-8BD2-E717DEF73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13</cp:revision>
  <cp:lastPrinted>2022-04-04T12:51:00Z</cp:lastPrinted>
  <dcterms:created xsi:type="dcterms:W3CDTF">2022-06-30T18:31:00Z</dcterms:created>
  <dcterms:modified xsi:type="dcterms:W3CDTF">2022-07-01T08:43:00Z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