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theme/themeOverride4.xml" ContentType="application/vnd.openxmlformats-officedocument.themeOverride+xml"/>
  <Override PartName="/word/theme/themeOverride3.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E45311">
            <w:pPr>
              <w:jc w:val="center"/>
              <w:rPr>
                <w:rFonts w:ascii="Arial" w:hAnsi="Arial" w:cs="Arial"/>
                <w:noProof/>
              </w:rPr>
            </w:pPr>
          </w:p>
          <w:p w:rsidR="000A4829" w:rsidRPr="00672FB9" w:rsidRDefault="000A4829" w:rsidP="00E45311">
            <w:pPr>
              <w:jc w:val="center"/>
              <w:rPr>
                <w:rFonts w:ascii="Arial" w:hAnsi="Arial" w:cs="Arial"/>
              </w:rPr>
            </w:pPr>
            <w:r w:rsidRPr="00672FB9">
              <w:rPr>
                <w:rFonts w:ascii="Arial" w:hAnsi="Arial" w:cs="Arial"/>
                <w:noProof/>
              </w:rPr>
              <w:t>Deney Kurumu logo</w:t>
            </w:r>
          </w:p>
        </w:tc>
      </w:tr>
    </w:tbl>
    <w:p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FC0CE8" w:rsidRPr="00672FB9" w:rsidRDefault="00FC0CE8">
      <w:pPr>
        <w:rPr>
          <w:rFonts w:ascii="Arial" w:hAnsi="Arial" w:cs="Arial"/>
        </w:rPr>
      </w:pPr>
    </w:p>
    <w:p w:rsidR="007B04FF" w:rsidRPr="00672FB9" w:rsidRDefault="007B04FF">
      <w:pPr>
        <w:rPr>
          <w:rFonts w:ascii="Arial" w:hAnsi="Arial" w:cs="Arial"/>
        </w:rPr>
      </w:pPr>
    </w:p>
    <w:p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pPr>
        <w:rPr>
          <w:rFonts w:ascii="Arial" w:hAnsi="Arial" w:cs="Arial"/>
        </w:rPr>
      </w:pPr>
      <w:r w:rsidRPr="00672FB9">
        <w:rPr>
          <w:rFonts w:ascii="Arial" w:hAnsi="Arial" w:cs="Arial"/>
          <w:b/>
          <w:sz w:val="28"/>
          <w:szCs w:val="28"/>
        </w:rPr>
        <w:t>Rapor Tarihi:</w:t>
      </w:r>
    </w:p>
    <w:p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E05428">
        <w:trPr>
          <w:trHeight w:val="3902"/>
          <w:jc w:val="center"/>
        </w:trPr>
        <w:tc>
          <w:tcPr>
            <w:tcW w:w="7554" w:type="dxa"/>
            <w:vAlign w:val="center"/>
          </w:tcPr>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C22C0">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tc>
      </w:tr>
    </w:tbl>
    <w:p w:rsidR="00EF2AAB" w:rsidRPr="00672FB9" w:rsidRDefault="00EF2AAB" w:rsidP="00D759B2">
      <w:pPr>
        <w:tabs>
          <w:tab w:val="left" w:pos="5700"/>
          <w:tab w:val="left" w:pos="7500"/>
        </w:tabs>
        <w:rPr>
          <w:rFonts w:ascii="Arial" w:hAnsi="Arial" w:cs="Arial"/>
          <w:b/>
          <w:sz w:val="28"/>
          <w:szCs w:val="28"/>
        </w:rPr>
      </w:pPr>
    </w:p>
    <w:p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1530B8" w:rsidP="001530B8">
            <w:pPr>
              <w:tabs>
                <w:tab w:val="left" w:pos="900"/>
                <w:tab w:val="left" w:pos="1080"/>
                <w:tab w:val="left" w:pos="1260"/>
                <w:tab w:val="left" w:pos="5940"/>
                <w:tab w:val="left" w:pos="6120"/>
                <w:tab w:val="left" w:pos="6237"/>
                <w:tab w:val="left" w:pos="6521"/>
              </w:tabs>
              <w:ind w:hanging="109"/>
              <w:rPr>
                <w:rFonts w:ascii="Arial" w:hAnsi="Arial" w:cs="Arial"/>
              </w:rPr>
            </w:pPr>
            <w:r w:rsidRPr="001530B8">
              <w:rPr>
                <w:rFonts w:ascii="Arial" w:hAnsi="Arial" w:cs="Arial"/>
                <w:sz w:val="28"/>
                <w:szCs w:val="28"/>
              </w:rPr>
              <w:t xml:space="preserve">Sulama, Drenaj Makine </w:t>
            </w:r>
            <w:r>
              <w:rPr>
                <w:rFonts w:ascii="Arial" w:hAnsi="Arial" w:cs="Arial"/>
                <w:sz w:val="28"/>
                <w:szCs w:val="28"/>
              </w:rPr>
              <w:t xml:space="preserve">ve </w:t>
            </w:r>
            <w:r w:rsidRPr="001530B8">
              <w:rPr>
                <w:rFonts w:ascii="Arial" w:hAnsi="Arial" w:cs="Arial"/>
                <w:sz w:val="28"/>
                <w:szCs w:val="28"/>
              </w:rPr>
              <w:t>Ekipmanları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E05428" w:rsidRPr="00672FB9" w:rsidRDefault="00EC004A"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EC004A">
              <w:rPr>
                <w:rFonts w:ascii="Arial" w:hAnsi="Arial" w:cs="Arial"/>
                <w:sz w:val="28"/>
                <w:szCs w:val="28"/>
              </w:rPr>
              <w:t>Sulama Pompaları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64242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4242A" w:rsidRDefault="0064242A" w:rsidP="0064242A">
            <w:pPr>
              <w:tabs>
                <w:tab w:val="left" w:pos="900"/>
                <w:tab w:val="left" w:pos="1080"/>
                <w:tab w:val="left" w:pos="1260"/>
                <w:tab w:val="left" w:pos="5940"/>
                <w:tab w:val="left" w:pos="6120"/>
                <w:tab w:val="left" w:pos="6237"/>
                <w:tab w:val="left" w:pos="6521"/>
              </w:tabs>
              <w:ind w:hanging="109"/>
              <w:rPr>
                <w:rFonts w:ascii="Arial" w:hAnsi="Arial" w:cs="Arial"/>
                <w:sz w:val="22"/>
                <w:szCs w:val="22"/>
              </w:rPr>
            </w:pPr>
            <w:r>
              <w:rPr>
                <w:rFonts w:ascii="Arial" w:hAnsi="Arial" w:cs="Arial"/>
                <w:sz w:val="22"/>
                <w:szCs w:val="22"/>
              </w:rPr>
              <w:t xml:space="preserve">Santrifüj / Derin Kuyu / Dalgıç  </w:t>
            </w:r>
          </w:p>
        </w:tc>
      </w:tr>
    </w:tbl>
    <w:p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rsidR="0064242A" w:rsidRDefault="0064242A" w:rsidP="00D13F37">
      <w:pPr>
        <w:ind w:firstLine="708"/>
        <w:jc w:val="both"/>
        <w:rPr>
          <w:rFonts w:ascii="Arial" w:hAnsi="Arial" w:cs="Arial"/>
          <w:b/>
          <w:color w:val="FF0000"/>
          <w:sz w:val="18"/>
        </w:rPr>
      </w:pPr>
    </w:p>
    <w:p w:rsidR="0064242A" w:rsidRPr="00672FB9" w:rsidRDefault="0064242A" w:rsidP="00D13F37">
      <w:pPr>
        <w:ind w:firstLine="708"/>
        <w:jc w:val="both"/>
        <w:rPr>
          <w:rFonts w:ascii="Arial" w:hAnsi="Arial" w:cs="Arial"/>
          <w:b/>
          <w:color w:val="FF0000"/>
          <w:sz w:val="18"/>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rsidTr="00A279A3">
        <w:trPr>
          <w:cantSplit/>
          <w:trHeight w:val="646"/>
          <w:jc w:val="center"/>
        </w:trPr>
        <w:tc>
          <w:tcPr>
            <w:tcW w:w="1516" w:type="dxa"/>
            <w:vMerge w:val="restart"/>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rsidTr="00A279A3">
        <w:trPr>
          <w:cantSplit/>
          <w:trHeight w:val="668"/>
          <w:jc w:val="center"/>
        </w:trPr>
        <w:tc>
          <w:tcPr>
            <w:tcW w:w="1516" w:type="dxa"/>
            <w:vMerge/>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672FB9" w:rsidRDefault="00E6364B" w:rsidP="00A279A3">
            <w:pPr>
              <w:jc w:val="center"/>
              <w:rPr>
                <w:rFonts w:ascii="Arial" w:hAnsi="Arial" w:cs="Arial"/>
                <w:b/>
                <w:sz w:val="52"/>
                <w:szCs w:val="80"/>
              </w:rPr>
            </w:pP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00/2021-Tarih</w:t>
            </w:r>
          </w:p>
        </w:tc>
      </w:tr>
    </w:tbl>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ind w:left="851" w:hanging="851"/>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ind w:left="851" w:hanging="851"/>
        <w:jc w:val="both"/>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rsidR="00672FB9" w:rsidRPr="00672FB9" w:rsidRDefault="00672FB9" w:rsidP="00672FB9">
      <w:pPr>
        <w:tabs>
          <w:tab w:val="left" w:pos="851"/>
          <w:tab w:val="left" w:pos="6237"/>
          <w:tab w:val="left" w:pos="6521"/>
          <w:tab w:val="left" w:pos="6804"/>
        </w:tabs>
        <w:jc w:val="both"/>
        <w:rPr>
          <w:rFonts w:ascii="Arial" w:hAnsi="Arial" w:cs="Arial"/>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7B1D37" w:rsidRPr="00672FB9" w:rsidRDefault="007B1D37" w:rsidP="007B1D37">
      <w:pPr>
        <w:tabs>
          <w:tab w:val="left" w:pos="851"/>
          <w:tab w:val="left" w:pos="6237"/>
          <w:tab w:val="left" w:pos="6521"/>
          <w:tab w:val="left" w:pos="6804"/>
        </w:tabs>
        <w:jc w:val="both"/>
        <w:rPr>
          <w:rFonts w:ascii="Arial" w:hAnsi="Arial" w:cs="Arial"/>
          <w:sz w:val="24"/>
          <w:szCs w:val="24"/>
        </w:rPr>
      </w:pPr>
    </w:p>
    <w:p w:rsidR="000B5E76" w:rsidRPr="00672FB9" w:rsidRDefault="000B5E76"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 xml:space="preserve">Teknik Özellikler </w:t>
      </w:r>
    </w:p>
    <w:p w:rsidR="00672FB9" w:rsidRPr="00672FB9" w:rsidRDefault="00672FB9" w:rsidP="00672FB9">
      <w:pPr>
        <w:rPr>
          <w:rFonts w:ascii="Arial" w:hAnsi="Arial" w:cs="Arial"/>
          <w:sz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672FB9" w:rsidRPr="00672FB9" w:rsidRDefault="00672FB9" w:rsidP="00672FB9">
      <w:pPr>
        <w:jc w:val="both"/>
        <w:rPr>
          <w:rFonts w:ascii="Arial" w:hAnsi="Arial" w:cs="Arial"/>
          <w:sz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474A4D" w:rsidRPr="00474A4D" w:rsidRDefault="00474A4D" w:rsidP="00474A4D">
      <w:pPr>
        <w:pStyle w:val="ListParagraph"/>
        <w:rPr>
          <w:rFonts w:ascii="Arial" w:hAnsi="Arial" w:cs="Arial"/>
          <w:b/>
          <w:sz w:val="24"/>
          <w:szCs w:val="24"/>
        </w:rPr>
      </w:pPr>
    </w:p>
    <w:p w:rsidR="00474A4D" w:rsidRPr="00672FB9" w:rsidRDefault="00474A4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rsidR="00531DF3" w:rsidRPr="00672FB9" w:rsidRDefault="00531DF3"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Default="00672FB9" w:rsidP="007B04FF">
      <w:pPr>
        <w:tabs>
          <w:tab w:val="left" w:pos="851"/>
          <w:tab w:val="left" w:pos="6237"/>
          <w:tab w:val="left" w:pos="6521"/>
          <w:tab w:val="left" w:pos="6804"/>
        </w:tabs>
        <w:jc w:val="both"/>
        <w:rPr>
          <w:rFonts w:ascii="Arial" w:hAnsi="Arial" w:cs="Arial"/>
          <w:sz w:val="24"/>
          <w:szCs w:val="24"/>
        </w:rPr>
      </w:pPr>
    </w:p>
    <w:p w:rsidR="00054DA3" w:rsidRDefault="00054DA3"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Pr="00672FB9" w:rsidRDefault="00C15437"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64242A" w:rsidRDefault="00531DF3" w:rsidP="00531DF3">
      <w:pPr>
        <w:spacing w:line="240" w:lineRule="atLeast"/>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w:t>
      </w:r>
      <w:r w:rsidR="005F6137" w:rsidRPr="00672FB9">
        <w:rPr>
          <w:rFonts w:ascii="Arial" w:hAnsi="Arial" w:cs="Arial"/>
          <w:sz w:val="22"/>
          <w:szCs w:val="22"/>
        </w:rPr>
        <w:t xml:space="preserve">dan imal/ithal edilen </w:t>
      </w:r>
      <w:proofErr w:type="gramStart"/>
      <w:r w:rsidR="005F6137" w:rsidRPr="00672FB9">
        <w:rPr>
          <w:rFonts w:ascii="Arial" w:hAnsi="Arial" w:cs="Arial"/>
          <w:sz w:val="22"/>
          <w:szCs w:val="22"/>
        </w:rPr>
        <w:t>…………</w:t>
      </w:r>
      <w:proofErr w:type="gramEnd"/>
      <w:r w:rsidR="005F6137" w:rsidRPr="00672FB9">
        <w:rPr>
          <w:rFonts w:ascii="Arial" w:hAnsi="Arial" w:cs="Arial"/>
          <w:sz w:val="22"/>
          <w:szCs w:val="22"/>
        </w:rPr>
        <w:t>marka</w:t>
      </w:r>
      <w:r w:rsidRPr="00672FB9">
        <w:rPr>
          <w:rFonts w:ascii="Arial" w:hAnsi="Arial" w:cs="Arial"/>
          <w:sz w:val="22"/>
          <w:szCs w:val="22"/>
        </w:rPr>
        <w:t xml:space="preserve">, </w:t>
      </w:r>
      <w:r w:rsidR="0064242A" w:rsidRPr="00672FB9">
        <w:rPr>
          <w:rFonts w:ascii="Arial" w:hAnsi="Arial" w:cs="Arial"/>
          <w:sz w:val="22"/>
          <w:szCs w:val="22"/>
        </w:rPr>
        <w:t xml:space="preserve">……………..model…………….., ………. </w:t>
      </w:r>
      <w:proofErr w:type="gramStart"/>
      <w:r w:rsidR="0064242A" w:rsidRPr="00672FB9">
        <w:rPr>
          <w:rFonts w:ascii="Arial" w:hAnsi="Arial" w:cs="Arial"/>
          <w:sz w:val="22"/>
          <w:szCs w:val="22"/>
        </w:rPr>
        <w:t>tip</w:t>
      </w:r>
      <w:proofErr w:type="gramEnd"/>
      <w:r w:rsidR="0064242A" w:rsidRPr="00672FB9">
        <w:rPr>
          <w:rFonts w:ascii="Arial" w:hAnsi="Arial" w:cs="Arial"/>
          <w:sz w:val="22"/>
          <w:szCs w:val="22"/>
        </w:rPr>
        <w:t xml:space="preserve"> </w:t>
      </w:r>
      <w:r w:rsidR="00E44CF5" w:rsidRPr="00E44CF5">
        <w:rPr>
          <w:rFonts w:ascii="Arial" w:hAnsi="Arial" w:cs="Arial"/>
          <w:sz w:val="22"/>
          <w:szCs w:val="22"/>
        </w:rPr>
        <w:t xml:space="preserve">dalgıç </w:t>
      </w:r>
      <w:proofErr w:type="spellStart"/>
      <w:r w:rsidR="00E44CF5" w:rsidRPr="00E44CF5">
        <w:rPr>
          <w:rFonts w:ascii="Arial" w:hAnsi="Arial" w:cs="Arial"/>
          <w:sz w:val="22"/>
          <w:szCs w:val="22"/>
        </w:rPr>
        <w:t>elektropomp</w:t>
      </w:r>
      <w:proofErr w:type="spellEnd"/>
      <w:r w:rsidR="0064242A" w:rsidRPr="00672FB9">
        <w:rPr>
          <w:rFonts w:ascii="Arial" w:hAnsi="Arial" w:cs="Arial"/>
          <w:sz w:val="22"/>
          <w:szCs w:val="22"/>
        </w:rPr>
        <w:t xml:space="preserve"> </w:t>
      </w:r>
      <w:r w:rsidR="00E44CF5" w:rsidRPr="00E44CF5">
        <w:rPr>
          <w:rFonts w:ascii="Arial" w:hAnsi="Arial" w:cs="Arial"/>
          <w:sz w:val="22"/>
          <w:szCs w:val="22"/>
        </w:rPr>
        <w:t xml:space="preserve">su çıkartma ve iletme işlemlerinde </w:t>
      </w:r>
      <w:r w:rsidR="00E44CF5">
        <w:rPr>
          <w:rFonts w:ascii="Arial" w:hAnsi="Arial" w:cs="Arial"/>
          <w:sz w:val="22"/>
          <w:szCs w:val="22"/>
        </w:rPr>
        <w:t xml:space="preserve">kullanılan </w:t>
      </w:r>
      <w:r w:rsidR="0064242A" w:rsidRPr="00672FB9">
        <w:rPr>
          <w:rFonts w:ascii="Arial" w:hAnsi="Arial" w:cs="Arial"/>
          <w:sz w:val="22"/>
          <w:szCs w:val="22"/>
        </w:rPr>
        <w:t>bir makinadır.</w:t>
      </w:r>
    </w:p>
    <w:p w:rsidR="00A37A97"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64242A" w:rsidRPr="00672FB9" w:rsidRDefault="0064242A"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64242A" w:rsidRPr="0064242A" w:rsidRDefault="0064242A" w:rsidP="0064242A">
      <w:pPr>
        <w:ind w:firstLine="708"/>
        <w:jc w:val="both"/>
        <w:rPr>
          <w:rFonts w:ascii="Arial" w:hAnsi="Arial" w:cs="Arial"/>
          <w:sz w:val="22"/>
          <w:szCs w:val="22"/>
        </w:rPr>
      </w:pPr>
      <w:proofErr w:type="gramStart"/>
      <w:r w:rsidRPr="0064242A">
        <w:rPr>
          <w:rFonts w:ascii="Arial" w:hAnsi="Arial" w:cs="Arial"/>
          <w:sz w:val="22"/>
          <w:szCs w:val="22"/>
        </w:rPr>
        <w:t>…..</w:t>
      </w:r>
      <w:proofErr w:type="gramEnd"/>
      <w:r w:rsidRPr="0064242A">
        <w:rPr>
          <w:rFonts w:ascii="Arial" w:hAnsi="Arial" w:cs="Arial"/>
          <w:sz w:val="22"/>
          <w:szCs w:val="22"/>
        </w:rPr>
        <w:t xml:space="preserve"> tipi dalgıç </w:t>
      </w:r>
      <w:proofErr w:type="spellStart"/>
      <w:r w:rsidRPr="0064242A">
        <w:rPr>
          <w:rFonts w:ascii="Arial" w:hAnsi="Arial" w:cs="Arial"/>
          <w:sz w:val="22"/>
          <w:szCs w:val="22"/>
        </w:rPr>
        <w:t>elektropomp</w:t>
      </w:r>
      <w:proofErr w:type="spellEnd"/>
      <w:r w:rsidRPr="0064242A">
        <w:rPr>
          <w:rFonts w:ascii="Arial" w:hAnsi="Arial" w:cs="Arial"/>
          <w:sz w:val="22"/>
          <w:szCs w:val="22"/>
        </w:rPr>
        <w:t xml:space="preserve">, </w:t>
      </w:r>
      <w:proofErr w:type="gramStart"/>
      <w:r w:rsidRPr="0064242A">
        <w:rPr>
          <w:rFonts w:ascii="Arial" w:hAnsi="Arial" w:cs="Arial"/>
          <w:sz w:val="22"/>
          <w:szCs w:val="22"/>
        </w:rPr>
        <w:t>……..</w:t>
      </w:r>
      <w:proofErr w:type="gramEnd"/>
      <w:r w:rsidRPr="0064242A">
        <w:rPr>
          <w:rFonts w:ascii="Arial" w:hAnsi="Arial" w:cs="Arial"/>
          <w:sz w:val="22"/>
          <w:szCs w:val="22"/>
        </w:rPr>
        <w:t xml:space="preserve">″ pompa ve …………″ çıkış ağzı anma çapına sahip düşey milli …………. </w:t>
      </w:r>
      <w:r w:rsidRPr="0064242A">
        <w:rPr>
          <w:rFonts w:ascii="Arial" w:hAnsi="Arial" w:cs="Arial"/>
          <w:sz w:val="22"/>
          <w:szCs w:val="22"/>
          <w:u w:val="single"/>
        </w:rPr>
        <w:t>(</w:t>
      </w:r>
      <w:proofErr w:type="spellStart"/>
      <w:r w:rsidRPr="0064242A">
        <w:rPr>
          <w:rFonts w:ascii="Arial" w:hAnsi="Arial" w:cs="Arial"/>
          <w:sz w:val="22"/>
          <w:szCs w:val="22"/>
          <w:u w:val="single"/>
        </w:rPr>
        <w:t>radyal</w:t>
      </w:r>
      <w:proofErr w:type="spellEnd"/>
      <w:r w:rsidRPr="0064242A">
        <w:rPr>
          <w:rFonts w:ascii="Arial" w:hAnsi="Arial" w:cs="Arial"/>
          <w:sz w:val="22"/>
          <w:szCs w:val="22"/>
          <w:u w:val="single"/>
        </w:rPr>
        <w:t>/karışık)</w:t>
      </w:r>
      <w:r w:rsidRPr="0064242A">
        <w:rPr>
          <w:rFonts w:ascii="Arial" w:hAnsi="Arial" w:cs="Arial"/>
          <w:sz w:val="22"/>
          <w:szCs w:val="22"/>
        </w:rPr>
        <w:t xml:space="preserve"> akışlı kapalı çark tipine sahiptir. </w:t>
      </w:r>
    </w:p>
    <w:p w:rsidR="0064242A" w:rsidRPr="0064242A" w:rsidRDefault="0064242A" w:rsidP="0064242A">
      <w:pPr>
        <w:ind w:firstLine="708"/>
        <w:jc w:val="both"/>
        <w:rPr>
          <w:rFonts w:ascii="Arial" w:hAnsi="Arial" w:cs="Arial"/>
          <w:sz w:val="22"/>
          <w:szCs w:val="22"/>
        </w:rPr>
      </w:pPr>
      <w:proofErr w:type="gramStart"/>
      <w:r w:rsidRPr="0064242A">
        <w:rPr>
          <w:rFonts w:ascii="Arial" w:hAnsi="Arial" w:cs="Arial"/>
          <w:sz w:val="22"/>
          <w:szCs w:val="22"/>
        </w:rPr>
        <w:t>…….</w:t>
      </w:r>
      <w:proofErr w:type="gramEnd"/>
      <w:r w:rsidRPr="0064242A">
        <w:rPr>
          <w:rFonts w:ascii="Arial" w:hAnsi="Arial" w:cs="Arial"/>
          <w:sz w:val="22"/>
          <w:szCs w:val="22"/>
        </w:rPr>
        <w:t xml:space="preserve"> tipi pompalar </w:t>
      </w:r>
      <w:proofErr w:type="gramStart"/>
      <w:r w:rsidRPr="0064242A">
        <w:rPr>
          <w:rFonts w:ascii="Arial" w:hAnsi="Arial" w:cs="Arial"/>
          <w:sz w:val="22"/>
          <w:szCs w:val="22"/>
        </w:rPr>
        <w:t>……</w:t>
      </w:r>
      <w:proofErr w:type="gramEnd"/>
      <w:r w:rsidRPr="0064242A">
        <w:rPr>
          <w:rFonts w:ascii="Arial" w:hAnsi="Arial" w:cs="Arial"/>
          <w:sz w:val="22"/>
          <w:szCs w:val="22"/>
        </w:rPr>
        <w:t xml:space="preserve"> - </w:t>
      </w:r>
      <w:proofErr w:type="gramStart"/>
      <w:r w:rsidRPr="0064242A">
        <w:rPr>
          <w:rFonts w:ascii="Arial" w:hAnsi="Arial" w:cs="Arial"/>
          <w:sz w:val="22"/>
          <w:szCs w:val="22"/>
        </w:rPr>
        <w:t>…….</w:t>
      </w:r>
      <w:proofErr w:type="gramEnd"/>
      <w:r w:rsidRPr="0064242A">
        <w:rPr>
          <w:rFonts w:ascii="Arial" w:hAnsi="Arial" w:cs="Arial"/>
          <w:sz w:val="22"/>
          <w:szCs w:val="22"/>
        </w:rPr>
        <w:t xml:space="preserve"> arasında farklı kademe sayısında imal edilmekte olup, kademe sayısına bağlı güç ihtiyaçları göz önünde bulundurularak, anma devir sayısı </w:t>
      </w:r>
      <w:proofErr w:type="gramStart"/>
      <w:r w:rsidRPr="0064242A">
        <w:rPr>
          <w:rFonts w:ascii="Arial" w:hAnsi="Arial" w:cs="Arial"/>
          <w:sz w:val="22"/>
          <w:szCs w:val="22"/>
        </w:rPr>
        <w:t>………….</w:t>
      </w:r>
      <w:proofErr w:type="gramEnd"/>
      <w:r w:rsidRPr="0064242A">
        <w:rPr>
          <w:rFonts w:ascii="Arial" w:hAnsi="Arial" w:cs="Arial"/>
          <w:sz w:val="22"/>
          <w:szCs w:val="22"/>
        </w:rPr>
        <w:t xml:space="preserve"> min</w:t>
      </w:r>
      <w:r w:rsidRPr="0064242A">
        <w:rPr>
          <w:rFonts w:ascii="Arial" w:hAnsi="Arial" w:cs="Arial"/>
          <w:sz w:val="22"/>
          <w:szCs w:val="22"/>
          <w:vertAlign w:val="superscript"/>
        </w:rPr>
        <w:t>-1</w:t>
      </w:r>
      <w:r w:rsidRPr="0064242A">
        <w:rPr>
          <w:rFonts w:ascii="Arial" w:hAnsi="Arial" w:cs="Arial"/>
          <w:sz w:val="22"/>
          <w:szCs w:val="22"/>
        </w:rPr>
        <w:t xml:space="preserve"> olan </w:t>
      </w:r>
      <w:proofErr w:type="gramStart"/>
      <w:r w:rsidRPr="0064242A">
        <w:rPr>
          <w:rFonts w:ascii="Arial" w:hAnsi="Arial" w:cs="Arial"/>
          <w:sz w:val="22"/>
          <w:szCs w:val="22"/>
        </w:rPr>
        <w:t>……</w:t>
      </w:r>
      <w:proofErr w:type="gramEnd"/>
      <w:r w:rsidRPr="0064242A">
        <w:rPr>
          <w:rFonts w:ascii="Arial" w:hAnsi="Arial" w:cs="Arial"/>
          <w:sz w:val="22"/>
          <w:szCs w:val="22"/>
        </w:rPr>
        <w:t xml:space="preserve"> - </w:t>
      </w:r>
      <w:proofErr w:type="gramStart"/>
      <w:r w:rsidRPr="0064242A">
        <w:rPr>
          <w:rFonts w:ascii="Arial" w:hAnsi="Arial" w:cs="Arial"/>
          <w:sz w:val="22"/>
          <w:szCs w:val="22"/>
        </w:rPr>
        <w:t>……</w:t>
      </w:r>
      <w:proofErr w:type="gramEnd"/>
      <w:r w:rsidRPr="0064242A">
        <w:rPr>
          <w:rFonts w:ascii="Arial" w:hAnsi="Arial" w:cs="Arial"/>
          <w:sz w:val="22"/>
          <w:szCs w:val="22"/>
        </w:rPr>
        <w:t xml:space="preserve"> kW arasındaki uygun elektrik motorları ile kullanılmaktadır. Ayrıca, pompanın anma çıkış ağzı çapına (</w:t>
      </w:r>
      <w:proofErr w:type="gramStart"/>
      <w:r w:rsidRPr="0064242A">
        <w:rPr>
          <w:rFonts w:ascii="Arial" w:hAnsi="Arial" w:cs="Arial"/>
          <w:sz w:val="22"/>
          <w:szCs w:val="22"/>
        </w:rPr>
        <w:t>……</w:t>
      </w:r>
      <w:proofErr w:type="gramEnd"/>
      <w:r w:rsidRPr="0064242A">
        <w:rPr>
          <w:rFonts w:ascii="Arial" w:hAnsi="Arial" w:cs="Arial"/>
          <w:sz w:val="22"/>
          <w:szCs w:val="22"/>
        </w:rPr>
        <w:t xml:space="preserve">″) uygun kolon borusu, güç grubuna uygun elektrik kablosu ve elektrik panosu, dalgıç pompanın çalışması için gerekli olan parçalar olması nedeniyle, gerektiğinde firma tarafından temin edilebilmektedir. </w:t>
      </w:r>
    </w:p>
    <w:p w:rsidR="0064242A" w:rsidRPr="0064242A" w:rsidRDefault="0064242A" w:rsidP="0064242A">
      <w:pPr>
        <w:ind w:firstLine="708"/>
        <w:jc w:val="both"/>
        <w:rPr>
          <w:rFonts w:ascii="Arial" w:hAnsi="Arial" w:cs="Arial"/>
          <w:sz w:val="22"/>
          <w:szCs w:val="22"/>
        </w:rPr>
      </w:pPr>
      <w:r w:rsidRPr="0064242A">
        <w:rPr>
          <w:rFonts w:ascii="Arial" w:hAnsi="Arial" w:cs="Arial"/>
          <w:sz w:val="22"/>
          <w:szCs w:val="22"/>
        </w:rPr>
        <w:t>Pompa grubu başlıca; çark (fan), ara çanak (</w:t>
      </w:r>
      <w:proofErr w:type="spellStart"/>
      <w:r w:rsidRPr="0064242A">
        <w:rPr>
          <w:rFonts w:ascii="Arial" w:hAnsi="Arial" w:cs="Arial"/>
          <w:sz w:val="22"/>
          <w:szCs w:val="22"/>
        </w:rPr>
        <w:t>difüzör</w:t>
      </w:r>
      <w:proofErr w:type="spellEnd"/>
      <w:r w:rsidRPr="0064242A">
        <w:rPr>
          <w:rFonts w:ascii="Arial" w:hAnsi="Arial" w:cs="Arial"/>
          <w:sz w:val="22"/>
          <w:szCs w:val="22"/>
        </w:rPr>
        <w:t>), alt (emiş) ve üst (çıkış) adaptörü, geri tepme klapesi, mil, sızdırmazlık elemanı ve yatak gibi organlardan oluşmaktadır. Pompa çarkları ve ara çanakları pik döküm malzemeden imal edilmiştir. Pompa mili paslanmaz çelikten olup, çarklar pompa mili üzerine ucu pasolu konik bir burç ve somun yardımıyla sabitlenmiştir.</w:t>
      </w:r>
    </w:p>
    <w:p w:rsidR="0064242A" w:rsidRPr="0064242A" w:rsidRDefault="0064242A" w:rsidP="0064242A">
      <w:pPr>
        <w:ind w:firstLine="708"/>
        <w:jc w:val="both"/>
        <w:rPr>
          <w:rFonts w:ascii="Arial" w:hAnsi="Arial" w:cs="Arial"/>
          <w:sz w:val="22"/>
          <w:szCs w:val="22"/>
        </w:rPr>
      </w:pPr>
      <w:r w:rsidRPr="0064242A">
        <w:rPr>
          <w:rFonts w:ascii="Arial" w:hAnsi="Arial" w:cs="Arial"/>
          <w:sz w:val="22"/>
          <w:szCs w:val="22"/>
        </w:rPr>
        <w:t xml:space="preserve">Pompa ile elektrik motor milleri birbirine freze kanallı bir kavrama ile elektrik motoru altta, pompa üstte olacak şekilde doğrudan bağlanmıştır. Pompaya su girişi bir süzgeç üzerinden sağlanmaktadır. </w:t>
      </w:r>
    </w:p>
    <w:p w:rsidR="00A310AD" w:rsidRPr="0064242A" w:rsidRDefault="0064242A" w:rsidP="0064242A">
      <w:pPr>
        <w:ind w:firstLine="708"/>
        <w:jc w:val="both"/>
        <w:rPr>
          <w:rFonts w:ascii="Arial" w:hAnsi="Arial" w:cs="Arial"/>
          <w:sz w:val="22"/>
          <w:szCs w:val="22"/>
        </w:rPr>
      </w:pPr>
      <w:proofErr w:type="spellStart"/>
      <w:r w:rsidRPr="0064242A">
        <w:rPr>
          <w:rFonts w:ascii="Arial" w:hAnsi="Arial" w:cs="Arial"/>
          <w:sz w:val="22"/>
          <w:szCs w:val="22"/>
        </w:rPr>
        <w:t>Elektropomplar</w:t>
      </w:r>
      <w:proofErr w:type="spellEnd"/>
      <w:r w:rsidRPr="0064242A">
        <w:rPr>
          <w:rFonts w:ascii="Arial" w:hAnsi="Arial" w:cs="Arial"/>
          <w:sz w:val="22"/>
          <w:szCs w:val="22"/>
        </w:rPr>
        <w:t xml:space="preserve"> üzerinde motor ve pompaya ait işletme karakteristik değerlerini içeren bir etiket bulunmaktadır.</w:t>
      </w:r>
    </w:p>
    <w:p w:rsidR="0064242A" w:rsidRPr="0064242A" w:rsidRDefault="0064242A" w:rsidP="0064242A">
      <w:pPr>
        <w:ind w:firstLine="708"/>
        <w:jc w:val="both"/>
        <w:rPr>
          <w:rFonts w:ascii="Arial" w:hAnsi="Arial" w:cs="Arial"/>
          <w:color w:val="000000"/>
          <w:sz w:val="22"/>
          <w:szCs w:val="22"/>
        </w:rPr>
      </w:pPr>
      <w:proofErr w:type="gramStart"/>
      <w:r>
        <w:rPr>
          <w:rFonts w:ascii="Arial" w:hAnsi="Arial" w:cs="Arial"/>
          <w:sz w:val="22"/>
          <w:szCs w:val="22"/>
        </w:rPr>
        <w:t>…….</w:t>
      </w:r>
      <w:proofErr w:type="gramEnd"/>
      <w:r w:rsidRPr="0064242A">
        <w:rPr>
          <w:rFonts w:ascii="Arial" w:hAnsi="Arial" w:cs="Arial"/>
          <w:sz w:val="22"/>
          <w:szCs w:val="22"/>
        </w:rPr>
        <w:t xml:space="preserve"> </w:t>
      </w:r>
      <w:proofErr w:type="gramStart"/>
      <w:r w:rsidRPr="0064242A">
        <w:rPr>
          <w:rFonts w:ascii="Arial" w:hAnsi="Arial" w:cs="Arial"/>
          <w:sz w:val="22"/>
          <w:szCs w:val="22"/>
        </w:rPr>
        <w:t>tip</w:t>
      </w:r>
      <w:proofErr w:type="gramEnd"/>
      <w:r w:rsidRPr="0064242A">
        <w:rPr>
          <w:rFonts w:ascii="Arial" w:hAnsi="Arial" w:cs="Arial"/>
          <w:sz w:val="22"/>
          <w:szCs w:val="22"/>
        </w:rPr>
        <w:t xml:space="preserve"> dalgıç pompalarda</w:t>
      </w:r>
      <w:r w:rsidRPr="0064242A">
        <w:rPr>
          <w:rFonts w:ascii="Arial" w:hAnsi="Arial" w:cs="Arial"/>
          <w:color w:val="000000"/>
          <w:sz w:val="22"/>
          <w:szCs w:val="22"/>
        </w:rPr>
        <w:t xml:space="preserve"> </w:t>
      </w:r>
      <w:r w:rsidRPr="0064242A">
        <w:rPr>
          <w:rFonts w:ascii="Arial" w:hAnsi="Arial" w:cs="Arial"/>
          <w:sz w:val="22"/>
          <w:szCs w:val="22"/>
        </w:rPr>
        <w:t>kullanılan</w:t>
      </w:r>
      <w:r w:rsidRPr="0064242A">
        <w:rPr>
          <w:rFonts w:ascii="Arial" w:hAnsi="Arial" w:cs="Arial"/>
          <w:color w:val="000000"/>
          <w:sz w:val="22"/>
          <w:szCs w:val="22"/>
        </w:rPr>
        <w:t xml:space="preserve"> çarka ait genel özellikler Şekil 1’de, pompanın ara çanaklarına (</w:t>
      </w:r>
      <w:proofErr w:type="spellStart"/>
      <w:r w:rsidRPr="0064242A">
        <w:rPr>
          <w:rFonts w:ascii="Arial" w:hAnsi="Arial" w:cs="Arial"/>
          <w:color w:val="000000"/>
          <w:sz w:val="22"/>
          <w:szCs w:val="22"/>
        </w:rPr>
        <w:t>difizör</w:t>
      </w:r>
      <w:proofErr w:type="spellEnd"/>
      <w:r w:rsidRPr="0064242A">
        <w:rPr>
          <w:rFonts w:ascii="Arial" w:hAnsi="Arial" w:cs="Arial"/>
          <w:color w:val="000000"/>
          <w:sz w:val="22"/>
          <w:szCs w:val="22"/>
        </w:rPr>
        <w:t>) ait genel özellikler ise Şekil 2’de verilmiştir.</w:t>
      </w:r>
    </w:p>
    <w:p w:rsidR="0064242A" w:rsidRPr="0064242A" w:rsidRDefault="0064242A" w:rsidP="0064242A">
      <w:pPr>
        <w:tabs>
          <w:tab w:val="left" w:pos="0"/>
        </w:tabs>
        <w:spacing w:before="120" w:after="120" w:line="360" w:lineRule="auto"/>
        <w:jc w:val="center"/>
        <w:rPr>
          <w:rFonts w:ascii="Arial" w:hAnsi="Arial" w:cs="Arial"/>
          <w:color w:val="000000"/>
          <w:sz w:val="22"/>
          <w:szCs w:val="22"/>
        </w:rPr>
      </w:pPr>
      <w:r>
        <w:rPr>
          <w:rFonts w:ascii="Arial" w:hAnsi="Arial" w:cs="Arial"/>
          <w:noProof/>
          <w:color w:val="000000"/>
          <w:sz w:val="22"/>
          <w:szCs w:val="22"/>
        </w:rPr>
        <w:drawing>
          <wp:inline distT="0" distB="0" distL="0" distR="0" wp14:anchorId="08EB3F0D">
            <wp:extent cx="3926205" cy="1713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6205" cy="1713230"/>
                    </a:xfrm>
                    <a:prstGeom prst="rect">
                      <a:avLst/>
                    </a:prstGeom>
                    <a:noFill/>
                  </pic:spPr>
                </pic:pic>
              </a:graphicData>
            </a:graphic>
          </wp:inline>
        </w:drawing>
      </w:r>
    </w:p>
    <w:p w:rsidR="0064242A" w:rsidRPr="0064242A" w:rsidRDefault="0064242A" w:rsidP="0064242A">
      <w:pPr>
        <w:tabs>
          <w:tab w:val="left" w:pos="0"/>
        </w:tabs>
        <w:spacing w:before="120" w:after="120" w:line="360" w:lineRule="auto"/>
        <w:jc w:val="center"/>
        <w:rPr>
          <w:rFonts w:ascii="Arial" w:hAnsi="Arial" w:cs="Arial"/>
          <w:color w:val="000000"/>
          <w:sz w:val="22"/>
          <w:szCs w:val="22"/>
        </w:rPr>
      </w:pPr>
      <w:r w:rsidRPr="0064242A">
        <w:rPr>
          <w:rFonts w:ascii="Arial" w:hAnsi="Arial" w:cs="Arial"/>
          <w:color w:val="000000"/>
          <w:sz w:val="22"/>
          <w:szCs w:val="22"/>
        </w:rPr>
        <w:t xml:space="preserve">Şekil 1. </w:t>
      </w:r>
      <w:proofErr w:type="gramStart"/>
      <w:r>
        <w:rPr>
          <w:rFonts w:ascii="Arial" w:hAnsi="Arial" w:cs="Arial"/>
          <w:sz w:val="22"/>
          <w:szCs w:val="22"/>
        </w:rPr>
        <w:t>………</w:t>
      </w:r>
      <w:proofErr w:type="gramEnd"/>
      <w:r w:rsidRPr="0064242A">
        <w:rPr>
          <w:rFonts w:ascii="Arial" w:hAnsi="Arial" w:cs="Arial"/>
          <w:sz w:val="22"/>
          <w:szCs w:val="22"/>
        </w:rPr>
        <w:t xml:space="preserve"> tipi dalgıç p</w:t>
      </w:r>
      <w:r w:rsidRPr="0064242A">
        <w:rPr>
          <w:rFonts w:ascii="Arial" w:hAnsi="Arial" w:cs="Arial"/>
          <w:color w:val="000000"/>
          <w:sz w:val="22"/>
          <w:szCs w:val="22"/>
        </w:rPr>
        <w:t>ompalarda kullanılan çark (kanat sayısı =</w:t>
      </w:r>
      <w:proofErr w:type="gramStart"/>
      <w:r>
        <w:rPr>
          <w:rFonts w:ascii="Arial" w:hAnsi="Arial" w:cs="Arial"/>
          <w:color w:val="000000"/>
          <w:sz w:val="22"/>
          <w:szCs w:val="22"/>
        </w:rPr>
        <w:t>…..</w:t>
      </w:r>
      <w:proofErr w:type="gramEnd"/>
      <w:r w:rsidRPr="0064242A">
        <w:rPr>
          <w:rFonts w:ascii="Arial" w:hAnsi="Arial" w:cs="Arial"/>
          <w:sz w:val="22"/>
          <w:szCs w:val="22"/>
        </w:rPr>
        <w:t>)</w:t>
      </w:r>
    </w:p>
    <w:p w:rsidR="0064242A" w:rsidRPr="0064242A" w:rsidRDefault="0064242A" w:rsidP="0064242A">
      <w:pPr>
        <w:tabs>
          <w:tab w:val="left" w:pos="0"/>
        </w:tabs>
        <w:spacing w:before="120" w:after="120" w:line="360" w:lineRule="auto"/>
        <w:jc w:val="center"/>
        <w:rPr>
          <w:rFonts w:ascii="Arial" w:hAnsi="Arial" w:cs="Arial"/>
          <w:color w:val="000000"/>
          <w:sz w:val="22"/>
          <w:szCs w:val="22"/>
        </w:rPr>
      </w:pPr>
    </w:p>
    <w:p w:rsidR="008B467F" w:rsidRDefault="008B467F" w:rsidP="008E368A">
      <w:pPr>
        <w:ind w:firstLine="708"/>
        <w:jc w:val="both"/>
        <w:rPr>
          <w:rFonts w:ascii="Arial" w:hAnsi="Arial" w:cs="Arial"/>
          <w:b/>
          <w:sz w:val="24"/>
        </w:rPr>
      </w:pPr>
    </w:p>
    <w:p w:rsidR="008B467F" w:rsidRDefault="008B467F" w:rsidP="008E368A">
      <w:pPr>
        <w:ind w:firstLine="708"/>
        <w:jc w:val="both"/>
        <w:rPr>
          <w:rFonts w:ascii="Arial" w:hAnsi="Arial" w:cs="Arial"/>
          <w:b/>
          <w:sz w:val="24"/>
        </w:rPr>
      </w:pPr>
    </w:p>
    <w:p w:rsidR="008B467F" w:rsidRDefault="008B467F"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FD411A" w:rsidRPr="00672FB9" w:rsidRDefault="00FD411A" w:rsidP="006D08CB">
      <w:pPr>
        <w:ind w:firstLine="708"/>
        <w:jc w:val="both"/>
        <w:rPr>
          <w:rFonts w:ascii="Arial" w:hAnsi="Arial" w:cs="Arial"/>
          <w:b/>
          <w:sz w:val="24"/>
        </w:rPr>
      </w:pPr>
    </w:p>
    <w:p w:rsidR="007E48DF" w:rsidRDefault="007E48DF" w:rsidP="007E48DF">
      <w:pPr>
        <w:tabs>
          <w:tab w:val="left" w:pos="0"/>
        </w:tabs>
        <w:spacing w:before="120" w:after="120" w:line="360" w:lineRule="auto"/>
        <w:jc w:val="center"/>
        <w:rPr>
          <w:rFonts w:ascii="Arial" w:hAnsi="Arial" w:cs="Arial"/>
          <w:color w:val="000000"/>
          <w:sz w:val="22"/>
          <w:szCs w:val="22"/>
        </w:rPr>
      </w:pPr>
      <w:r>
        <w:rPr>
          <w:rFonts w:ascii="Arial" w:hAnsi="Arial" w:cs="Arial"/>
          <w:noProof/>
          <w:color w:val="000000"/>
          <w:sz w:val="22"/>
          <w:szCs w:val="22"/>
        </w:rPr>
        <w:drawing>
          <wp:inline distT="0" distB="0" distL="0" distR="0" wp14:anchorId="787E48F1" wp14:editId="1FC150D8">
            <wp:extent cx="3926205" cy="1713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6205" cy="1713230"/>
                    </a:xfrm>
                    <a:prstGeom prst="rect">
                      <a:avLst/>
                    </a:prstGeom>
                    <a:noFill/>
                  </pic:spPr>
                </pic:pic>
              </a:graphicData>
            </a:graphic>
          </wp:inline>
        </w:drawing>
      </w:r>
    </w:p>
    <w:p w:rsidR="007E48DF" w:rsidRPr="0064242A" w:rsidRDefault="007E48DF" w:rsidP="007E48DF">
      <w:pPr>
        <w:tabs>
          <w:tab w:val="left" w:pos="0"/>
        </w:tabs>
        <w:spacing w:before="120" w:after="120" w:line="360" w:lineRule="auto"/>
        <w:jc w:val="center"/>
        <w:rPr>
          <w:rFonts w:ascii="Arial" w:hAnsi="Arial" w:cs="Arial"/>
          <w:color w:val="000000"/>
          <w:sz w:val="22"/>
          <w:szCs w:val="22"/>
        </w:rPr>
      </w:pPr>
      <w:r w:rsidRPr="0064242A">
        <w:rPr>
          <w:rFonts w:ascii="Arial" w:hAnsi="Arial" w:cs="Arial"/>
          <w:color w:val="000000"/>
          <w:sz w:val="22"/>
          <w:szCs w:val="22"/>
        </w:rPr>
        <w:t xml:space="preserve">Şekil 2. </w:t>
      </w:r>
      <w:proofErr w:type="gramStart"/>
      <w:r>
        <w:rPr>
          <w:rFonts w:ascii="Arial" w:hAnsi="Arial" w:cs="Arial"/>
          <w:sz w:val="22"/>
          <w:szCs w:val="22"/>
        </w:rPr>
        <w:t>……….</w:t>
      </w:r>
      <w:proofErr w:type="gramEnd"/>
      <w:r w:rsidRPr="0064242A">
        <w:rPr>
          <w:rFonts w:ascii="Arial" w:hAnsi="Arial" w:cs="Arial"/>
          <w:sz w:val="22"/>
          <w:szCs w:val="22"/>
        </w:rPr>
        <w:t xml:space="preserve"> tipi dalgıç p</w:t>
      </w:r>
      <w:r w:rsidRPr="0064242A">
        <w:rPr>
          <w:rFonts w:ascii="Arial" w:hAnsi="Arial" w:cs="Arial"/>
          <w:color w:val="000000"/>
          <w:sz w:val="22"/>
          <w:szCs w:val="22"/>
        </w:rPr>
        <w:t xml:space="preserve">ompalarda kullanılan ara </w:t>
      </w:r>
      <w:r w:rsidRPr="0064242A">
        <w:rPr>
          <w:rFonts w:ascii="Arial" w:hAnsi="Arial" w:cs="Arial"/>
          <w:sz w:val="22"/>
          <w:szCs w:val="22"/>
        </w:rPr>
        <w:t>çanak</w:t>
      </w:r>
      <w:r w:rsidRPr="0064242A">
        <w:rPr>
          <w:rFonts w:ascii="Arial" w:hAnsi="Arial" w:cs="Arial"/>
          <w:color w:val="000000"/>
          <w:sz w:val="22"/>
          <w:szCs w:val="22"/>
        </w:rPr>
        <w:t xml:space="preserve"> (</w:t>
      </w:r>
      <w:proofErr w:type="spellStart"/>
      <w:r w:rsidRPr="0064242A">
        <w:rPr>
          <w:rFonts w:ascii="Arial" w:hAnsi="Arial" w:cs="Arial"/>
          <w:color w:val="000000"/>
          <w:sz w:val="22"/>
          <w:szCs w:val="22"/>
        </w:rPr>
        <w:t>difizör</w:t>
      </w:r>
      <w:proofErr w:type="spellEnd"/>
      <w:r w:rsidRPr="0064242A">
        <w:rPr>
          <w:rFonts w:ascii="Arial" w:hAnsi="Arial" w:cs="Arial"/>
          <w:sz w:val="22"/>
          <w:szCs w:val="22"/>
        </w:rPr>
        <w:t xml:space="preserve">) </w:t>
      </w:r>
      <w:r w:rsidRPr="0064242A">
        <w:rPr>
          <w:rFonts w:ascii="Arial" w:hAnsi="Arial" w:cs="Arial"/>
          <w:color w:val="000000"/>
          <w:sz w:val="22"/>
          <w:szCs w:val="22"/>
        </w:rPr>
        <w:t xml:space="preserve">(kanat </w:t>
      </w:r>
      <w:r>
        <w:rPr>
          <w:rFonts w:ascii="Arial" w:hAnsi="Arial" w:cs="Arial"/>
          <w:color w:val="000000"/>
          <w:sz w:val="22"/>
          <w:szCs w:val="22"/>
        </w:rPr>
        <w:t xml:space="preserve">sayısı = </w:t>
      </w:r>
      <w:proofErr w:type="gramStart"/>
      <w:r>
        <w:rPr>
          <w:rFonts w:ascii="Arial" w:hAnsi="Arial" w:cs="Arial"/>
          <w:color w:val="000000"/>
          <w:sz w:val="22"/>
          <w:szCs w:val="22"/>
        </w:rPr>
        <w:t>……</w:t>
      </w:r>
      <w:proofErr w:type="gramEnd"/>
      <w:r w:rsidRPr="0064242A">
        <w:rPr>
          <w:rFonts w:ascii="Arial" w:hAnsi="Arial" w:cs="Arial"/>
          <w:sz w:val="22"/>
          <w:szCs w:val="22"/>
        </w:rPr>
        <w:t>)</w:t>
      </w:r>
    </w:p>
    <w:p w:rsidR="007E48DF" w:rsidRDefault="007E48DF" w:rsidP="007E48DF">
      <w:pPr>
        <w:ind w:firstLine="708"/>
        <w:jc w:val="both"/>
        <w:rPr>
          <w:rFonts w:ascii="Arial" w:hAnsi="Arial" w:cs="Arial"/>
          <w:b/>
          <w:sz w:val="24"/>
        </w:rPr>
      </w:pPr>
    </w:p>
    <w:p w:rsidR="009F0030" w:rsidRPr="00672FB9" w:rsidRDefault="009F003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rsidR="00A37A97"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 xml:space="preserve">TC Tarım ve Orman Bakanlığı “Tarım Teknolojisi ve  Mekanizasyon Araçları Deney İlke ve Metotları“  </w:t>
      </w:r>
      <w:proofErr w:type="gramStart"/>
      <w:r w:rsidRPr="00672FB9">
        <w:rPr>
          <w:rFonts w:ascii="Arial" w:hAnsi="Arial" w:cs="Arial"/>
          <w:sz w:val="22"/>
          <w:szCs w:val="22"/>
        </w:rPr>
        <w:t>…………..</w:t>
      </w:r>
      <w:proofErr w:type="gramEnd"/>
      <w:r w:rsidRPr="00672FB9">
        <w:rPr>
          <w:rFonts w:ascii="Arial" w:hAnsi="Arial" w:cs="Arial"/>
          <w:sz w:val="22"/>
          <w:szCs w:val="22"/>
        </w:rPr>
        <w:t xml:space="preserve"> (kodu ile birlikte hangi makine grubuna ait olduğu) Deney Yöntemlerine göre laboratuvar ve tarla deneylerine tabi tutulmuştur.</w:t>
      </w:r>
    </w:p>
    <w:p w:rsidR="008B467F" w:rsidRDefault="008B467F" w:rsidP="009F0030">
      <w:pPr>
        <w:tabs>
          <w:tab w:val="left" w:pos="851"/>
          <w:tab w:val="left" w:pos="5760"/>
          <w:tab w:val="left" w:pos="6237"/>
          <w:tab w:val="left" w:pos="6521"/>
          <w:tab w:val="left" w:pos="6804"/>
        </w:tabs>
        <w:ind w:left="360"/>
        <w:jc w:val="both"/>
        <w:rPr>
          <w:rFonts w:ascii="Arial" w:hAnsi="Arial" w:cs="Arial"/>
          <w:sz w:val="22"/>
          <w:szCs w:val="22"/>
        </w:rPr>
      </w:pPr>
    </w:p>
    <w:p w:rsidR="00055FA2" w:rsidRDefault="00117BAC" w:rsidP="008B467F">
      <w:pPr>
        <w:tabs>
          <w:tab w:val="left" w:pos="851"/>
          <w:tab w:val="left" w:pos="5760"/>
          <w:tab w:val="left" w:pos="6237"/>
          <w:tab w:val="left" w:pos="6521"/>
          <w:tab w:val="left" w:pos="6804"/>
        </w:tabs>
        <w:ind w:left="360"/>
        <w:jc w:val="both"/>
        <w:rPr>
          <w:rFonts w:ascii="Arial" w:hAnsi="Arial" w:cs="Arial"/>
          <w:sz w:val="22"/>
          <w:szCs w:val="22"/>
        </w:rPr>
      </w:pPr>
      <w:r w:rsidRPr="00117BAC">
        <w:rPr>
          <w:rFonts w:ascii="Arial" w:hAnsi="Arial" w:cs="Arial"/>
          <w:sz w:val="22"/>
          <w:szCs w:val="22"/>
        </w:rPr>
        <w:t xml:space="preserve">Laboratuvar denemeleri, </w:t>
      </w:r>
      <w:proofErr w:type="gramStart"/>
      <w:r>
        <w:rPr>
          <w:rFonts w:ascii="Arial" w:hAnsi="Arial" w:cs="Arial"/>
          <w:sz w:val="22"/>
          <w:szCs w:val="22"/>
        </w:rPr>
        <w:t>………</w:t>
      </w:r>
      <w:proofErr w:type="gramEnd"/>
      <w:r w:rsidRPr="00117BAC">
        <w:rPr>
          <w:rFonts w:ascii="Arial" w:hAnsi="Arial" w:cs="Arial"/>
          <w:sz w:val="22"/>
          <w:szCs w:val="22"/>
        </w:rPr>
        <w:t xml:space="preserve"> tipi dalgıç pompalarından seçilen </w:t>
      </w:r>
      <w:proofErr w:type="gramStart"/>
      <w:r>
        <w:rPr>
          <w:rFonts w:ascii="Arial" w:hAnsi="Arial" w:cs="Arial"/>
          <w:sz w:val="22"/>
          <w:szCs w:val="22"/>
        </w:rPr>
        <w:t>……</w:t>
      </w:r>
      <w:proofErr w:type="gramEnd"/>
      <w:r w:rsidRPr="00117BAC">
        <w:rPr>
          <w:rFonts w:ascii="Arial" w:hAnsi="Arial" w:cs="Arial"/>
          <w:sz w:val="22"/>
          <w:szCs w:val="22"/>
        </w:rPr>
        <w:t xml:space="preserve"> ve </w:t>
      </w:r>
      <w:proofErr w:type="gramStart"/>
      <w:r>
        <w:rPr>
          <w:rFonts w:ascii="Arial" w:hAnsi="Arial" w:cs="Arial"/>
          <w:sz w:val="22"/>
          <w:szCs w:val="22"/>
        </w:rPr>
        <w:t>………</w:t>
      </w:r>
      <w:proofErr w:type="gramEnd"/>
      <w:r w:rsidRPr="00117BAC">
        <w:rPr>
          <w:rFonts w:ascii="Arial" w:hAnsi="Arial" w:cs="Arial"/>
          <w:sz w:val="22"/>
          <w:szCs w:val="22"/>
        </w:rPr>
        <w:t xml:space="preserve"> </w:t>
      </w:r>
      <w:proofErr w:type="gramStart"/>
      <w:r w:rsidRPr="00117BAC">
        <w:rPr>
          <w:rFonts w:ascii="Arial" w:hAnsi="Arial" w:cs="Arial"/>
          <w:sz w:val="22"/>
          <w:szCs w:val="22"/>
        </w:rPr>
        <w:t>kademeli</w:t>
      </w:r>
      <w:proofErr w:type="gramEnd"/>
      <w:r w:rsidRPr="00117BAC">
        <w:rPr>
          <w:rFonts w:ascii="Arial" w:hAnsi="Arial" w:cs="Arial"/>
          <w:sz w:val="22"/>
          <w:szCs w:val="22"/>
        </w:rPr>
        <w:t xml:space="preserve">, iki adet pompa ile yapılmıştır. Pompaların tahrik edilmesinde kullanılan elektrik motorları, sırasıyla </w:t>
      </w:r>
      <w:proofErr w:type="gramStart"/>
      <w:r>
        <w:rPr>
          <w:rFonts w:ascii="Arial" w:hAnsi="Arial" w:cs="Arial"/>
          <w:sz w:val="22"/>
          <w:szCs w:val="22"/>
        </w:rPr>
        <w:t>……..</w:t>
      </w:r>
      <w:proofErr w:type="gramEnd"/>
      <w:r w:rsidRPr="00117BAC">
        <w:rPr>
          <w:rFonts w:ascii="Arial" w:hAnsi="Arial" w:cs="Arial"/>
          <w:sz w:val="22"/>
          <w:szCs w:val="22"/>
        </w:rPr>
        <w:t xml:space="preserve"> ve </w:t>
      </w:r>
      <w:proofErr w:type="gramStart"/>
      <w:r>
        <w:rPr>
          <w:rFonts w:ascii="Arial" w:hAnsi="Arial" w:cs="Arial"/>
          <w:sz w:val="22"/>
          <w:szCs w:val="22"/>
        </w:rPr>
        <w:t>……..</w:t>
      </w:r>
      <w:proofErr w:type="gramEnd"/>
      <w:r w:rsidRPr="00117BAC">
        <w:rPr>
          <w:rFonts w:ascii="Arial" w:hAnsi="Arial" w:cs="Arial"/>
          <w:sz w:val="22"/>
          <w:szCs w:val="22"/>
        </w:rPr>
        <w:t xml:space="preserve"> kW anma gücünde olup </w:t>
      </w:r>
      <w:proofErr w:type="gramStart"/>
      <w:r>
        <w:rPr>
          <w:rFonts w:ascii="Arial" w:hAnsi="Arial" w:cs="Arial"/>
          <w:sz w:val="22"/>
          <w:szCs w:val="22"/>
        </w:rPr>
        <w:t>……….</w:t>
      </w:r>
      <w:proofErr w:type="gramEnd"/>
      <w:r w:rsidRPr="00117BAC">
        <w:rPr>
          <w:rFonts w:ascii="Arial" w:hAnsi="Arial" w:cs="Arial"/>
          <w:sz w:val="22"/>
          <w:szCs w:val="22"/>
        </w:rPr>
        <w:t xml:space="preserve"> min</w:t>
      </w:r>
      <w:r w:rsidRPr="00E44CF5">
        <w:rPr>
          <w:rFonts w:ascii="Arial" w:hAnsi="Arial" w:cs="Arial"/>
          <w:sz w:val="22"/>
          <w:szCs w:val="22"/>
          <w:vertAlign w:val="superscript"/>
        </w:rPr>
        <w:t>-1</w:t>
      </w:r>
      <w:r w:rsidRPr="00117BAC">
        <w:rPr>
          <w:rFonts w:ascii="Arial" w:hAnsi="Arial" w:cs="Arial"/>
          <w:sz w:val="22"/>
          <w:szCs w:val="22"/>
        </w:rPr>
        <w:t xml:space="preserve"> anma devir sayısına sahip üç fazlı asenkron elektrik motorlarıdır.</w:t>
      </w:r>
    </w:p>
    <w:p w:rsidR="0064242A" w:rsidRDefault="0064242A" w:rsidP="008B467F">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Ölçmeler, kısma vanasının tam açık ve tam kapalı konumları arasında çeşitli kademelerde yapılmıştır. </w:t>
      </w:r>
    </w:p>
    <w:p w:rsidR="00E44CF5" w:rsidRP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 Verdi (Debi): Pompanın çeşitli </w:t>
      </w:r>
      <w:proofErr w:type="spellStart"/>
      <w:r w:rsidRPr="00E44CF5">
        <w:rPr>
          <w:rFonts w:ascii="Arial" w:hAnsi="Arial" w:cs="Arial"/>
          <w:sz w:val="22"/>
          <w:szCs w:val="22"/>
        </w:rPr>
        <w:t>manometrik</w:t>
      </w:r>
      <w:proofErr w:type="spellEnd"/>
      <w:r w:rsidRPr="00E44CF5">
        <w:rPr>
          <w:rFonts w:ascii="Arial" w:hAnsi="Arial" w:cs="Arial"/>
          <w:sz w:val="22"/>
          <w:szCs w:val="22"/>
        </w:rPr>
        <w:t xml:space="preserve"> yüksekliklerdeki verdisi (Q), manyetik debimetre yardımıyla ölçülmüştür. Pompanın verdisi, çıkış borusundaki kısma vanası yardımıyla değiştirilmiştir. </w:t>
      </w:r>
    </w:p>
    <w:p w:rsidR="00E44CF5" w:rsidRP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 </w:t>
      </w:r>
      <w:proofErr w:type="spellStart"/>
      <w:r w:rsidRPr="00E44CF5">
        <w:rPr>
          <w:rFonts w:ascii="Arial" w:hAnsi="Arial" w:cs="Arial"/>
          <w:sz w:val="22"/>
          <w:szCs w:val="22"/>
        </w:rPr>
        <w:t>Manometrik</w:t>
      </w:r>
      <w:proofErr w:type="spellEnd"/>
      <w:r w:rsidRPr="00E44CF5">
        <w:rPr>
          <w:rFonts w:ascii="Arial" w:hAnsi="Arial" w:cs="Arial"/>
          <w:sz w:val="22"/>
          <w:szCs w:val="22"/>
        </w:rPr>
        <w:t xml:space="preserve"> Yükseklik (Hm): Pompa çıkış borusu üzerine yerleştirilen basınç </w:t>
      </w:r>
      <w:proofErr w:type="spellStart"/>
      <w:r w:rsidRPr="00E44CF5">
        <w:rPr>
          <w:rFonts w:ascii="Arial" w:hAnsi="Arial" w:cs="Arial"/>
          <w:sz w:val="22"/>
          <w:szCs w:val="22"/>
        </w:rPr>
        <w:t>sensörü</w:t>
      </w:r>
      <w:proofErr w:type="spellEnd"/>
      <w:r w:rsidRPr="00E44CF5">
        <w:rPr>
          <w:rFonts w:ascii="Arial" w:hAnsi="Arial" w:cs="Arial"/>
          <w:sz w:val="22"/>
          <w:szCs w:val="22"/>
        </w:rPr>
        <w:t xml:space="preserve"> yardımıyla ölçülen basınç değeri ve basınç </w:t>
      </w:r>
      <w:proofErr w:type="spellStart"/>
      <w:r w:rsidRPr="00E44CF5">
        <w:rPr>
          <w:rFonts w:ascii="Arial" w:hAnsi="Arial" w:cs="Arial"/>
          <w:sz w:val="22"/>
          <w:szCs w:val="22"/>
        </w:rPr>
        <w:t>sensörü</w:t>
      </w:r>
      <w:proofErr w:type="spellEnd"/>
      <w:r w:rsidRPr="00E44CF5">
        <w:rPr>
          <w:rFonts w:ascii="Arial" w:hAnsi="Arial" w:cs="Arial"/>
          <w:sz w:val="22"/>
          <w:szCs w:val="22"/>
        </w:rPr>
        <w:t xml:space="preserve"> ile su düzeyi arasındaki düşey mesafe toplanarak bulunmuştur. Denemeler sırasında ele alınan her bir verdi kademesi için pompanın toplam </w:t>
      </w:r>
      <w:proofErr w:type="spellStart"/>
      <w:r w:rsidRPr="00E44CF5">
        <w:rPr>
          <w:rFonts w:ascii="Arial" w:hAnsi="Arial" w:cs="Arial"/>
          <w:sz w:val="22"/>
          <w:szCs w:val="22"/>
        </w:rPr>
        <w:t>manometrik</w:t>
      </w:r>
      <w:proofErr w:type="spellEnd"/>
      <w:r w:rsidRPr="00E44CF5">
        <w:rPr>
          <w:rFonts w:ascii="Arial" w:hAnsi="Arial" w:cs="Arial"/>
          <w:sz w:val="22"/>
          <w:szCs w:val="22"/>
        </w:rPr>
        <w:t xml:space="preserve"> yükseklikleri ayrı ayrı hesaplanmıştır.</w:t>
      </w:r>
    </w:p>
    <w:p w:rsidR="00E44CF5" w:rsidRP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 Pompanın Verdiği Güç (PVG): Denemeler sırasında ölçülen debi ve </w:t>
      </w:r>
      <w:proofErr w:type="spellStart"/>
      <w:r w:rsidRPr="00E44CF5">
        <w:rPr>
          <w:rFonts w:ascii="Arial" w:hAnsi="Arial" w:cs="Arial"/>
          <w:sz w:val="22"/>
          <w:szCs w:val="22"/>
        </w:rPr>
        <w:t>manometrik</w:t>
      </w:r>
      <w:proofErr w:type="spellEnd"/>
      <w:r w:rsidRPr="00E44CF5">
        <w:rPr>
          <w:rFonts w:ascii="Arial" w:hAnsi="Arial" w:cs="Arial"/>
          <w:sz w:val="22"/>
          <w:szCs w:val="22"/>
        </w:rPr>
        <w:t xml:space="preserve"> yükseklik değerlerinden yararlanılarak hesaplanmıştır.</w:t>
      </w:r>
    </w:p>
    <w:p w:rsidR="007E48DF" w:rsidRDefault="007E48DF">
      <w:pPr>
        <w:spacing w:after="160" w:line="259" w:lineRule="auto"/>
        <w:rPr>
          <w:rFonts w:ascii="Arial" w:hAnsi="Arial" w:cs="Arial"/>
          <w:sz w:val="22"/>
          <w:szCs w:val="22"/>
        </w:rPr>
      </w:pPr>
      <w:r>
        <w:rPr>
          <w:rFonts w:ascii="Arial" w:hAnsi="Arial" w:cs="Arial"/>
          <w:sz w:val="22"/>
          <w:szCs w:val="22"/>
        </w:rPr>
        <w:br w:type="page"/>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E48DF" w:rsidRPr="00672FB9" w:rsidTr="00C655B2">
        <w:trPr>
          <w:cantSplit/>
          <w:trHeight w:val="646"/>
          <w:jc w:val="center"/>
        </w:trPr>
        <w:tc>
          <w:tcPr>
            <w:tcW w:w="1516" w:type="dxa"/>
            <w:vMerge w:val="restart"/>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7E48DF" w:rsidRPr="00672FB9" w:rsidRDefault="007E48DF" w:rsidP="00C655B2">
            <w:pPr>
              <w:jc w:val="center"/>
              <w:rPr>
                <w:rFonts w:ascii="Arial" w:hAnsi="Arial" w:cs="Arial"/>
              </w:rPr>
            </w:pPr>
            <w:r w:rsidRPr="00672FB9">
              <w:rPr>
                <w:rFonts w:ascii="Arial" w:hAnsi="Arial" w:cs="Arial"/>
                <w:b/>
                <w:sz w:val="52"/>
                <w:szCs w:val="80"/>
              </w:rPr>
              <w:t>Deney Kurumu Adı</w:t>
            </w: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7E48DF" w:rsidRPr="00672FB9" w:rsidTr="00C655B2">
        <w:trPr>
          <w:cantSplit/>
          <w:trHeight w:val="668"/>
          <w:jc w:val="center"/>
        </w:trPr>
        <w:tc>
          <w:tcPr>
            <w:tcW w:w="1516" w:type="dxa"/>
            <w:vMerge/>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E48DF" w:rsidRPr="00672FB9" w:rsidRDefault="007E48DF" w:rsidP="00C655B2">
            <w:pPr>
              <w:jc w:val="center"/>
              <w:rPr>
                <w:rFonts w:ascii="Arial" w:hAnsi="Arial" w:cs="Arial"/>
                <w:b/>
                <w:sz w:val="52"/>
                <w:szCs w:val="80"/>
              </w:rPr>
            </w:pP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00/2021-Tarih</w:t>
            </w:r>
          </w:p>
        </w:tc>
      </w:tr>
    </w:tbl>
    <w:p w:rsidR="00E44CF5" w:rsidRP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 Pompanın Yuttuğu Güç (PYG): Denemeler sırasında pompayı tahrik etmek için karakteristik değerleri bilinen elektrik motoru kullanılmıştır. Motorun şebekeden çektiği güç (sistemin yuttuğu güç (SYG)), bir enerji analizörü yardımıyla saptanmıştır. Elektrik motorunun şebekeden çektiği güç ile anma gücünden yararlanılarak yüklenme oranı hesaplanmış ve yüklenme oranına göre, </w:t>
      </w:r>
      <w:proofErr w:type="gramStart"/>
      <w:r w:rsidRPr="00E44CF5">
        <w:rPr>
          <w:rFonts w:ascii="Arial" w:hAnsi="Arial" w:cs="Arial"/>
          <w:sz w:val="22"/>
          <w:szCs w:val="22"/>
        </w:rPr>
        <w:t>kalibrasyon</w:t>
      </w:r>
      <w:proofErr w:type="gramEnd"/>
      <w:r w:rsidRPr="00E44CF5">
        <w:rPr>
          <w:rFonts w:ascii="Arial" w:hAnsi="Arial" w:cs="Arial"/>
          <w:sz w:val="22"/>
          <w:szCs w:val="22"/>
        </w:rPr>
        <w:t xml:space="preserve"> cetvelinden elektrik motorunun verimi bulunmuştur. Denemelerde kullanılan elektrik motorlarının verimi (</w:t>
      </w:r>
      <w:r>
        <w:rPr>
          <w:rFonts w:ascii="Arial" w:hAnsi="Arial" w:cs="Arial"/>
          <w:sz w:val="22"/>
          <w:szCs w:val="22"/>
        </w:rPr>
        <w:sym w:font="Symbol" w:char="F068"/>
      </w:r>
      <w:r w:rsidRPr="00E44CF5">
        <w:rPr>
          <w:rFonts w:ascii="Arial" w:hAnsi="Arial" w:cs="Arial"/>
          <w:sz w:val="22"/>
          <w:szCs w:val="22"/>
          <w:vertAlign w:val="subscript"/>
        </w:rPr>
        <w:t>motor</w:t>
      </w:r>
      <w:r w:rsidRPr="00E44CF5">
        <w:rPr>
          <w:rFonts w:ascii="Arial" w:hAnsi="Arial" w:cs="Arial"/>
          <w:sz w:val="22"/>
          <w:szCs w:val="22"/>
        </w:rPr>
        <w:t xml:space="preserve">) yüklenme oranına bağlı olarak </w:t>
      </w:r>
      <w:proofErr w:type="gramStart"/>
      <w:r>
        <w:rPr>
          <w:rFonts w:ascii="Arial" w:hAnsi="Arial" w:cs="Arial"/>
          <w:sz w:val="22"/>
          <w:szCs w:val="22"/>
        </w:rPr>
        <w:t>……</w:t>
      </w:r>
      <w:proofErr w:type="gramEnd"/>
      <w:r w:rsidRPr="00E44CF5">
        <w:rPr>
          <w:rFonts w:ascii="Arial" w:hAnsi="Arial" w:cs="Arial"/>
          <w:sz w:val="22"/>
          <w:szCs w:val="22"/>
        </w:rPr>
        <w:t xml:space="preserve"> ve </w:t>
      </w:r>
      <w:proofErr w:type="gramStart"/>
      <w:r>
        <w:rPr>
          <w:rFonts w:ascii="Arial" w:hAnsi="Arial" w:cs="Arial"/>
          <w:sz w:val="22"/>
          <w:szCs w:val="22"/>
        </w:rPr>
        <w:t>…….</w:t>
      </w:r>
      <w:proofErr w:type="gramEnd"/>
      <w:r w:rsidRPr="00E44CF5">
        <w:rPr>
          <w:rFonts w:ascii="Arial" w:hAnsi="Arial" w:cs="Arial"/>
          <w:sz w:val="22"/>
          <w:szCs w:val="22"/>
        </w:rPr>
        <w:t xml:space="preserve"> kademeli pompalar için sırasıyla %</w:t>
      </w:r>
      <w:proofErr w:type="gramStart"/>
      <w:r>
        <w:rPr>
          <w:rFonts w:ascii="Arial" w:hAnsi="Arial" w:cs="Arial"/>
          <w:sz w:val="22"/>
          <w:szCs w:val="22"/>
        </w:rPr>
        <w:t>......</w:t>
      </w:r>
      <w:proofErr w:type="gramEnd"/>
      <w:r w:rsidRPr="00E44CF5">
        <w:rPr>
          <w:rFonts w:ascii="Arial" w:hAnsi="Arial" w:cs="Arial"/>
          <w:sz w:val="22"/>
          <w:szCs w:val="22"/>
        </w:rPr>
        <w:t xml:space="preserve"> ve %</w:t>
      </w:r>
      <w:proofErr w:type="gramStart"/>
      <w:r>
        <w:rPr>
          <w:rFonts w:ascii="Arial" w:hAnsi="Arial" w:cs="Arial"/>
          <w:sz w:val="22"/>
          <w:szCs w:val="22"/>
        </w:rPr>
        <w:t>.......</w:t>
      </w:r>
      <w:proofErr w:type="gramEnd"/>
      <w:r w:rsidRPr="00E44CF5">
        <w:rPr>
          <w:rFonts w:ascii="Arial" w:hAnsi="Arial" w:cs="Arial"/>
          <w:sz w:val="22"/>
          <w:szCs w:val="22"/>
        </w:rPr>
        <w:t xml:space="preserve"> </w:t>
      </w:r>
      <w:proofErr w:type="gramStart"/>
      <w:r w:rsidRPr="00E44CF5">
        <w:rPr>
          <w:rFonts w:ascii="Arial" w:hAnsi="Arial" w:cs="Arial"/>
          <w:sz w:val="22"/>
          <w:szCs w:val="22"/>
        </w:rPr>
        <w:t>olarak</w:t>
      </w:r>
      <w:proofErr w:type="gramEnd"/>
      <w:r w:rsidRPr="00E44CF5">
        <w:rPr>
          <w:rFonts w:ascii="Arial" w:hAnsi="Arial" w:cs="Arial"/>
          <w:sz w:val="22"/>
          <w:szCs w:val="22"/>
        </w:rPr>
        <w:t xml:space="preserve"> alınmıştır. Daha sonra elektrik motorunun verimi sistemin yuttuğu güç ile çarpılarak, elektrik motorunun pompayı çalıştırması sırasında harcadığı güç bulunmuştur. Bu değer, aynı zamanda pompa ve parçalarının çektiği güçtür. Denemelerde ele alınan her verdi kademesi için pompanın çektiği güç değerleri ayrı ayrı hesaplanmıştır. Ayrıca pompa ve sistem verimleri (randımanları) hesaplanmıştır.</w:t>
      </w:r>
    </w:p>
    <w:p w:rsidR="00E44CF5" w:rsidRPr="008B467F"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9F0030" w:rsidRPr="00672FB9" w:rsidRDefault="009F0030" w:rsidP="009F0030">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B6910" w:rsidRPr="00672FB9" w:rsidRDefault="00DC6F9F"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rsidR="00913ED7" w:rsidRPr="00672FB9" w:rsidRDefault="00913ED7" w:rsidP="002D1AE6">
      <w:pPr>
        <w:jc w:val="both"/>
        <w:rPr>
          <w:rFonts w:ascii="Arial" w:hAnsi="Arial" w:cs="Arial"/>
          <w:b/>
          <w:sz w:val="24"/>
          <w:szCs w:val="24"/>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Denemeye alınan </w:t>
      </w:r>
      <w:proofErr w:type="gramStart"/>
      <w:r>
        <w:rPr>
          <w:rFonts w:ascii="Arial" w:hAnsi="Arial" w:cs="Arial"/>
          <w:sz w:val="22"/>
          <w:szCs w:val="22"/>
        </w:rPr>
        <w:t>………</w:t>
      </w:r>
      <w:proofErr w:type="gramEnd"/>
      <w:r w:rsidRPr="00E44CF5">
        <w:rPr>
          <w:rFonts w:ascii="Arial" w:hAnsi="Arial" w:cs="Arial"/>
          <w:sz w:val="22"/>
          <w:szCs w:val="22"/>
        </w:rPr>
        <w:t xml:space="preserve"> tipi </w:t>
      </w:r>
      <w:proofErr w:type="gramStart"/>
      <w:r>
        <w:rPr>
          <w:rFonts w:ascii="Arial" w:hAnsi="Arial" w:cs="Arial"/>
          <w:sz w:val="22"/>
          <w:szCs w:val="22"/>
        </w:rPr>
        <w:t>….</w:t>
      </w:r>
      <w:proofErr w:type="gramEnd"/>
      <w:r w:rsidRPr="00E44CF5">
        <w:rPr>
          <w:rFonts w:ascii="Arial" w:hAnsi="Arial" w:cs="Arial"/>
          <w:sz w:val="22"/>
          <w:szCs w:val="22"/>
        </w:rPr>
        <w:t xml:space="preserve">″ pompa ve </w:t>
      </w:r>
      <w:r>
        <w:rPr>
          <w:rFonts w:ascii="Arial" w:hAnsi="Arial" w:cs="Arial"/>
          <w:sz w:val="22"/>
          <w:szCs w:val="22"/>
        </w:rPr>
        <w:t>…..</w:t>
      </w:r>
      <w:r w:rsidRPr="00E44CF5">
        <w:rPr>
          <w:rFonts w:ascii="Arial" w:hAnsi="Arial" w:cs="Arial"/>
          <w:sz w:val="22"/>
          <w:szCs w:val="22"/>
        </w:rPr>
        <w:t xml:space="preserve">″ çıkış ağzı anma çapına sahip </w:t>
      </w:r>
      <w:r>
        <w:rPr>
          <w:rFonts w:ascii="Arial" w:hAnsi="Arial" w:cs="Arial"/>
          <w:sz w:val="22"/>
          <w:szCs w:val="22"/>
        </w:rPr>
        <w:t>…..</w:t>
      </w:r>
      <w:r w:rsidRPr="00E44CF5">
        <w:rPr>
          <w:rFonts w:ascii="Arial" w:hAnsi="Arial" w:cs="Arial"/>
          <w:sz w:val="22"/>
          <w:szCs w:val="22"/>
        </w:rPr>
        <w:t xml:space="preserve"> ve </w:t>
      </w:r>
      <w:proofErr w:type="gramStart"/>
      <w:r>
        <w:rPr>
          <w:rFonts w:ascii="Arial" w:hAnsi="Arial" w:cs="Arial"/>
          <w:sz w:val="22"/>
          <w:szCs w:val="22"/>
        </w:rPr>
        <w:t>……</w:t>
      </w:r>
      <w:proofErr w:type="gramEnd"/>
      <w:r>
        <w:rPr>
          <w:rFonts w:ascii="Arial" w:hAnsi="Arial" w:cs="Arial"/>
          <w:sz w:val="22"/>
          <w:szCs w:val="22"/>
        </w:rPr>
        <w:t xml:space="preserve"> </w:t>
      </w:r>
      <w:r w:rsidRPr="00E44CF5">
        <w:rPr>
          <w:rFonts w:ascii="Arial" w:hAnsi="Arial" w:cs="Arial"/>
          <w:sz w:val="22"/>
          <w:szCs w:val="22"/>
        </w:rPr>
        <w:t xml:space="preserve">kademeli dalgıç pompaların, sırasıyla </w:t>
      </w:r>
      <w:proofErr w:type="gramStart"/>
      <w:r>
        <w:rPr>
          <w:rFonts w:ascii="Arial" w:hAnsi="Arial" w:cs="Arial"/>
          <w:sz w:val="22"/>
          <w:szCs w:val="22"/>
        </w:rPr>
        <w:t>……</w:t>
      </w:r>
      <w:proofErr w:type="gramEnd"/>
      <w:r w:rsidRPr="00E44CF5">
        <w:rPr>
          <w:rFonts w:ascii="Arial" w:hAnsi="Arial" w:cs="Arial"/>
          <w:sz w:val="22"/>
          <w:szCs w:val="22"/>
        </w:rPr>
        <w:t xml:space="preserve"> ve </w:t>
      </w:r>
      <w:proofErr w:type="gramStart"/>
      <w:r>
        <w:rPr>
          <w:rFonts w:ascii="Arial" w:hAnsi="Arial" w:cs="Arial"/>
          <w:sz w:val="22"/>
          <w:szCs w:val="22"/>
        </w:rPr>
        <w:t>…….</w:t>
      </w:r>
      <w:proofErr w:type="gramEnd"/>
      <w:r w:rsidRPr="00E44CF5">
        <w:rPr>
          <w:rFonts w:ascii="Arial" w:hAnsi="Arial" w:cs="Arial"/>
          <w:sz w:val="22"/>
          <w:szCs w:val="22"/>
        </w:rPr>
        <w:t xml:space="preserve"> min</w:t>
      </w:r>
      <w:r w:rsidRPr="00E44CF5">
        <w:rPr>
          <w:rFonts w:ascii="Arial" w:hAnsi="Arial" w:cs="Arial"/>
          <w:sz w:val="22"/>
          <w:szCs w:val="22"/>
          <w:vertAlign w:val="superscript"/>
        </w:rPr>
        <w:t>-1</w:t>
      </w:r>
      <w:r w:rsidRPr="00E44CF5">
        <w:rPr>
          <w:rFonts w:ascii="Arial" w:hAnsi="Arial" w:cs="Arial"/>
          <w:sz w:val="22"/>
          <w:szCs w:val="22"/>
        </w:rPr>
        <w:t xml:space="preserve"> devirde ölçülen ve hesaplanan değerleri, yapılan tekrarların ortalamaları olarak Çizelge 1 ve 2'de, pompanın karakteristik eğrileri ise Şekil 3 ve 4’te verilmiştir.</w:t>
      </w:r>
    </w:p>
    <w:p w:rsidR="00E44CF5" w:rsidRP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Çizelge 1 ve Şekil 3’te görüldüğü gibi </w:t>
      </w:r>
      <w:proofErr w:type="gramStart"/>
      <w:r>
        <w:rPr>
          <w:rFonts w:ascii="Arial" w:hAnsi="Arial" w:cs="Arial"/>
          <w:sz w:val="22"/>
          <w:szCs w:val="22"/>
        </w:rPr>
        <w:t>……..</w:t>
      </w:r>
      <w:proofErr w:type="gramEnd"/>
      <w:r w:rsidRPr="00E44CF5">
        <w:rPr>
          <w:rFonts w:ascii="Arial" w:hAnsi="Arial" w:cs="Arial"/>
          <w:sz w:val="22"/>
          <w:szCs w:val="22"/>
        </w:rPr>
        <w:t xml:space="preserve"> tipi </w:t>
      </w:r>
      <w:proofErr w:type="gramStart"/>
      <w:r>
        <w:rPr>
          <w:rFonts w:ascii="Arial" w:hAnsi="Arial" w:cs="Arial"/>
          <w:sz w:val="22"/>
          <w:szCs w:val="22"/>
        </w:rPr>
        <w:t>…..</w:t>
      </w:r>
      <w:proofErr w:type="gramEnd"/>
      <w:r w:rsidRPr="00E44CF5">
        <w:rPr>
          <w:rFonts w:ascii="Arial" w:hAnsi="Arial" w:cs="Arial"/>
          <w:sz w:val="22"/>
          <w:szCs w:val="22"/>
        </w:rPr>
        <w:t xml:space="preserve"> kademeli dalgıç pompa en yüksek verimine, </w:t>
      </w:r>
      <w:proofErr w:type="gramStart"/>
      <w:r>
        <w:rPr>
          <w:rFonts w:ascii="Arial" w:hAnsi="Arial" w:cs="Arial"/>
          <w:sz w:val="22"/>
          <w:szCs w:val="22"/>
        </w:rPr>
        <w:t>……..</w:t>
      </w:r>
      <w:proofErr w:type="gramEnd"/>
      <w:r w:rsidRPr="00E44CF5">
        <w:rPr>
          <w:rFonts w:ascii="Arial" w:hAnsi="Arial" w:cs="Arial"/>
          <w:sz w:val="22"/>
          <w:szCs w:val="22"/>
        </w:rPr>
        <w:t xml:space="preserve"> L/s verdi ve </w:t>
      </w:r>
      <w:proofErr w:type="gramStart"/>
      <w:r>
        <w:rPr>
          <w:rFonts w:ascii="Arial" w:hAnsi="Arial" w:cs="Arial"/>
          <w:sz w:val="22"/>
          <w:szCs w:val="22"/>
        </w:rPr>
        <w:t>……….</w:t>
      </w:r>
      <w:proofErr w:type="gramEnd"/>
      <w:r w:rsidRPr="00E44CF5">
        <w:rPr>
          <w:rFonts w:ascii="Arial" w:hAnsi="Arial" w:cs="Arial"/>
          <w:sz w:val="22"/>
          <w:szCs w:val="22"/>
        </w:rPr>
        <w:t xml:space="preserve"> m </w:t>
      </w:r>
      <w:proofErr w:type="spellStart"/>
      <w:r w:rsidRPr="00E44CF5">
        <w:rPr>
          <w:rFonts w:ascii="Arial" w:hAnsi="Arial" w:cs="Arial"/>
          <w:sz w:val="22"/>
          <w:szCs w:val="22"/>
        </w:rPr>
        <w:t>manometrik</w:t>
      </w:r>
      <w:proofErr w:type="spellEnd"/>
      <w:r w:rsidRPr="00E44CF5">
        <w:rPr>
          <w:rFonts w:ascii="Arial" w:hAnsi="Arial" w:cs="Arial"/>
          <w:sz w:val="22"/>
          <w:szCs w:val="22"/>
        </w:rPr>
        <w:t xml:space="preserve"> yükseklik koşullarında % </w:t>
      </w:r>
      <w:proofErr w:type="gramStart"/>
      <w:r>
        <w:rPr>
          <w:rFonts w:ascii="Arial" w:hAnsi="Arial" w:cs="Arial"/>
          <w:sz w:val="22"/>
          <w:szCs w:val="22"/>
        </w:rPr>
        <w:t>………</w:t>
      </w:r>
      <w:proofErr w:type="gramEnd"/>
      <w:r w:rsidRPr="00E44CF5">
        <w:rPr>
          <w:rFonts w:ascii="Arial" w:hAnsi="Arial" w:cs="Arial"/>
          <w:sz w:val="22"/>
          <w:szCs w:val="22"/>
        </w:rPr>
        <w:t xml:space="preserve"> değeriyle, </w:t>
      </w:r>
      <w:proofErr w:type="gramStart"/>
      <w:r>
        <w:rPr>
          <w:rFonts w:ascii="Arial" w:hAnsi="Arial" w:cs="Arial"/>
          <w:sz w:val="22"/>
          <w:szCs w:val="22"/>
        </w:rPr>
        <w:t>…….</w:t>
      </w:r>
      <w:proofErr w:type="gramEnd"/>
      <w:r w:rsidRPr="00E44CF5">
        <w:rPr>
          <w:rFonts w:ascii="Arial" w:hAnsi="Arial" w:cs="Arial"/>
          <w:sz w:val="22"/>
          <w:szCs w:val="22"/>
        </w:rPr>
        <w:t xml:space="preserve"> kademeli pompa ise en yüksek verimine Çizelge 2 ve Şekil 4’te görüldüğü gibi </w:t>
      </w:r>
      <w:proofErr w:type="gramStart"/>
      <w:r>
        <w:rPr>
          <w:rFonts w:ascii="Arial" w:hAnsi="Arial" w:cs="Arial"/>
          <w:sz w:val="22"/>
          <w:szCs w:val="22"/>
        </w:rPr>
        <w:t>………</w:t>
      </w:r>
      <w:proofErr w:type="gramEnd"/>
      <w:r>
        <w:rPr>
          <w:rFonts w:ascii="Arial" w:hAnsi="Arial" w:cs="Arial"/>
          <w:sz w:val="22"/>
          <w:szCs w:val="22"/>
        </w:rPr>
        <w:t xml:space="preserve"> </w:t>
      </w:r>
      <w:r w:rsidRPr="00E44CF5">
        <w:rPr>
          <w:rFonts w:ascii="Arial" w:hAnsi="Arial" w:cs="Arial"/>
          <w:sz w:val="22"/>
          <w:szCs w:val="22"/>
        </w:rPr>
        <w:t xml:space="preserve">L/s verdi ve </w:t>
      </w:r>
      <w:proofErr w:type="gramStart"/>
      <w:r>
        <w:rPr>
          <w:rFonts w:ascii="Arial" w:hAnsi="Arial" w:cs="Arial"/>
          <w:sz w:val="22"/>
          <w:szCs w:val="22"/>
        </w:rPr>
        <w:t>……..</w:t>
      </w:r>
      <w:proofErr w:type="gramEnd"/>
      <w:r w:rsidRPr="00E44CF5">
        <w:rPr>
          <w:rFonts w:ascii="Arial" w:hAnsi="Arial" w:cs="Arial"/>
          <w:sz w:val="22"/>
          <w:szCs w:val="22"/>
        </w:rPr>
        <w:t xml:space="preserve"> m </w:t>
      </w:r>
      <w:proofErr w:type="spellStart"/>
      <w:r w:rsidRPr="00E44CF5">
        <w:rPr>
          <w:rFonts w:ascii="Arial" w:hAnsi="Arial" w:cs="Arial"/>
          <w:sz w:val="22"/>
          <w:szCs w:val="22"/>
        </w:rPr>
        <w:t>manometrik</w:t>
      </w:r>
      <w:proofErr w:type="spellEnd"/>
      <w:r w:rsidRPr="00E44CF5">
        <w:rPr>
          <w:rFonts w:ascii="Arial" w:hAnsi="Arial" w:cs="Arial"/>
          <w:sz w:val="22"/>
          <w:szCs w:val="22"/>
        </w:rPr>
        <w:t xml:space="preserve"> yükseklik koşullarında % </w:t>
      </w:r>
      <w:proofErr w:type="gramStart"/>
      <w:r>
        <w:rPr>
          <w:rFonts w:ascii="Arial" w:hAnsi="Arial" w:cs="Arial"/>
          <w:sz w:val="22"/>
          <w:szCs w:val="22"/>
        </w:rPr>
        <w:t>…….</w:t>
      </w:r>
      <w:proofErr w:type="gramEnd"/>
      <w:r w:rsidRPr="00E44CF5">
        <w:rPr>
          <w:rFonts w:ascii="Arial" w:hAnsi="Arial" w:cs="Arial"/>
          <w:sz w:val="22"/>
          <w:szCs w:val="22"/>
        </w:rPr>
        <w:t xml:space="preserve"> </w:t>
      </w:r>
      <w:proofErr w:type="gramStart"/>
      <w:r w:rsidRPr="00E44CF5">
        <w:rPr>
          <w:rFonts w:ascii="Arial" w:hAnsi="Arial" w:cs="Arial"/>
          <w:sz w:val="22"/>
          <w:szCs w:val="22"/>
        </w:rPr>
        <w:t>değeriyle</w:t>
      </w:r>
      <w:proofErr w:type="gramEnd"/>
      <w:r w:rsidRPr="00E44CF5">
        <w:rPr>
          <w:rFonts w:ascii="Arial" w:hAnsi="Arial" w:cs="Arial"/>
          <w:sz w:val="22"/>
          <w:szCs w:val="22"/>
        </w:rPr>
        <w:t xml:space="preserve"> ulaşmaktadır.</w:t>
      </w: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7E48DF" w:rsidRDefault="007E48DF">
      <w:pPr>
        <w:spacing w:after="160" w:line="259" w:lineRule="auto"/>
        <w:rPr>
          <w:rFonts w:ascii="Arial" w:hAnsi="Arial" w:cs="Arial"/>
          <w:sz w:val="22"/>
          <w:szCs w:val="22"/>
        </w:rPr>
      </w:pPr>
      <w:r>
        <w:rPr>
          <w:rFonts w:ascii="Arial" w:hAnsi="Arial" w:cs="Arial"/>
          <w:sz w:val="22"/>
          <w:szCs w:val="22"/>
        </w:rPr>
        <w:br w:type="page"/>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E48DF" w:rsidRPr="00672FB9" w:rsidTr="00C655B2">
        <w:trPr>
          <w:cantSplit/>
          <w:trHeight w:val="646"/>
          <w:jc w:val="center"/>
        </w:trPr>
        <w:tc>
          <w:tcPr>
            <w:tcW w:w="1516" w:type="dxa"/>
            <w:vMerge w:val="restart"/>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7E48DF" w:rsidRPr="00672FB9" w:rsidRDefault="007E48DF" w:rsidP="00C655B2">
            <w:pPr>
              <w:jc w:val="center"/>
              <w:rPr>
                <w:rFonts w:ascii="Arial" w:hAnsi="Arial" w:cs="Arial"/>
              </w:rPr>
            </w:pPr>
            <w:r w:rsidRPr="00672FB9">
              <w:rPr>
                <w:rFonts w:ascii="Arial" w:hAnsi="Arial" w:cs="Arial"/>
                <w:b/>
                <w:sz w:val="52"/>
                <w:szCs w:val="80"/>
              </w:rPr>
              <w:t>Deney Kurumu Adı</w:t>
            </w: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7E48DF" w:rsidRPr="00672FB9" w:rsidTr="00C655B2">
        <w:trPr>
          <w:cantSplit/>
          <w:trHeight w:val="668"/>
          <w:jc w:val="center"/>
        </w:trPr>
        <w:tc>
          <w:tcPr>
            <w:tcW w:w="1516" w:type="dxa"/>
            <w:vMerge/>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E48DF" w:rsidRPr="00672FB9" w:rsidRDefault="007E48DF" w:rsidP="00C655B2">
            <w:pPr>
              <w:jc w:val="center"/>
              <w:rPr>
                <w:rFonts w:ascii="Arial" w:hAnsi="Arial" w:cs="Arial"/>
                <w:b/>
                <w:sz w:val="52"/>
                <w:szCs w:val="80"/>
              </w:rPr>
            </w:pP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00/2021-Tarih</w:t>
            </w:r>
          </w:p>
        </w:tc>
      </w:tr>
    </w:tbl>
    <w:p w:rsidR="007E48DF" w:rsidRPr="00E44CF5" w:rsidRDefault="007E48DF"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Çizelge 1. </w:t>
      </w:r>
      <w:proofErr w:type="gramStart"/>
      <w:r>
        <w:rPr>
          <w:rFonts w:ascii="Arial" w:hAnsi="Arial" w:cs="Arial"/>
          <w:sz w:val="22"/>
          <w:szCs w:val="22"/>
        </w:rPr>
        <w:t>…………</w:t>
      </w:r>
      <w:proofErr w:type="gramEnd"/>
      <w:r w:rsidRPr="00E44CF5">
        <w:rPr>
          <w:rFonts w:ascii="Arial" w:hAnsi="Arial" w:cs="Arial"/>
          <w:sz w:val="22"/>
          <w:szCs w:val="22"/>
        </w:rPr>
        <w:t xml:space="preserve"> tipi </w:t>
      </w:r>
      <w:proofErr w:type="gramStart"/>
      <w:r>
        <w:rPr>
          <w:rFonts w:ascii="Arial" w:hAnsi="Arial" w:cs="Arial"/>
          <w:sz w:val="22"/>
          <w:szCs w:val="22"/>
        </w:rPr>
        <w:t>…….</w:t>
      </w:r>
      <w:proofErr w:type="gramEnd"/>
      <w:r w:rsidRPr="00E44CF5">
        <w:rPr>
          <w:rFonts w:ascii="Arial" w:hAnsi="Arial" w:cs="Arial"/>
          <w:sz w:val="22"/>
          <w:szCs w:val="22"/>
        </w:rPr>
        <w:t xml:space="preserve">″ pompa ve </w:t>
      </w:r>
      <w:r>
        <w:rPr>
          <w:rFonts w:ascii="Arial" w:hAnsi="Arial" w:cs="Arial"/>
          <w:sz w:val="22"/>
          <w:szCs w:val="22"/>
        </w:rPr>
        <w:t>…….</w:t>
      </w:r>
      <w:r w:rsidRPr="00E44CF5">
        <w:rPr>
          <w:rFonts w:ascii="Arial" w:hAnsi="Arial" w:cs="Arial"/>
          <w:sz w:val="22"/>
          <w:szCs w:val="22"/>
        </w:rPr>
        <w:t xml:space="preserve">″ çıkış ağzı anma çapına sahip </w:t>
      </w:r>
      <w:r>
        <w:rPr>
          <w:rFonts w:ascii="Arial" w:hAnsi="Arial" w:cs="Arial"/>
          <w:sz w:val="22"/>
          <w:szCs w:val="22"/>
        </w:rPr>
        <w:t>………</w:t>
      </w:r>
      <w:r w:rsidRPr="00E44CF5">
        <w:rPr>
          <w:rFonts w:ascii="Arial" w:hAnsi="Arial" w:cs="Arial"/>
          <w:sz w:val="22"/>
          <w:szCs w:val="22"/>
        </w:rPr>
        <w:t xml:space="preserve"> </w:t>
      </w:r>
      <w:proofErr w:type="gramStart"/>
      <w:r w:rsidRPr="00E44CF5">
        <w:rPr>
          <w:rFonts w:ascii="Arial" w:hAnsi="Arial" w:cs="Arial"/>
          <w:sz w:val="22"/>
          <w:szCs w:val="22"/>
        </w:rPr>
        <w:t>kademeli</w:t>
      </w:r>
      <w:proofErr w:type="gramEnd"/>
      <w:r w:rsidRPr="00E44CF5">
        <w:rPr>
          <w:rFonts w:ascii="Arial" w:hAnsi="Arial" w:cs="Arial"/>
          <w:sz w:val="22"/>
          <w:szCs w:val="22"/>
        </w:rPr>
        <w:t xml:space="preserve"> dalgıç pompanın deneme sonuçları</w:t>
      </w:r>
    </w:p>
    <w:p w:rsidR="00E44CF5" w:rsidRP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851"/>
        <w:gridCol w:w="850"/>
        <w:gridCol w:w="992"/>
        <w:gridCol w:w="1193"/>
        <w:gridCol w:w="1843"/>
        <w:gridCol w:w="2008"/>
      </w:tblGrid>
      <w:tr w:rsidR="00E44CF5" w:rsidRPr="00E44CF5" w:rsidTr="00E44CF5">
        <w:trPr>
          <w:trHeight w:val="283"/>
          <w:jc w:val="center"/>
        </w:trPr>
        <w:tc>
          <w:tcPr>
            <w:tcW w:w="992" w:type="dxa"/>
            <w:tcBorders>
              <w:bottom w:val="single" w:sz="4" w:space="0" w:color="auto"/>
            </w:tcBorders>
            <w:shd w:val="clear" w:color="auto" w:fill="auto"/>
            <w:noWrap/>
            <w:vAlign w:val="center"/>
          </w:tcPr>
          <w:p w:rsidR="00E44CF5" w:rsidRPr="00E44CF5" w:rsidRDefault="00E44CF5" w:rsidP="00E44CF5">
            <w:pPr>
              <w:jc w:val="center"/>
              <w:rPr>
                <w:rFonts w:ascii="Arial" w:hAnsi="Arial" w:cs="Arial"/>
                <w:b/>
                <w:bCs/>
              </w:rPr>
            </w:pPr>
            <w:r w:rsidRPr="00E44CF5">
              <w:rPr>
                <w:rFonts w:ascii="Arial" w:hAnsi="Arial" w:cs="Arial"/>
                <w:b/>
                <w:bCs/>
              </w:rPr>
              <w:t>Q</w:t>
            </w:r>
          </w:p>
          <w:p w:rsidR="00E44CF5" w:rsidRPr="00E44CF5" w:rsidRDefault="00E44CF5" w:rsidP="00E44CF5">
            <w:pPr>
              <w:jc w:val="center"/>
              <w:rPr>
                <w:rFonts w:ascii="Arial" w:hAnsi="Arial" w:cs="Arial"/>
                <w:b/>
                <w:bCs/>
              </w:rPr>
            </w:pPr>
            <w:r w:rsidRPr="00E44CF5">
              <w:rPr>
                <w:rFonts w:ascii="Arial" w:hAnsi="Arial" w:cs="Arial"/>
                <w:b/>
                <w:bCs/>
              </w:rPr>
              <w:t>(L/s)</w:t>
            </w:r>
          </w:p>
        </w:tc>
        <w:tc>
          <w:tcPr>
            <w:tcW w:w="851" w:type="dxa"/>
            <w:tcBorders>
              <w:bottom w:val="single" w:sz="4" w:space="0" w:color="auto"/>
            </w:tcBorders>
            <w:shd w:val="clear" w:color="auto" w:fill="auto"/>
            <w:noWrap/>
            <w:vAlign w:val="center"/>
          </w:tcPr>
          <w:p w:rsidR="00E44CF5" w:rsidRPr="00E44CF5" w:rsidRDefault="00E44CF5" w:rsidP="00E44CF5">
            <w:pPr>
              <w:jc w:val="center"/>
              <w:rPr>
                <w:rFonts w:ascii="Arial" w:hAnsi="Arial" w:cs="Arial"/>
                <w:b/>
                <w:bCs/>
              </w:rPr>
            </w:pPr>
            <w:r w:rsidRPr="00E44CF5">
              <w:rPr>
                <w:rFonts w:ascii="Arial" w:hAnsi="Arial" w:cs="Arial"/>
                <w:b/>
                <w:bCs/>
              </w:rPr>
              <w:t>Hm</w:t>
            </w:r>
          </w:p>
          <w:p w:rsidR="00E44CF5" w:rsidRPr="00E44CF5" w:rsidRDefault="00E44CF5" w:rsidP="00E44CF5">
            <w:pPr>
              <w:jc w:val="center"/>
              <w:rPr>
                <w:rFonts w:ascii="Arial" w:hAnsi="Arial" w:cs="Arial"/>
                <w:b/>
                <w:bCs/>
              </w:rPr>
            </w:pPr>
            <w:r w:rsidRPr="00E44CF5">
              <w:rPr>
                <w:rFonts w:ascii="Arial" w:hAnsi="Arial" w:cs="Arial"/>
                <w:b/>
                <w:bCs/>
              </w:rPr>
              <w:t>(m)</w:t>
            </w:r>
          </w:p>
        </w:tc>
        <w:tc>
          <w:tcPr>
            <w:tcW w:w="850" w:type="dxa"/>
            <w:tcBorders>
              <w:bottom w:val="single" w:sz="4" w:space="0" w:color="auto"/>
            </w:tcBorders>
            <w:shd w:val="clear" w:color="auto" w:fill="auto"/>
            <w:noWrap/>
            <w:vAlign w:val="center"/>
          </w:tcPr>
          <w:p w:rsidR="00E44CF5" w:rsidRPr="00E44CF5" w:rsidRDefault="00E44CF5" w:rsidP="00E44CF5">
            <w:pPr>
              <w:jc w:val="center"/>
              <w:rPr>
                <w:rFonts w:ascii="Arial" w:hAnsi="Arial" w:cs="Arial"/>
                <w:b/>
                <w:bCs/>
              </w:rPr>
            </w:pPr>
            <w:r w:rsidRPr="00E44CF5">
              <w:rPr>
                <w:rFonts w:ascii="Arial" w:hAnsi="Arial" w:cs="Arial"/>
                <w:b/>
                <w:bCs/>
              </w:rPr>
              <w:t>PVG</w:t>
            </w:r>
          </w:p>
          <w:p w:rsidR="00E44CF5" w:rsidRPr="00E44CF5" w:rsidRDefault="00E44CF5" w:rsidP="00E44CF5">
            <w:pPr>
              <w:jc w:val="center"/>
              <w:rPr>
                <w:rFonts w:ascii="Arial" w:hAnsi="Arial" w:cs="Arial"/>
                <w:b/>
                <w:bCs/>
              </w:rPr>
            </w:pPr>
            <w:r w:rsidRPr="00E44CF5">
              <w:rPr>
                <w:rFonts w:ascii="Arial" w:hAnsi="Arial" w:cs="Arial"/>
                <w:b/>
                <w:bCs/>
              </w:rPr>
              <w:t>(kW)</w:t>
            </w:r>
          </w:p>
        </w:tc>
        <w:tc>
          <w:tcPr>
            <w:tcW w:w="992" w:type="dxa"/>
            <w:tcBorders>
              <w:bottom w:val="single" w:sz="4" w:space="0" w:color="auto"/>
            </w:tcBorders>
            <w:shd w:val="clear" w:color="auto" w:fill="auto"/>
            <w:vAlign w:val="center"/>
          </w:tcPr>
          <w:p w:rsidR="00E44CF5" w:rsidRPr="00E44CF5" w:rsidRDefault="00E44CF5" w:rsidP="00E44CF5">
            <w:pPr>
              <w:pStyle w:val="Heading5"/>
              <w:spacing w:before="0"/>
              <w:jc w:val="center"/>
              <w:rPr>
                <w:rFonts w:ascii="Arial" w:hAnsi="Arial" w:cs="Arial"/>
                <w:b/>
                <w:color w:val="auto"/>
                <w:vertAlign w:val="subscript"/>
              </w:rPr>
            </w:pPr>
            <w:r w:rsidRPr="00E44CF5">
              <w:rPr>
                <w:rFonts w:ascii="Arial" w:hAnsi="Arial" w:cs="Arial"/>
                <w:b/>
                <w:color w:val="auto"/>
              </w:rPr>
              <w:t>SYG</w:t>
            </w:r>
          </w:p>
          <w:p w:rsidR="00E44CF5" w:rsidRPr="00E44CF5" w:rsidRDefault="00E44CF5" w:rsidP="00E44CF5">
            <w:pPr>
              <w:jc w:val="center"/>
              <w:rPr>
                <w:rFonts w:ascii="Arial" w:hAnsi="Arial" w:cs="Arial"/>
                <w:b/>
                <w:bCs/>
              </w:rPr>
            </w:pPr>
            <w:r w:rsidRPr="00E44CF5">
              <w:rPr>
                <w:rFonts w:ascii="Arial" w:hAnsi="Arial" w:cs="Arial"/>
                <w:b/>
                <w:bCs/>
              </w:rPr>
              <w:t>(kW)</w:t>
            </w:r>
          </w:p>
        </w:tc>
        <w:tc>
          <w:tcPr>
            <w:tcW w:w="1193" w:type="dxa"/>
            <w:tcBorders>
              <w:bottom w:val="single" w:sz="4" w:space="0" w:color="auto"/>
            </w:tcBorders>
            <w:vAlign w:val="center"/>
          </w:tcPr>
          <w:p w:rsidR="00E44CF5" w:rsidRPr="00E44CF5" w:rsidRDefault="00E44CF5" w:rsidP="00E44CF5">
            <w:pPr>
              <w:pStyle w:val="Heading5"/>
              <w:spacing w:before="0"/>
              <w:jc w:val="center"/>
              <w:rPr>
                <w:rFonts w:ascii="Arial" w:hAnsi="Arial" w:cs="Arial"/>
                <w:b/>
                <w:color w:val="auto"/>
                <w:vertAlign w:val="subscript"/>
              </w:rPr>
            </w:pPr>
            <w:r w:rsidRPr="00E44CF5">
              <w:rPr>
                <w:rFonts w:ascii="Arial" w:hAnsi="Arial" w:cs="Arial"/>
                <w:b/>
                <w:color w:val="auto"/>
              </w:rPr>
              <w:t>PYG</w:t>
            </w:r>
          </w:p>
          <w:p w:rsidR="00E44CF5" w:rsidRPr="00E44CF5" w:rsidRDefault="00E44CF5" w:rsidP="00E44CF5">
            <w:pPr>
              <w:jc w:val="center"/>
              <w:rPr>
                <w:rFonts w:ascii="Arial" w:hAnsi="Arial" w:cs="Arial"/>
                <w:b/>
                <w:bCs/>
              </w:rPr>
            </w:pPr>
            <w:r w:rsidRPr="00E44CF5">
              <w:rPr>
                <w:rFonts w:ascii="Arial" w:hAnsi="Arial" w:cs="Arial"/>
                <w:b/>
                <w:bCs/>
              </w:rPr>
              <w:t>(kW)</w:t>
            </w:r>
          </w:p>
        </w:tc>
        <w:tc>
          <w:tcPr>
            <w:tcW w:w="1843" w:type="dxa"/>
            <w:tcBorders>
              <w:bottom w:val="single" w:sz="4" w:space="0" w:color="auto"/>
            </w:tcBorders>
            <w:shd w:val="clear" w:color="auto" w:fill="auto"/>
            <w:noWrap/>
            <w:vAlign w:val="center"/>
          </w:tcPr>
          <w:p w:rsidR="00E44CF5" w:rsidRPr="00E44CF5" w:rsidRDefault="00E44CF5" w:rsidP="00E44CF5">
            <w:pPr>
              <w:jc w:val="center"/>
              <w:rPr>
                <w:rFonts w:ascii="Arial" w:hAnsi="Arial" w:cs="Arial"/>
                <w:b/>
                <w:bCs/>
              </w:rPr>
            </w:pPr>
            <w:r w:rsidRPr="00E44CF5">
              <w:rPr>
                <w:rFonts w:ascii="Arial" w:hAnsi="Arial" w:cs="Arial"/>
                <w:b/>
                <w:bCs/>
              </w:rPr>
              <w:t xml:space="preserve">Sistem verimi, </w:t>
            </w:r>
            <w:proofErr w:type="spellStart"/>
            <w:r w:rsidRPr="00E44CF5">
              <w:rPr>
                <w:rFonts w:ascii="Arial" w:hAnsi="Arial" w:cs="Arial"/>
                <w:b/>
                <w:bCs/>
              </w:rPr>
              <w:t>η</w:t>
            </w:r>
            <w:r w:rsidRPr="00E44CF5">
              <w:rPr>
                <w:rFonts w:ascii="Arial" w:hAnsi="Arial" w:cs="Arial"/>
                <w:b/>
                <w:bCs/>
                <w:vertAlign w:val="subscript"/>
              </w:rPr>
              <w:t>s</w:t>
            </w:r>
            <w:proofErr w:type="spellEnd"/>
          </w:p>
          <w:p w:rsidR="00E44CF5" w:rsidRPr="00E44CF5" w:rsidRDefault="00E44CF5" w:rsidP="00E44CF5">
            <w:pPr>
              <w:jc w:val="center"/>
              <w:rPr>
                <w:rFonts w:ascii="Arial" w:hAnsi="Arial" w:cs="Arial"/>
                <w:b/>
                <w:bCs/>
              </w:rPr>
            </w:pPr>
            <w:r w:rsidRPr="00E44CF5">
              <w:rPr>
                <w:rFonts w:ascii="Arial" w:hAnsi="Arial" w:cs="Arial"/>
                <w:b/>
                <w:bCs/>
              </w:rPr>
              <w:t>(%)</w:t>
            </w:r>
          </w:p>
        </w:tc>
        <w:tc>
          <w:tcPr>
            <w:tcW w:w="2008" w:type="dxa"/>
            <w:tcBorders>
              <w:bottom w:val="single" w:sz="4" w:space="0" w:color="auto"/>
            </w:tcBorders>
            <w:vAlign w:val="center"/>
          </w:tcPr>
          <w:p w:rsidR="00E44CF5" w:rsidRPr="00E44CF5" w:rsidRDefault="00E44CF5" w:rsidP="00E44CF5">
            <w:pPr>
              <w:jc w:val="center"/>
              <w:rPr>
                <w:rFonts w:ascii="Arial" w:hAnsi="Arial" w:cs="Arial"/>
                <w:b/>
                <w:bCs/>
              </w:rPr>
            </w:pPr>
            <w:r w:rsidRPr="00E44CF5">
              <w:rPr>
                <w:rFonts w:ascii="Arial" w:hAnsi="Arial" w:cs="Arial"/>
                <w:b/>
                <w:bCs/>
              </w:rPr>
              <w:t>Pompa verimi, η</w:t>
            </w:r>
          </w:p>
          <w:p w:rsidR="00E44CF5" w:rsidRPr="00E44CF5" w:rsidRDefault="00E44CF5" w:rsidP="00E44CF5">
            <w:pPr>
              <w:jc w:val="center"/>
              <w:rPr>
                <w:rFonts w:ascii="Arial" w:hAnsi="Arial" w:cs="Arial"/>
                <w:b/>
                <w:bCs/>
              </w:rPr>
            </w:pPr>
            <w:r w:rsidRPr="00E44CF5">
              <w:rPr>
                <w:rFonts w:ascii="Arial" w:hAnsi="Arial" w:cs="Arial"/>
                <w:b/>
                <w:bCs/>
              </w:rPr>
              <w:t>(%)</w:t>
            </w: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shd w:val="clear" w:color="auto" w:fill="auto"/>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1"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0"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992"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193"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843"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2008" w:type="dxa"/>
            <w:tcBorders>
              <w:bottom w:val="single" w:sz="4" w:space="0" w:color="auto"/>
            </w:tcBorders>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shd w:val="clear" w:color="auto" w:fill="auto"/>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1"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0"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992"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193"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843"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2008" w:type="dxa"/>
            <w:tcBorders>
              <w:bottom w:val="single" w:sz="4" w:space="0" w:color="auto"/>
            </w:tcBorders>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1"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0"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992"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193"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843"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2008" w:type="dxa"/>
            <w:tcBorders>
              <w:bottom w:val="single" w:sz="4" w:space="0" w:color="auto"/>
            </w:tcBorders>
          </w:tcPr>
          <w:p w:rsidR="00E44CF5" w:rsidRPr="00E44CF5" w:rsidRDefault="00E44CF5" w:rsidP="00C655B2">
            <w:pPr>
              <w:jc w:val="center"/>
              <w:rPr>
                <w:rFonts w:ascii="Arial" w:hAnsi="Arial" w:cs="Arial"/>
              </w:rPr>
            </w:pPr>
          </w:p>
        </w:tc>
      </w:tr>
      <w:tr w:rsidR="00E44CF5" w:rsidRPr="00E44CF5" w:rsidTr="00E44CF5">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bl>
    <w:p w:rsidR="00E44CF5" w:rsidRPr="002E476F" w:rsidRDefault="00E44CF5" w:rsidP="00E44CF5">
      <w:pPr>
        <w:pStyle w:val="Header"/>
        <w:spacing w:line="360" w:lineRule="auto"/>
        <w:ind w:right="-284"/>
        <w:jc w:val="center"/>
        <w:rPr>
          <w:rFonts w:ascii="Arial Narrow" w:hAnsi="Arial Narrow"/>
          <w:b/>
          <w:spacing w:val="-4"/>
          <w:szCs w:val="24"/>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r w:rsidRPr="00E44CF5">
        <w:rPr>
          <w:rFonts w:ascii="Arial" w:hAnsi="Arial" w:cs="Arial"/>
          <w:sz w:val="22"/>
          <w:szCs w:val="22"/>
        </w:rPr>
        <w:t xml:space="preserve">Çizelge 2. </w:t>
      </w:r>
      <w:proofErr w:type="gramStart"/>
      <w:r w:rsidRPr="00E44CF5">
        <w:rPr>
          <w:rFonts w:ascii="Arial" w:hAnsi="Arial" w:cs="Arial"/>
          <w:sz w:val="22"/>
          <w:szCs w:val="22"/>
        </w:rPr>
        <w:t>…………</w:t>
      </w:r>
      <w:proofErr w:type="gramEnd"/>
      <w:r w:rsidRPr="00E44CF5">
        <w:rPr>
          <w:rFonts w:ascii="Arial" w:hAnsi="Arial" w:cs="Arial"/>
          <w:sz w:val="22"/>
          <w:szCs w:val="22"/>
        </w:rPr>
        <w:t xml:space="preserve"> tipi </w:t>
      </w:r>
      <w:proofErr w:type="gramStart"/>
      <w:r w:rsidRPr="00E44CF5">
        <w:rPr>
          <w:rFonts w:ascii="Arial" w:hAnsi="Arial" w:cs="Arial"/>
          <w:sz w:val="22"/>
          <w:szCs w:val="22"/>
        </w:rPr>
        <w:t>…….</w:t>
      </w:r>
      <w:proofErr w:type="gramEnd"/>
      <w:r w:rsidRPr="00E44CF5">
        <w:rPr>
          <w:rFonts w:ascii="Arial" w:hAnsi="Arial" w:cs="Arial"/>
          <w:sz w:val="22"/>
          <w:szCs w:val="22"/>
        </w:rPr>
        <w:t xml:space="preserve">″ pompa ve …….″ çıkış ağzı anma çapına sahip ……… </w:t>
      </w:r>
      <w:proofErr w:type="gramStart"/>
      <w:r w:rsidRPr="00E44CF5">
        <w:rPr>
          <w:rFonts w:ascii="Arial" w:hAnsi="Arial" w:cs="Arial"/>
          <w:sz w:val="22"/>
          <w:szCs w:val="22"/>
        </w:rPr>
        <w:t>kademeli</w:t>
      </w:r>
      <w:proofErr w:type="gramEnd"/>
      <w:r w:rsidRPr="00E44CF5">
        <w:rPr>
          <w:rFonts w:ascii="Arial" w:hAnsi="Arial" w:cs="Arial"/>
          <w:sz w:val="22"/>
          <w:szCs w:val="22"/>
        </w:rPr>
        <w:t xml:space="preserve"> dalgıç pompanın deneme sonuçları</w:t>
      </w: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851"/>
        <w:gridCol w:w="850"/>
        <w:gridCol w:w="992"/>
        <w:gridCol w:w="1193"/>
        <w:gridCol w:w="1843"/>
        <w:gridCol w:w="2008"/>
      </w:tblGrid>
      <w:tr w:rsidR="00E44CF5" w:rsidRPr="00E44CF5" w:rsidTr="00C655B2">
        <w:trPr>
          <w:trHeight w:val="283"/>
          <w:jc w:val="center"/>
        </w:trPr>
        <w:tc>
          <w:tcPr>
            <w:tcW w:w="992" w:type="dxa"/>
            <w:tcBorders>
              <w:bottom w:val="single" w:sz="4" w:space="0" w:color="auto"/>
            </w:tcBorders>
            <w:shd w:val="clear" w:color="auto" w:fill="auto"/>
            <w:noWrap/>
            <w:vAlign w:val="center"/>
          </w:tcPr>
          <w:p w:rsidR="00E44CF5" w:rsidRPr="00E44CF5" w:rsidRDefault="00E44CF5" w:rsidP="00C655B2">
            <w:pPr>
              <w:jc w:val="center"/>
              <w:rPr>
                <w:rFonts w:ascii="Arial" w:hAnsi="Arial" w:cs="Arial"/>
                <w:b/>
                <w:bCs/>
              </w:rPr>
            </w:pPr>
            <w:r w:rsidRPr="00E44CF5">
              <w:rPr>
                <w:rFonts w:ascii="Arial" w:hAnsi="Arial" w:cs="Arial"/>
                <w:b/>
                <w:bCs/>
              </w:rPr>
              <w:t>Q</w:t>
            </w:r>
          </w:p>
          <w:p w:rsidR="00E44CF5" w:rsidRPr="00E44CF5" w:rsidRDefault="00E44CF5" w:rsidP="00C655B2">
            <w:pPr>
              <w:jc w:val="center"/>
              <w:rPr>
                <w:rFonts w:ascii="Arial" w:hAnsi="Arial" w:cs="Arial"/>
                <w:b/>
                <w:bCs/>
              </w:rPr>
            </w:pPr>
            <w:r w:rsidRPr="00E44CF5">
              <w:rPr>
                <w:rFonts w:ascii="Arial" w:hAnsi="Arial" w:cs="Arial"/>
                <w:b/>
                <w:bCs/>
              </w:rPr>
              <w:t>(L/s)</w:t>
            </w:r>
          </w:p>
        </w:tc>
        <w:tc>
          <w:tcPr>
            <w:tcW w:w="851" w:type="dxa"/>
            <w:tcBorders>
              <w:bottom w:val="single" w:sz="4" w:space="0" w:color="auto"/>
            </w:tcBorders>
            <w:shd w:val="clear" w:color="auto" w:fill="auto"/>
            <w:noWrap/>
            <w:vAlign w:val="center"/>
          </w:tcPr>
          <w:p w:rsidR="00E44CF5" w:rsidRPr="00E44CF5" w:rsidRDefault="00E44CF5" w:rsidP="00C655B2">
            <w:pPr>
              <w:jc w:val="center"/>
              <w:rPr>
                <w:rFonts w:ascii="Arial" w:hAnsi="Arial" w:cs="Arial"/>
                <w:b/>
                <w:bCs/>
              </w:rPr>
            </w:pPr>
            <w:r w:rsidRPr="00E44CF5">
              <w:rPr>
                <w:rFonts w:ascii="Arial" w:hAnsi="Arial" w:cs="Arial"/>
                <w:b/>
                <w:bCs/>
              </w:rPr>
              <w:t>Hm</w:t>
            </w:r>
          </w:p>
          <w:p w:rsidR="00E44CF5" w:rsidRPr="00E44CF5" w:rsidRDefault="00E44CF5" w:rsidP="00C655B2">
            <w:pPr>
              <w:jc w:val="center"/>
              <w:rPr>
                <w:rFonts w:ascii="Arial" w:hAnsi="Arial" w:cs="Arial"/>
                <w:b/>
                <w:bCs/>
              </w:rPr>
            </w:pPr>
            <w:r w:rsidRPr="00E44CF5">
              <w:rPr>
                <w:rFonts w:ascii="Arial" w:hAnsi="Arial" w:cs="Arial"/>
                <w:b/>
                <w:bCs/>
              </w:rPr>
              <w:t>(m)</w:t>
            </w:r>
          </w:p>
        </w:tc>
        <w:tc>
          <w:tcPr>
            <w:tcW w:w="850" w:type="dxa"/>
            <w:tcBorders>
              <w:bottom w:val="single" w:sz="4" w:space="0" w:color="auto"/>
            </w:tcBorders>
            <w:shd w:val="clear" w:color="auto" w:fill="auto"/>
            <w:noWrap/>
            <w:vAlign w:val="center"/>
          </w:tcPr>
          <w:p w:rsidR="00E44CF5" w:rsidRPr="00E44CF5" w:rsidRDefault="00E44CF5" w:rsidP="00C655B2">
            <w:pPr>
              <w:jc w:val="center"/>
              <w:rPr>
                <w:rFonts w:ascii="Arial" w:hAnsi="Arial" w:cs="Arial"/>
                <w:b/>
                <w:bCs/>
              </w:rPr>
            </w:pPr>
            <w:r w:rsidRPr="00E44CF5">
              <w:rPr>
                <w:rFonts w:ascii="Arial" w:hAnsi="Arial" w:cs="Arial"/>
                <w:b/>
                <w:bCs/>
              </w:rPr>
              <w:t>PVG</w:t>
            </w:r>
          </w:p>
          <w:p w:rsidR="00E44CF5" w:rsidRPr="00E44CF5" w:rsidRDefault="00E44CF5" w:rsidP="00C655B2">
            <w:pPr>
              <w:jc w:val="center"/>
              <w:rPr>
                <w:rFonts w:ascii="Arial" w:hAnsi="Arial" w:cs="Arial"/>
                <w:b/>
                <w:bCs/>
              </w:rPr>
            </w:pPr>
            <w:r w:rsidRPr="00E44CF5">
              <w:rPr>
                <w:rFonts w:ascii="Arial" w:hAnsi="Arial" w:cs="Arial"/>
                <w:b/>
                <w:bCs/>
              </w:rPr>
              <w:t>(kW)</w:t>
            </w:r>
          </w:p>
        </w:tc>
        <w:tc>
          <w:tcPr>
            <w:tcW w:w="992" w:type="dxa"/>
            <w:tcBorders>
              <w:bottom w:val="single" w:sz="4" w:space="0" w:color="auto"/>
            </w:tcBorders>
            <w:shd w:val="clear" w:color="auto" w:fill="auto"/>
            <w:vAlign w:val="center"/>
          </w:tcPr>
          <w:p w:rsidR="00E44CF5" w:rsidRPr="00E44CF5" w:rsidRDefault="00E44CF5" w:rsidP="00C655B2">
            <w:pPr>
              <w:pStyle w:val="Heading5"/>
              <w:spacing w:before="0"/>
              <w:jc w:val="center"/>
              <w:rPr>
                <w:rFonts w:ascii="Arial" w:hAnsi="Arial" w:cs="Arial"/>
                <w:b/>
                <w:color w:val="auto"/>
                <w:vertAlign w:val="subscript"/>
              </w:rPr>
            </w:pPr>
            <w:r w:rsidRPr="00E44CF5">
              <w:rPr>
                <w:rFonts w:ascii="Arial" w:hAnsi="Arial" w:cs="Arial"/>
                <w:b/>
                <w:color w:val="auto"/>
              </w:rPr>
              <w:t>SYG</w:t>
            </w:r>
          </w:p>
          <w:p w:rsidR="00E44CF5" w:rsidRPr="00E44CF5" w:rsidRDefault="00E44CF5" w:rsidP="00C655B2">
            <w:pPr>
              <w:jc w:val="center"/>
              <w:rPr>
                <w:rFonts w:ascii="Arial" w:hAnsi="Arial" w:cs="Arial"/>
                <w:b/>
                <w:bCs/>
              </w:rPr>
            </w:pPr>
            <w:r w:rsidRPr="00E44CF5">
              <w:rPr>
                <w:rFonts w:ascii="Arial" w:hAnsi="Arial" w:cs="Arial"/>
                <w:b/>
                <w:bCs/>
              </w:rPr>
              <w:t>(kW)</w:t>
            </w:r>
          </w:p>
        </w:tc>
        <w:tc>
          <w:tcPr>
            <w:tcW w:w="1193" w:type="dxa"/>
            <w:tcBorders>
              <w:bottom w:val="single" w:sz="4" w:space="0" w:color="auto"/>
            </w:tcBorders>
            <w:vAlign w:val="center"/>
          </w:tcPr>
          <w:p w:rsidR="00E44CF5" w:rsidRPr="00E44CF5" w:rsidRDefault="00E44CF5" w:rsidP="00C655B2">
            <w:pPr>
              <w:pStyle w:val="Heading5"/>
              <w:spacing w:before="0"/>
              <w:jc w:val="center"/>
              <w:rPr>
                <w:rFonts w:ascii="Arial" w:hAnsi="Arial" w:cs="Arial"/>
                <w:b/>
                <w:color w:val="auto"/>
                <w:vertAlign w:val="subscript"/>
              </w:rPr>
            </w:pPr>
            <w:r w:rsidRPr="00E44CF5">
              <w:rPr>
                <w:rFonts w:ascii="Arial" w:hAnsi="Arial" w:cs="Arial"/>
                <w:b/>
                <w:color w:val="auto"/>
              </w:rPr>
              <w:t>PYG</w:t>
            </w:r>
          </w:p>
          <w:p w:rsidR="00E44CF5" w:rsidRPr="00E44CF5" w:rsidRDefault="00E44CF5" w:rsidP="00C655B2">
            <w:pPr>
              <w:jc w:val="center"/>
              <w:rPr>
                <w:rFonts w:ascii="Arial" w:hAnsi="Arial" w:cs="Arial"/>
                <w:b/>
                <w:bCs/>
              </w:rPr>
            </w:pPr>
            <w:r w:rsidRPr="00E44CF5">
              <w:rPr>
                <w:rFonts w:ascii="Arial" w:hAnsi="Arial" w:cs="Arial"/>
                <w:b/>
                <w:bCs/>
              </w:rPr>
              <w:t>(kW)</w:t>
            </w:r>
          </w:p>
        </w:tc>
        <w:tc>
          <w:tcPr>
            <w:tcW w:w="1843" w:type="dxa"/>
            <w:tcBorders>
              <w:bottom w:val="single" w:sz="4" w:space="0" w:color="auto"/>
            </w:tcBorders>
            <w:shd w:val="clear" w:color="auto" w:fill="auto"/>
            <w:noWrap/>
            <w:vAlign w:val="center"/>
          </w:tcPr>
          <w:p w:rsidR="00E44CF5" w:rsidRPr="00E44CF5" w:rsidRDefault="00E44CF5" w:rsidP="00C655B2">
            <w:pPr>
              <w:jc w:val="center"/>
              <w:rPr>
                <w:rFonts w:ascii="Arial" w:hAnsi="Arial" w:cs="Arial"/>
                <w:b/>
                <w:bCs/>
              </w:rPr>
            </w:pPr>
            <w:r w:rsidRPr="00E44CF5">
              <w:rPr>
                <w:rFonts w:ascii="Arial" w:hAnsi="Arial" w:cs="Arial"/>
                <w:b/>
                <w:bCs/>
              </w:rPr>
              <w:t xml:space="preserve">Sistem verimi, </w:t>
            </w:r>
            <w:proofErr w:type="spellStart"/>
            <w:r w:rsidRPr="00E44CF5">
              <w:rPr>
                <w:rFonts w:ascii="Arial" w:hAnsi="Arial" w:cs="Arial"/>
                <w:b/>
                <w:bCs/>
              </w:rPr>
              <w:t>η</w:t>
            </w:r>
            <w:r w:rsidRPr="00E44CF5">
              <w:rPr>
                <w:rFonts w:ascii="Arial" w:hAnsi="Arial" w:cs="Arial"/>
                <w:b/>
                <w:bCs/>
                <w:vertAlign w:val="subscript"/>
              </w:rPr>
              <w:t>s</w:t>
            </w:r>
            <w:proofErr w:type="spellEnd"/>
          </w:p>
          <w:p w:rsidR="00E44CF5" w:rsidRPr="00E44CF5" w:rsidRDefault="00E44CF5" w:rsidP="00C655B2">
            <w:pPr>
              <w:jc w:val="center"/>
              <w:rPr>
                <w:rFonts w:ascii="Arial" w:hAnsi="Arial" w:cs="Arial"/>
                <w:b/>
                <w:bCs/>
              </w:rPr>
            </w:pPr>
            <w:r w:rsidRPr="00E44CF5">
              <w:rPr>
                <w:rFonts w:ascii="Arial" w:hAnsi="Arial" w:cs="Arial"/>
                <w:b/>
                <w:bCs/>
              </w:rPr>
              <w:t>(%)</w:t>
            </w:r>
          </w:p>
        </w:tc>
        <w:tc>
          <w:tcPr>
            <w:tcW w:w="2008" w:type="dxa"/>
            <w:tcBorders>
              <w:bottom w:val="single" w:sz="4" w:space="0" w:color="auto"/>
            </w:tcBorders>
            <w:vAlign w:val="center"/>
          </w:tcPr>
          <w:p w:rsidR="00E44CF5" w:rsidRPr="00E44CF5" w:rsidRDefault="00E44CF5" w:rsidP="00C655B2">
            <w:pPr>
              <w:jc w:val="center"/>
              <w:rPr>
                <w:rFonts w:ascii="Arial" w:hAnsi="Arial" w:cs="Arial"/>
                <w:b/>
                <w:bCs/>
              </w:rPr>
            </w:pPr>
            <w:r w:rsidRPr="00E44CF5">
              <w:rPr>
                <w:rFonts w:ascii="Arial" w:hAnsi="Arial" w:cs="Arial"/>
                <w:b/>
                <w:bCs/>
              </w:rPr>
              <w:t>Pompa verimi, η</w:t>
            </w:r>
          </w:p>
          <w:p w:rsidR="00E44CF5" w:rsidRPr="00E44CF5" w:rsidRDefault="00E44CF5" w:rsidP="00C655B2">
            <w:pPr>
              <w:jc w:val="center"/>
              <w:rPr>
                <w:rFonts w:ascii="Arial" w:hAnsi="Arial" w:cs="Arial"/>
                <w:b/>
                <w:bCs/>
              </w:rPr>
            </w:pPr>
            <w:r w:rsidRPr="00E44CF5">
              <w:rPr>
                <w:rFonts w:ascii="Arial" w:hAnsi="Arial" w:cs="Arial"/>
                <w:b/>
                <w:bCs/>
              </w:rPr>
              <w:t>(%)</w:t>
            </w: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shd w:val="clear" w:color="auto" w:fill="auto"/>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1"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0"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992"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193"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843"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2008" w:type="dxa"/>
            <w:tcBorders>
              <w:bottom w:val="single" w:sz="4" w:space="0" w:color="auto"/>
            </w:tcBorders>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shd w:val="clear" w:color="auto" w:fill="auto"/>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1"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0"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992"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193"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843"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2008" w:type="dxa"/>
            <w:tcBorders>
              <w:bottom w:val="single" w:sz="4" w:space="0" w:color="auto"/>
            </w:tcBorders>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1"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850"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992"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193" w:type="dxa"/>
            <w:tcBorders>
              <w:bottom w:val="single" w:sz="4" w:space="0" w:color="auto"/>
            </w:tcBorders>
            <w:shd w:val="clear" w:color="auto" w:fill="auto"/>
          </w:tcPr>
          <w:p w:rsidR="00E44CF5" w:rsidRPr="00E44CF5" w:rsidRDefault="00E44CF5" w:rsidP="00C655B2">
            <w:pPr>
              <w:jc w:val="center"/>
              <w:rPr>
                <w:rFonts w:ascii="Arial" w:hAnsi="Arial" w:cs="Arial"/>
              </w:rPr>
            </w:pPr>
          </w:p>
        </w:tc>
        <w:tc>
          <w:tcPr>
            <w:tcW w:w="1843" w:type="dxa"/>
            <w:tcBorders>
              <w:bottom w:val="single" w:sz="4" w:space="0" w:color="auto"/>
            </w:tcBorders>
            <w:shd w:val="clear" w:color="auto" w:fill="auto"/>
            <w:noWrap/>
          </w:tcPr>
          <w:p w:rsidR="00E44CF5" w:rsidRPr="00E44CF5" w:rsidRDefault="00E44CF5" w:rsidP="00C655B2">
            <w:pPr>
              <w:jc w:val="center"/>
              <w:rPr>
                <w:rFonts w:ascii="Arial" w:hAnsi="Arial" w:cs="Arial"/>
              </w:rPr>
            </w:pPr>
          </w:p>
        </w:tc>
        <w:tc>
          <w:tcPr>
            <w:tcW w:w="2008" w:type="dxa"/>
            <w:tcBorders>
              <w:bottom w:val="single" w:sz="4" w:space="0" w:color="auto"/>
            </w:tcBorders>
          </w:tcPr>
          <w:p w:rsidR="00E44CF5" w:rsidRPr="00E44CF5" w:rsidRDefault="00E44CF5" w:rsidP="00C655B2">
            <w:pPr>
              <w:jc w:val="center"/>
              <w:rPr>
                <w:rFonts w:ascii="Arial" w:hAnsi="Arial" w:cs="Arial"/>
              </w:rPr>
            </w:pPr>
          </w:p>
        </w:tc>
      </w:tr>
      <w:tr w:rsidR="00E44CF5" w:rsidRPr="00E44CF5" w:rsidTr="00C655B2">
        <w:trPr>
          <w:trHeight w:val="283"/>
          <w:jc w:val="center"/>
        </w:trPr>
        <w:tc>
          <w:tcPr>
            <w:tcW w:w="992" w:type="dxa"/>
            <w:shd w:val="clear" w:color="auto" w:fill="auto"/>
            <w:noWrap/>
          </w:tcPr>
          <w:p w:rsidR="00E44CF5" w:rsidRPr="00E44CF5" w:rsidRDefault="00E44CF5" w:rsidP="00C655B2">
            <w:pPr>
              <w:jc w:val="center"/>
              <w:rPr>
                <w:rFonts w:ascii="Arial" w:hAnsi="Arial" w:cs="Arial"/>
              </w:rPr>
            </w:pPr>
          </w:p>
        </w:tc>
        <w:tc>
          <w:tcPr>
            <w:tcW w:w="851" w:type="dxa"/>
            <w:shd w:val="clear" w:color="auto" w:fill="auto"/>
            <w:noWrap/>
          </w:tcPr>
          <w:p w:rsidR="00E44CF5" w:rsidRPr="00E44CF5" w:rsidRDefault="00E44CF5" w:rsidP="00C655B2">
            <w:pPr>
              <w:jc w:val="center"/>
              <w:rPr>
                <w:rFonts w:ascii="Arial" w:hAnsi="Arial" w:cs="Arial"/>
              </w:rPr>
            </w:pPr>
          </w:p>
        </w:tc>
        <w:tc>
          <w:tcPr>
            <w:tcW w:w="850" w:type="dxa"/>
            <w:shd w:val="clear" w:color="auto" w:fill="auto"/>
            <w:noWrap/>
          </w:tcPr>
          <w:p w:rsidR="00E44CF5" w:rsidRPr="00E44CF5" w:rsidRDefault="00E44CF5" w:rsidP="00C655B2">
            <w:pPr>
              <w:jc w:val="center"/>
              <w:rPr>
                <w:rFonts w:ascii="Arial" w:hAnsi="Arial" w:cs="Arial"/>
              </w:rPr>
            </w:pPr>
          </w:p>
        </w:tc>
        <w:tc>
          <w:tcPr>
            <w:tcW w:w="992" w:type="dxa"/>
            <w:shd w:val="clear" w:color="auto" w:fill="auto"/>
          </w:tcPr>
          <w:p w:rsidR="00E44CF5" w:rsidRPr="00E44CF5" w:rsidRDefault="00E44CF5" w:rsidP="00C655B2">
            <w:pPr>
              <w:jc w:val="center"/>
              <w:rPr>
                <w:rFonts w:ascii="Arial" w:hAnsi="Arial" w:cs="Arial"/>
              </w:rPr>
            </w:pPr>
          </w:p>
        </w:tc>
        <w:tc>
          <w:tcPr>
            <w:tcW w:w="1193" w:type="dxa"/>
            <w:shd w:val="clear" w:color="auto" w:fill="auto"/>
          </w:tcPr>
          <w:p w:rsidR="00E44CF5" w:rsidRPr="00E44CF5" w:rsidRDefault="00E44CF5" w:rsidP="00C655B2">
            <w:pPr>
              <w:jc w:val="center"/>
              <w:rPr>
                <w:rFonts w:ascii="Arial" w:hAnsi="Arial" w:cs="Arial"/>
              </w:rPr>
            </w:pPr>
          </w:p>
        </w:tc>
        <w:tc>
          <w:tcPr>
            <w:tcW w:w="1843" w:type="dxa"/>
            <w:shd w:val="clear" w:color="auto" w:fill="auto"/>
            <w:noWrap/>
          </w:tcPr>
          <w:p w:rsidR="00E44CF5" w:rsidRPr="00E44CF5" w:rsidRDefault="00E44CF5" w:rsidP="00C655B2">
            <w:pPr>
              <w:jc w:val="center"/>
              <w:rPr>
                <w:rFonts w:ascii="Arial" w:hAnsi="Arial" w:cs="Arial"/>
              </w:rPr>
            </w:pPr>
          </w:p>
        </w:tc>
        <w:tc>
          <w:tcPr>
            <w:tcW w:w="2008" w:type="dxa"/>
          </w:tcPr>
          <w:p w:rsidR="00E44CF5" w:rsidRPr="00E44CF5" w:rsidRDefault="00E44CF5" w:rsidP="00C655B2">
            <w:pPr>
              <w:jc w:val="center"/>
              <w:rPr>
                <w:rFonts w:ascii="Arial" w:hAnsi="Arial" w:cs="Arial"/>
              </w:rPr>
            </w:pPr>
          </w:p>
        </w:tc>
      </w:tr>
    </w:tbl>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p w:rsidR="00E44CF5" w:rsidRDefault="00E44CF5" w:rsidP="00E44CF5">
      <w:pPr>
        <w:tabs>
          <w:tab w:val="left" w:pos="851"/>
          <w:tab w:val="left" w:pos="5760"/>
          <w:tab w:val="left" w:pos="6237"/>
          <w:tab w:val="left" w:pos="6521"/>
          <w:tab w:val="left" w:pos="6804"/>
        </w:tabs>
        <w:ind w:left="360"/>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E48DF" w:rsidRPr="00672FB9" w:rsidTr="00C655B2">
        <w:trPr>
          <w:cantSplit/>
          <w:trHeight w:val="646"/>
          <w:jc w:val="center"/>
        </w:trPr>
        <w:tc>
          <w:tcPr>
            <w:tcW w:w="1516" w:type="dxa"/>
            <w:vMerge w:val="restart"/>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7E48DF" w:rsidRPr="00672FB9" w:rsidRDefault="007E48DF" w:rsidP="00C655B2">
            <w:pPr>
              <w:jc w:val="center"/>
              <w:rPr>
                <w:rFonts w:ascii="Arial" w:hAnsi="Arial" w:cs="Arial"/>
              </w:rPr>
            </w:pPr>
            <w:r w:rsidRPr="00672FB9">
              <w:rPr>
                <w:rFonts w:ascii="Arial" w:hAnsi="Arial" w:cs="Arial"/>
                <w:b/>
                <w:sz w:val="52"/>
                <w:szCs w:val="80"/>
              </w:rPr>
              <w:t>Deney Kurumu Adı</w:t>
            </w: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7E48DF" w:rsidRPr="00672FB9" w:rsidTr="00C655B2">
        <w:trPr>
          <w:cantSplit/>
          <w:trHeight w:val="668"/>
          <w:jc w:val="center"/>
        </w:trPr>
        <w:tc>
          <w:tcPr>
            <w:tcW w:w="1516" w:type="dxa"/>
            <w:vMerge/>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E48DF" w:rsidRPr="00672FB9" w:rsidRDefault="007E48DF" w:rsidP="00C655B2">
            <w:pPr>
              <w:jc w:val="center"/>
              <w:rPr>
                <w:rFonts w:ascii="Arial" w:hAnsi="Arial" w:cs="Arial"/>
                <w:b/>
                <w:sz w:val="52"/>
                <w:szCs w:val="80"/>
              </w:rPr>
            </w:pP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00/2021-Tarih</w:t>
            </w:r>
          </w:p>
        </w:tc>
      </w:tr>
    </w:tbl>
    <w:p w:rsidR="00E44CF5" w:rsidRPr="002E476F" w:rsidRDefault="00E44CF5" w:rsidP="00E44CF5"/>
    <w:tbl>
      <w:tblPr>
        <w:tblW w:w="9288" w:type="dxa"/>
        <w:jc w:val="center"/>
        <w:tblCellMar>
          <w:left w:w="70" w:type="dxa"/>
          <w:right w:w="70" w:type="dxa"/>
        </w:tblCellMar>
        <w:tblLook w:val="04A0" w:firstRow="1" w:lastRow="0" w:firstColumn="1" w:lastColumn="0" w:noHBand="0" w:noVBand="1"/>
      </w:tblPr>
      <w:tblGrid>
        <w:gridCol w:w="9250"/>
        <w:gridCol w:w="38"/>
      </w:tblGrid>
      <w:tr w:rsidR="00E44CF5" w:rsidRPr="002E476F" w:rsidTr="00E44CF5">
        <w:trPr>
          <w:gridAfter w:val="1"/>
          <w:wAfter w:w="38" w:type="dxa"/>
          <w:jc w:val="center"/>
        </w:trPr>
        <w:tc>
          <w:tcPr>
            <w:tcW w:w="9250" w:type="dxa"/>
            <w:shd w:val="clear" w:color="auto" w:fill="auto"/>
          </w:tcPr>
          <w:p w:rsidR="00E44CF5" w:rsidRDefault="00E44CF5" w:rsidP="00C655B2">
            <w:pPr>
              <w:jc w:val="center"/>
              <w:rPr>
                <w:noProof/>
              </w:rPr>
            </w:pPr>
            <w:r w:rsidRPr="002E476F">
              <w:br w:type="page"/>
            </w:r>
            <w:r>
              <w:rPr>
                <w:noProof/>
              </w:rPr>
              <w:drawing>
                <wp:inline distT="0" distB="0" distL="0" distR="0" wp14:anchorId="1EA1EEF0" wp14:editId="45583EA2">
                  <wp:extent cx="4095750" cy="3409950"/>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4CF5" w:rsidRPr="002E476F" w:rsidRDefault="00E44CF5" w:rsidP="00C655B2">
            <w:pPr>
              <w:jc w:val="center"/>
            </w:pPr>
            <w:r>
              <w:rPr>
                <w:noProof/>
              </w:rPr>
              <w:drawing>
                <wp:inline distT="0" distB="0" distL="0" distR="0" wp14:anchorId="6567B7B3" wp14:editId="56FF289D">
                  <wp:extent cx="4029075" cy="3648075"/>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44CF5" w:rsidRPr="002E476F" w:rsidTr="00E44CF5">
        <w:trPr>
          <w:gridAfter w:val="1"/>
          <w:wAfter w:w="38" w:type="dxa"/>
          <w:jc w:val="center"/>
        </w:trPr>
        <w:tc>
          <w:tcPr>
            <w:tcW w:w="9250" w:type="dxa"/>
            <w:shd w:val="clear" w:color="auto" w:fill="auto"/>
          </w:tcPr>
          <w:p w:rsidR="00E44CF5" w:rsidRDefault="00E44CF5" w:rsidP="00C655B2">
            <w:pPr>
              <w:jc w:val="center"/>
            </w:pPr>
          </w:p>
          <w:p w:rsidR="00E44CF5" w:rsidRPr="002E476F" w:rsidRDefault="00E44CF5" w:rsidP="00C655B2">
            <w:pPr>
              <w:jc w:val="center"/>
            </w:pPr>
          </w:p>
        </w:tc>
      </w:tr>
      <w:tr w:rsidR="00E44CF5" w:rsidRPr="002E476F" w:rsidTr="00E44CF5">
        <w:tblPrEx>
          <w:tblCellMar>
            <w:left w:w="108" w:type="dxa"/>
            <w:right w:w="108" w:type="dxa"/>
          </w:tblCellMar>
        </w:tblPrEx>
        <w:trPr>
          <w:jc w:val="center"/>
        </w:trPr>
        <w:tc>
          <w:tcPr>
            <w:tcW w:w="9288" w:type="dxa"/>
            <w:gridSpan w:val="2"/>
            <w:shd w:val="clear" w:color="auto" w:fill="auto"/>
          </w:tcPr>
          <w:p w:rsidR="00E44CF5" w:rsidRPr="007E48DF" w:rsidRDefault="00E44CF5" w:rsidP="007E48DF">
            <w:pPr>
              <w:jc w:val="center"/>
              <w:rPr>
                <w:rFonts w:ascii="Arial" w:hAnsi="Arial" w:cs="Arial"/>
                <w:color w:val="000000"/>
                <w:spacing w:val="-4"/>
                <w:sz w:val="22"/>
                <w:szCs w:val="22"/>
              </w:rPr>
            </w:pPr>
            <w:r w:rsidRPr="00E44CF5">
              <w:rPr>
                <w:rFonts w:ascii="Arial" w:hAnsi="Arial" w:cs="Arial"/>
                <w:color w:val="000000"/>
                <w:sz w:val="22"/>
                <w:szCs w:val="22"/>
              </w:rPr>
              <w:t xml:space="preserve">Şekil </w:t>
            </w:r>
            <w:proofErr w:type="gramStart"/>
            <w:r w:rsidRPr="00E44CF5">
              <w:rPr>
                <w:rFonts w:ascii="Arial" w:hAnsi="Arial" w:cs="Arial"/>
                <w:color w:val="000000"/>
                <w:sz w:val="22"/>
                <w:szCs w:val="22"/>
              </w:rPr>
              <w:t>3 .</w:t>
            </w:r>
            <w:proofErr w:type="gramEnd"/>
            <w:r w:rsidRPr="00E44CF5">
              <w:rPr>
                <w:rFonts w:ascii="Arial" w:hAnsi="Arial" w:cs="Arial"/>
                <w:color w:val="000000"/>
                <w:sz w:val="22"/>
                <w:szCs w:val="22"/>
              </w:rPr>
              <w:t xml:space="preserve"> </w:t>
            </w:r>
            <w:proofErr w:type="gramStart"/>
            <w:r w:rsidRPr="00E44CF5">
              <w:rPr>
                <w:rFonts w:ascii="Arial" w:hAnsi="Arial" w:cs="Arial"/>
                <w:spacing w:val="-4"/>
                <w:sz w:val="22"/>
                <w:szCs w:val="22"/>
              </w:rPr>
              <w:t>…………</w:t>
            </w:r>
            <w:proofErr w:type="gramEnd"/>
            <w:r w:rsidRPr="00E44CF5">
              <w:rPr>
                <w:rFonts w:ascii="Arial" w:hAnsi="Arial" w:cs="Arial"/>
                <w:spacing w:val="-4"/>
                <w:sz w:val="22"/>
                <w:szCs w:val="22"/>
              </w:rPr>
              <w:t xml:space="preserve"> tipi </w:t>
            </w:r>
            <w:proofErr w:type="gramStart"/>
            <w:r w:rsidRPr="00E44CF5">
              <w:rPr>
                <w:rFonts w:ascii="Arial" w:hAnsi="Arial" w:cs="Arial"/>
                <w:spacing w:val="-4"/>
                <w:sz w:val="22"/>
                <w:szCs w:val="22"/>
              </w:rPr>
              <w:t>…..</w:t>
            </w:r>
            <w:proofErr w:type="gramEnd"/>
            <w:r w:rsidRPr="00E44CF5">
              <w:rPr>
                <w:rFonts w:ascii="Arial" w:hAnsi="Arial" w:cs="Arial"/>
                <w:sz w:val="22"/>
                <w:szCs w:val="22"/>
              </w:rPr>
              <w:t>″ pompa ve …….″</w:t>
            </w:r>
            <w:r w:rsidRPr="00E44CF5">
              <w:rPr>
                <w:rFonts w:ascii="Arial" w:hAnsi="Arial" w:cs="Arial"/>
                <w:spacing w:val="-4"/>
                <w:sz w:val="22"/>
                <w:szCs w:val="22"/>
              </w:rPr>
              <w:t xml:space="preserve"> </w:t>
            </w:r>
            <w:r w:rsidRPr="00E44CF5">
              <w:rPr>
                <w:rFonts w:ascii="Arial" w:hAnsi="Arial" w:cs="Arial"/>
                <w:sz w:val="22"/>
                <w:szCs w:val="22"/>
              </w:rPr>
              <w:t>çıkış ağzı</w:t>
            </w:r>
            <w:r w:rsidRPr="00E44CF5">
              <w:rPr>
                <w:rFonts w:ascii="Arial" w:hAnsi="Arial" w:cs="Arial"/>
                <w:spacing w:val="-4"/>
                <w:sz w:val="22"/>
                <w:szCs w:val="22"/>
              </w:rPr>
              <w:t xml:space="preserve"> anma çapına sahip</w:t>
            </w:r>
            <w:r w:rsidRPr="00E44CF5">
              <w:rPr>
                <w:rFonts w:ascii="Arial" w:hAnsi="Arial" w:cs="Arial"/>
                <w:sz w:val="22"/>
                <w:szCs w:val="22"/>
              </w:rPr>
              <w:t xml:space="preserve"> ….. </w:t>
            </w:r>
            <w:proofErr w:type="gramStart"/>
            <w:r w:rsidRPr="00E44CF5">
              <w:rPr>
                <w:rFonts w:ascii="Arial" w:hAnsi="Arial" w:cs="Arial"/>
                <w:sz w:val="22"/>
                <w:szCs w:val="22"/>
              </w:rPr>
              <w:t>kademe</w:t>
            </w:r>
            <w:r w:rsidRPr="00E44CF5">
              <w:rPr>
                <w:rFonts w:ascii="Arial" w:hAnsi="Arial" w:cs="Arial"/>
                <w:spacing w:val="-4"/>
                <w:sz w:val="22"/>
                <w:szCs w:val="22"/>
              </w:rPr>
              <w:t>li</w:t>
            </w:r>
            <w:proofErr w:type="gramEnd"/>
            <w:r w:rsidRPr="00E44CF5">
              <w:rPr>
                <w:rFonts w:ascii="Arial" w:hAnsi="Arial" w:cs="Arial"/>
                <w:spacing w:val="-4"/>
                <w:sz w:val="22"/>
                <w:szCs w:val="22"/>
              </w:rPr>
              <w:t xml:space="preserve"> </w:t>
            </w:r>
            <w:r w:rsidRPr="00E44CF5">
              <w:rPr>
                <w:rFonts w:ascii="Arial" w:hAnsi="Arial" w:cs="Arial"/>
                <w:spacing w:val="-4"/>
                <w:sz w:val="22"/>
                <w:szCs w:val="22"/>
              </w:rPr>
              <w:br/>
              <w:t xml:space="preserve">dalgıç </w:t>
            </w:r>
            <w:r w:rsidRPr="00E44CF5">
              <w:rPr>
                <w:rFonts w:ascii="Arial" w:hAnsi="Arial" w:cs="Arial"/>
                <w:color w:val="000000"/>
                <w:spacing w:val="-4"/>
                <w:sz w:val="22"/>
                <w:szCs w:val="22"/>
              </w:rPr>
              <w:t>pompanın deneme sonuçları</w:t>
            </w:r>
          </w:p>
        </w:tc>
      </w:tr>
    </w:tbl>
    <w:p w:rsidR="007E48DF" w:rsidRDefault="007E48DF" w:rsidP="00E44CF5">
      <w:pPr>
        <w:pStyle w:val="Header"/>
        <w:tabs>
          <w:tab w:val="clear" w:pos="4536"/>
          <w:tab w:val="center" w:pos="-3060"/>
        </w:tabs>
        <w:spacing w:line="360" w:lineRule="auto"/>
        <w:ind w:right="-142"/>
        <w:jc w:val="center"/>
        <w:rPr>
          <w:rFonts w:ascii="Arial Narrow" w:hAnsi="Arial Narrow"/>
          <w:b/>
          <w:color w:val="000000"/>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E48DF" w:rsidRPr="00672FB9" w:rsidTr="00C655B2">
        <w:trPr>
          <w:cantSplit/>
          <w:trHeight w:val="646"/>
          <w:jc w:val="center"/>
        </w:trPr>
        <w:tc>
          <w:tcPr>
            <w:tcW w:w="1516" w:type="dxa"/>
            <w:vMerge w:val="restart"/>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7E48DF" w:rsidRPr="00672FB9" w:rsidRDefault="007E48DF" w:rsidP="00C655B2">
            <w:pPr>
              <w:jc w:val="center"/>
              <w:rPr>
                <w:rFonts w:ascii="Arial" w:hAnsi="Arial" w:cs="Arial"/>
              </w:rPr>
            </w:pPr>
            <w:r w:rsidRPr="00672FB9">
              <w:rPr>
                <w:rFonts w:ascii="Arial" w:hAnsi="Arial" w:cs="Arial"/>
                <w:b/>
                <w:sz w:val="52"/>
                <w:szCs w:val="80"/>
              </w:rPr>
              <w:t>Deney Kurumu Adı</w:t>
            </w: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7E48DF" w:rsidRPr="00672FB9" w:rsidTr="00C655B2">
        <w:trPr>
          <w:cantSplit/>
          <w:trHeight w:val="668"/>
          <w:jc w:val="center"/>
        </w:trPr>
        <w:tc>
          <w:tcPr>
            <w:tcW w:w="1516" w:type="dxa"/>
            <w:vMerge/>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E48DF" w:rsidRPr="00672FB9" w:rsidRDefault="007E48DF" w:rsidP="00C655B2">
            <w:pPr>
              <w:jc w:val="center"/>
              <w:rPr>
                <w:rFonts w:ascii="Arial" w:hAnsi="Arial" w:cs="Arial"/>
                <w:b/>
                <w:sz w:val="52"/>
                <w:szCs w:val="80"/>
              </w:rPr>
            </w:pP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00/2021-Tarih</w:t>
            </w:r>
          </w:p>
        </w:tc>
      </w:tr>
    </w:tbl>
    <w:p w:rsidR="00E44CF5" w:rsidRPr="002E476F" w:rsidRDefault="00E44CF5" w:rsidP="00E44CF5">
      <w:pPr>
        <w:pStyle w:val="Header"/>
        <w:tabs>
          <w:tab w:val="clear" w:pos="4536"/>
          <w:tab w:val="center" w:pos="-3060"/>
        </w:tabs>
        <w:spacing w:line="360" w:lineRule="auto"/>
        <w:ind w:right="-142"/>
        <w:jc w:val="center"/>
        <w:rPr>
          <w:rFonts w:ascii="Arial Narrow" w:hAnsi="Arial Narrow"/>
          <w:b/>
          <w:color w:val="000000"/>
          <w:sz w:val="22"/>
          <w:szCs w:val="22"/>
        </w:rPr>
      </w:pPr>
      <w:r>
        <w:rPr>
          <w:noProof/>
        </w:rPr>
        <w:drawing>
          <wp:inline distT="0" distB="0" distL="0" distR="0">
            <wp:extent cx="3990975" cy="358140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extent cx="4048125" cy="34480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CF5" w:rsidRDefault="00E44CF5" w:rsidP="00E44CF5">
      <w:pPr>
        <w:jc w:val="center"/>
        <w:rPr>
          <w:rFonts w:ascii="Arial" w:hAnsi="Arial" w:cs="Arial"/>
          <w:color w:val="000000"/>
          <w:spacing w:val="-4"/>
          <w:sz w:val="22"/>
          <w:szCs w:val="22"/>
        </w:rPr>
      </w:pPr>
      <w:r w:rsidRPr="00E44CF5">
        <w:rPr>
          <w:rFonts w:ascii="Arial" w:hAnsi="Arial" w:cs="Arial"/>
          <w:color w:val="000000"/>
          <w:sz w:val="22"/>
          <w:szCs w:val="22"/>
        </w:rPr>
        <w:t xml:space="preserve">Şekil </w:t>
      </w:r>
      <w:proofErr w:type="gramStart"/>
      <w:r>
        <w:rPr>
          <w:rFonts w:ascii="Arial" w:hAnsi="Arial" w:cs="Arial"/>
          <w:color w:val="000000"/>
          <w:sz w:val="22"/>
          <w:szCs w:val="22"/>
        </w:rPr>
        <w:t>4</w:t>
      </w:r>
      <w:r w:rsidRPr="00E44CF5">
        <w:rPr>
          <w:rFonts w:ascii="Arial" w:hAnsi="Arial" w:cs="Arial"/>
          <w:color w:val="000000"/>
          <w:sz w:val="22"/>
          <w:szCs w:val="22"/>
        </w:rPr>
        <w:t xml:space="preserve"> .</w:t>
      </w:r>
      <w:proofErr w:type="gramEnd"/>
      <w:r w:rsidRPr="00E44CF5">
        <w:rPr>
          <w:rFonts w:ascii="Arial" w:hAnsi="Arial" w:cs="Arial"/>
          <w:color w:val="000000"/>
          <w:sz w:val="22"/>
          <w:szCs w:val="22"/>
        </w:rPr>
        <w:t xml:space="preserve"> </w:t>
      </w:r>
      <w:proofErr w:type="gramStart"/>
      <w:r w:rsidRPr="00E44CF5">
        <w:rPr>
          <w:rFonts w:ascii="Arial" w:hAnsi="Arial" w:cs="Arial"/>
          <w:spacing w:val="-4"/>
          <w:sz w:val="22"/>
          <w:szCs w:val="22"/>
        </w:rPr>
        <w:t>…………</w:t>
      </w:r>
      <w:proofErr w:type="gramEnd"/>
      <w:r w:rsidRPr="00E44CF5">
        <w:rPr>
          <w:rFonts w:ascii="Arial" w:hAnsi="Arial" w:cs="Arial"/>
          <w:spacing w:val="-4"/>
          <w:sz w:val="22"/>
          <w:szCs w:val="22"/>
        </w:rPr>
        <w:t xml:space="preserve"> tipi </w:t>
      </w:r>
      <w:proofErr w:type="gramStart"/>
      <w:r w:rsidRPr="00E44CF5">
        <w:rPr>
          <w:rFonts w:ascii="Arial" w:hAnsi="Arial" w:cs="Arial"/>
          <w:spacing w:val="-4"/>
          <w:sz w:val="22"/>
          <w:szCs w:val="22"/>
        </w:rPr>
        <w:t>…..</w:t>
      </w:r>
      <w:proofErr w:type="gramEnd"/>
      <w:r w:rsidRPr="00E44CF5">
        <w:rPr>
          <w:rFonts w:ascii="Arial" w:hAnsi="Arial" w:cs="Arial"/>
          <w:sz w:val="22"/>
          <w:szCs w:val="22"/>
        </w:rPr>
        <w:t>″ pompa ve …….″</w:t>
      </w:r>
      <w:r w:rsidRPr="00E44CF5">
        <w:rPr>
          <w:rFonts w:ascii="Arial" w:hAnsi="Arial" w:cs="Arial"/>
          <w:spacing w:val="-4"/>
          <w:sz w:val="22"/>
          <w:szCs w:val="22"/>
        </w:rPr>
        <w:t xml:space="preserve"> </w:t>
      </w:r>
      <w:r w:rsidRPr="00E44CF5">
        <w:rPr>
          <w:rFonts w:ascii="Arial" w:hAnsi="Arial" w:cs="Arial"/>
          <w:sz w:val="22"/>
          <w:szCs w:val="22"/>
        </w:rPr>
        <w:t>çıkış ağzı</w:t>
      </w:r>
      <w:r w:rsidRPr="00E44CF5">
        <w:rPr>
          <w:rFonts w:ascii="Arial" w:hAnsi="Arial" w:cs="Arial"/>
          <w:spacing w:val="-4"/>
          <w:sz w:val="22"/>
          <w:szCs w:val="22"/>
        </w:rPr>
        <w:t xml:space="preserve"> anma çapına sahip</w:t>
      </w:r>
      <w:r w:rsidRPr="00E44CF5">
        <w:rPr>
          <w:rFonts w:ascii="Arial" w:hAnsi="Arial" w:cs="Arial"/>
          <w:sz w:val="22"/>
          <w:szCs w:val="22"/>
        </w:rPr>
        <w:t xml:space="preserve"> ….. </w:t>
      </w:r>
      <w:proofErr w:type="gramStart"/>
      <w:r w:rsidRPr="00E44CF5">
        <w:rPr>
          <w:rFonts w:ascii="Arial" w:hAnsi="Arial" w:cs="Arial"/>
          <w:sz w:val="22"/>
          <w:szCs w:val="22"/>
        </w:rPr>
        <w:t>kademe</w:t>
      </w:r>
      <w:r w:rsidRPr="00E44CF5">
        <w:rPr>
          <w:rFonts w:ascii="Arial" w:hAnsi="Arial" w:cs="Arial"/>
          <w:spacing w:val="-4"/>
          <w:sz w:val="22"/>
          <w:szCs w:val="22"/>
        </w:rPr>
        <w:t>li</w:t>
      </w:r>
      <w:proofErr w:type="gramEnd"/>
      <w:r w:rsidRPr="00E44CF5">
        <w:rPr>
          <w:rFonts w:ascii="Arial" w:hAnsi="Arial" w:cs="Arial"/>
          <w:spacing w:val="-4"/>
          <w:sz w:val="22"/>
          <w:szCs w:val="22"/>
        </w:rPr>
        <w:t xml:space="preserve"> </w:t>
      </w:r>
      <w:r w:rsidRPr="00E44CF5">
        <w:rPr>
          <w:rFonts w:ascii="Arial" w:hAnsi="Arial" w:cs="Arial"/>
          <w:spacing w:val="-4"/>
          <w:sz w:val="22"/>
          <w:szCs w:val="22"/>
        </w:rPr>
        <w:br/>
        <w:t xml:space="preserve">dalgıç </w:t>
      </w:r>
      <w:r w:rsidRPr="00E44CF5">
        <w:rPr>
          <w:rFonts w:ascii="Arial" w:hAnsi="Arial" w:cs="Arial"/>
          <w:color w:val="000000"/>
          <w:spacing w:val="-4"/>
          <w:sz w:val="22"/>
          <w:szCs w:val="22"/>
        </w:rPr>
        <w:t>pompanın deneme sonuçları</w:t>
      </w:r>
    </w:p>
    <w:p w:rsidR="008B467F" w:rsidRDefault="008B467F" w:rsidP="006D08CB">
      <w:pPr>
        <w:ind w:firstLine="708"/>
        <w:jc w:val="both"/>
        <w:rPr>
          <w:rFonts w:ascii="Arial" w:hAnsi="Arial" w:cs="Arial"/>
          <w:b/>
          <w:sz w:val="24"/>
          <w:szCs w:val="24"/>
        </w:rPr>
      </w:pPr>
    </w:p>
    <w:p w:rsidR="00117BAC" w:rsidRDefault="00117BAC" w:rsidP="006D08CB">
      <w:pPr>
        <w:ind w:firstLine="708"/>
        <w:jc w:val="both"/>
        <w:rPr>
          <w:rFonts w:ascii="Arial" w:hAnsi="Arial" w:cs="Arial"/>
          <w:b/>
          <w:sz w:val="24"/>
          <w:szCs w:val="24"/>
        </w:rPr>
      </w:pPr>
    </w:p>
    <w:p w:rsidR="00117BAC" w:rsidRDefault="00117BAC" w:rsidP="006D08CB">
      <w:pPr>
        <w:ind w:firstLine="708"/>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7E48DF" w:rsidRPr="00672FB9" w:rsidTr="00C655B2">
        <w:trPr>
          <w:cantSplit/>
          <w:trHeight w:val="646"/>
          <w:jc w:val="center"/>
        </w:trPr>
        <w:tc>
          <w:tcPr>
            <w:tcW w:w="1516" w:type="dxa"/>
            <w:vMerge w:val="restart"/>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7E48DF" w:rsidRPr="00672FB9" w:rsidRDefault="007E48DF" w:rsidP="00C655B2">
            <w:pPr>
              <w:jc w:val="center"/>
              <w:rPr>
                <w:rFonts w:ascii="Arial" w:hAnsi="Arial" w:cs="Arial"/>
              </w:rPr>
            </w:pPr>
            <w:r w:rsidRPr="00672FB9">
              <w:rPr>
                <w:rFonts w:ascii="Arial" w:hAnsi="Arial" w:cs="Arial"/>
                <w:b/>
                <w:sz w:val="52"/>
                <w:szCs w:val="80"/>
              </w:rPr>
              <w:t>Deney Kurumu Adı</w:t>
            </w: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7E48DF" w:rsidRPr="00672FB9" w:rsidTr="00C655B2">
        <w:trPr>
          <w:cantSplit/>
          <w:trHeight w:val="668"/>
          <w:jc w:val="center"/>
        </w:trPr>
        <w:tc>
          <w:tcPr>
            <w:tcW w:w="1516" w:type="dxa"/>
            <w:vMerge/>
            <w:vAlign w:val="center"/>
          </w:tcPr>
          <w:p w:rsidR="007E48DF" w:rsidRPr="00672FB9" w:rsidRDefault="007E48DF" w:rsidP="00C655B2">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7E48DF" w:rsidRPr="00672FB9" w:rsidRDefault="007E48DF" w:rsidP="00C655B2">
            <w:pPr>
              <w:jc w:val="center"/>
              <w:rPr>
                <w:rFonts w:ascii="Arial" w:hAnsi="Arial" w:cs="Arial"/>
                <w:b/>
                <w:sz w:val="52"/>
                <w:szCs w:val="80"/>
              </w:rPr>
            </w:pPr>
          </w:p>
        </w:tc>
        <w:tc>
          <w:tcPr>
            <w:tcW w:w="2095" w:type="dxa"/>
            <w:vAlign w:val="center"/>
          </w:tcPr>
          <w:p w:rsidR="007E48DF" w:rsidRPr="00672FB9" w:rsidRDefault="007E48DF" w:rsidP="00C655B2">
            <w:pPr>
              <w:jc w:val="center"/>
              <w:rPr>
                <w:rFonts w:ascii="Arial" w:hAnsi="Arial" w:cs="Arial"/>
              </w:rPr>
            </w:pPr>
            <w:r w:rsidRPr="00672FB9">
              <w:rPr>
                <w:rFonts w:ascii="Arial" w:hAnsi="Arial" w:cs="Arial"/>
              </w:rPr>
              <w:t>00/2021-Tarih</w:t>
            </w:r>
          </w:p>
        </w:tc>
      </w:tr>
    </w:tbl>
    <w:p w:rsidR="00117BAC" w:rsidRDefault="00117BAC" w:rsidP="006D08CB">
      <w:pPr>
        <w:ind w:firstLine="708"/>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E44CF5" w:rsidRDefault="00E44CF5" w:rsidP="00E44CF5">
      <w:pPr>
        <w:ind w:firstLine="708"/>
        <w:jc w:val="both"/>
        <w:outlineLvl w:val="0"/>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tarafından imal/ithal edilen/ettirilen </w:t>
      </w:r>
      <w:proofErr w:type="gramStart"/>
      <w:r w:rsidRPr="00672FB9">
        <w:rPr>
          <w:rFonts w:ascii="Arial" w:hAnsi="Arial" w:cs="Arial"/>
          <w:sz w:val="22"/>
          <w:szCs w:val="22"/>
        </w:rPr>
        <w:t>……..</w:t>
      </w:r>
      <w:proofErr w:type="gramEnd"/>
      <w:r w:rsidRPr="00672FB9">
        <w:rPr>
          <w:rFonts w:ascii="Arial" w:hAnsi="Arial" w:cs="Arial"/>
          <w:sz w:val="22"/>
          <w:szCs w:val="22"/>
        </w:rPr>
        <w:t xml:space="preserve"> marka, </w:t>
      </w:r>
      <w:proofErr w:type="gramStart"/>
      <w:r w:rsidRPr="00672FB9">
        <w:rPr>
          <w:rFonts w:ascii="Arial" w:hAnsi="Arial" w:cs="Arial"/>
          <w:sz w:val="22"/>
          <w:szCs w:val="22"/>
        </w:rPr>
        <w:t>….</w:t>
      </w:r>
      <w:proofErr w:type="gramEnd"/>
      <w:r w:rsidRPr="00672FB9">
        <w:rPr>
          <w:rFonts w:ascii="Arial" w:hAnsi="Arial" w:cs="Arial"/>
          <w:sz w:val="22"/>
          <w:szCs w:val="22"/>
        </w:rPr>
        <w:t xml:space="preserve"> model</w:t>
      </w:r>
      <w:proofErr w:type="gramStart"/>
      <w:r w:rsidRPr="00672FB9">
        <w:rPr>
          <w:rFonts w:ascii="Arial" w:hAnsi="Arial" w:cs="Arial"/>
          <w:sz w:val="22"/>
          <w:szCs w:val="22"/>
        </w:rPr>
        <w:t>,….</w:t>
      </w:r>
      <w:proofErr w:type="gramEnd"/>
      <w:r w:rsidRPr="00672FB9">
        <w:rPr>
          <w:rFonts w:ascii="Arial" w:hAnsi="Arial" w:cs="Arial"/>
          <w:sz w:val="22"/>
          <w:szCs w:val="22"/>
        </w:rPr>
        <w:t xml:space="preserve">  tip, </w:t>
      </w:r>
      <w:r w:rsidRPr="00E44CF5">
        <w:rPr>
          <w:rFonts w:ascii="Arial" w:hAnsi="Arial" w:cs="Arial"/>
          <w:sz w:val="22"/>
          <w:szCs w:val="22"/>
        </w:rPr>
        <w:t xml:space="preserve">dalgıç </w:t>
      </w:r>
      <w:proofErr w:type="spellStart"/>
      <w:r w:rsidRPr="00E44CF5">
        <w:rPr>
          <w:rFonts w:ascii="Arial" w:hAnsi="Arial" w:cs="Arial"/>
          <w:sz w:val="22"/>
          <w:szCs w:val="22"/>
        </w:rPr>
        <w:t>elektropomp</w:t>
      </w:r>
      <w:proofErr w:type="spellEnd"/>
      <w:r w:rsidRPr="00672FB9">
        <w:rPr>
          <w:rFonts w:ascii="Arial" w:hAnsi="Arial" w:cs="Arial"/>
          <w:sz w:val="22"/>
          <w:szCs w:val="22"/>
        </w:rPr>
        <w:t xml:space="preserve"> fonksiyon ve konstrüksiyon yönünden denemesi yapılmış olup, </w:t>
      </w:r>
      <w:r w:rsidRPr="00E44CF5">
        <w:rPr>
          <w:rFonts w:ascii="Arial" w:hAnsi="Arial" w:cs="Arial"/>
          <w:sz w:val="22"/>
          <w:szCs w:val="22"/>
        </w:rPr>
        <w:t xml:space="preserve">su çıkartma ve iletme işlemlerinde </w:t>
      </w:r>
      <w:proofErr w:type="gramStart"/>
      <w:r w:rsidRPr="00672FB9">
        <w:rPr>
          <w:rFonts w:ascii="Arial" w:hAnsi="Arial" w:cs="Arial"/>
          <w:sz w:val="22"/>
          <w:szCs w:val="22"/>
        </w:rPr>
        <w:t>……..</w:t>
      </w:r>
      <w:proofErr w:type="gramEnd"/>
      <w:r w:rsidRPr="00672FB9">
        <w:rPr>
          <w:rFonts w:ascii="Arial" w:hAnsi="Arial" w:cs="Arial"/>
          <w:sz w:val="22"/>
          <w:szCs w:val="22"/>
        </w:rPr>
        <w:t>(kategoriler) tarım tekniğine uygun olduğu sonucuna varılmıştır.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rsidR="00E44CF5" w:rsidRPr="00E44CF5" w:rsidRDefault="00E44CF5" w:rsidP="00E44CF5">
      <w:pPr>
        <w:spacing w:before="120"/>
        <w:jc w:val="both"/>
        <w:rPr>
          <w:rFonts w:ascii="Arial" w:hAnsi="Arial" w:cs="Arial"/>
          <w:sz w:val="24"/>
          <w:szCs w:val="24"/>
        </w:rPr>
      </w:pPr>
      <w:r w:rsidRPr="00E44CF5">
        <w:rPr>
          <w:rFonts w:ascii="Arial" w:hAnsi="Arial" w:cs="Arial"/>
          <w:sz w:val="24"/>
          <w:szCs w:val="24"/>
        </w:rPr>
        <w:t>TS EN ISO 5199 Santrifüj pompalar - Teknik özellikler - Sınıf II</w:t>
      </w:r>
    </w:p>
    <w:p w:rsidR="00E44CF5" w:rsidRPr="00E44CF5" w:rsidRDefault="00E44CF5" w:rsidP="00E44CF5">
      <w:pPr>
        <w:spacing w:before="120"/>
        <w:jc w:val="both"/>
        <w:rPr>
          <w:rFonts w:ascii="Arial" w:hAnsi="Arial" w:cs="Arial"/>
          <w:sz w:val="24"/>
          <w:szCs w:val="24"/>
        </w:rPr>
      </w:pPr>
      <w:r w:rsidRPr="00E44CF5">
        <w:rPr>
          <w:rFonts w:ascii="Arial" w:hAnsi="Arial" w:cs="Arial"/>
          <w:sz w:val="24"/>
          <w:szCs w:val="24"/>
        </w:rPr>
        <w:t>TS EN ISO 9905 Santrifüj pompalar - Teknik özellikler - Sınıf I</w:t>
      </w:r>
    </w:p>
    <w:p w:rsidR="00E44CF5" w:rsidRPr="00E44CF5" w:rsidRDefault="00E44CF5" w:rsidP="00E44CF5">
      <w:pPr>
        <w:spacing w:before="120"/>
        <w:jc w:val="both"/>
        <w:rPr>
          <w:rFonts w:ascii="Arial" w:hAnsi="Arial" w:cs="Arial"/>
          <w:sz w:val="24"/>
          <w:szCs w:val="24"/>
        </w:rPr>
      </w:pPr>
      <w:r w:rsidRPr="00E44CF5">
        <w:rPr>
          <w:rFonts w:ascii="Arial" w:hAnsi="Arial" w:cs="Arial"/>
          <w:sz w:val="24"/>
          <w:szCs w:val="24"/>
        </w:rPr>
        <w:t xml:space="preserve">TS EN ISO 9906 </w:t>
      </w:r>
      <w:proofErr w:type="spellStart"/>
      <w:r w:rsidRPr="00E44CF5">
        <w:rPr>
          <w:rFonts w:ascii="Arial" w:hAnsi="Arial" w:cs="Arial"/>
          <w:sz w:val="24"/>
          <w:szCs w:val="24"/>
        </w:rPr>
        <w:t>Rotodinamik</w:t>
      </w:r>
      <w:proofErr w:type="spellEnd"/>
      <w:r w:rsidRPr="00E44CF5">
        <w:rPr>
          <w:rFonts w:ascii="Arial" w:hAnsi="Arial" w:cs="Arial"/>
          <w:sz w:val="24"/>
          <w:szCs w:val="24"/>
        </w:rPr>
        <w:t xml:space="preserve"> pompalar - Hidrolik performans kabul deneyleri - Sınıf 1, Sınıf 2 ve Sınıf 3</w:t>
      </w:r>
    </w:p>
    <w:p w:rsidR="00E44CF5" w:rsidRPr="00E44CF5" w:rsidRDefault="00E44CF5" w:rsidP="00E44CF5">
      <w:pPr>
        <w:spacing w:before="120"/>
        <w:jc w:val="both"/>
        <w:rPr>
          <w:rFonts w:ascii="Arial" w:hAnsi="Arial" w:cs="Arial"/>
          <w:sz w:val="24"/>
          <w:szCs w:val="24"/>
        </w:rPr>
      </w:pPr>
      <w:r w:rsidRPr="00E44CF5">
        <w:rPr>
          <w:rFonts w:ascii="Arial" w:hAnsi="Arial" w:cs="Arial"/>
          <w:sz w:val="24"/>
          <w:szCs w:val="24"/>
        </w:rPr>
        <w:t>TS EN ISO 9908 Santrifüj pompalar- Teknik özellikler- Sınıf III</w:t>
      </w:r>
    </w:p>
    <w:p w:rsidR="00E44CF5" w:rsidRPr="00E44CF5" w:rsidRDefault="00E44CF5" w:rsidP="00E44CF5">
      <w:pPr>
        <w:spacing w:before="120"/>
        <w:jc w:val="both"/>
        <w:rPr>
          <w:rFonts w:ascii="Arial" w:hAnsi="Arial" w:cs="Arial"/>
          <w:sz w:val="24"/>
          <w:szCs w:val="24"/>
        </w:rPr>
      </w:pPr>
      <w:r w:rsidRPr="00E44CF5">
        <w:rPr>
          <w:rFonts w:ascii="Arial" w:hAnsi="Arial" w:cs="Arial"/>
          <w:sz w:val="24"/>
          <w:szCs w:val="24"/>
        </w:rPr>
        <w:t>TS 11146 Pompalar –Dalgıç-Temiz su için</w:t>
      </w:r>
    </w:p>
    <w:p w:rsidR="00054DA3" w:rsidRPr="00E44CF5"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2B6093" w:rsidRDefault="002B6093">
      <w:pPr>
        <w:spacing w:after="160" w:line="259" w:lineRule="auto"/>
        <w:rPr>
          <w:rFonts w:ascii="Arial" w:hAnsi="Arial" w:cs="Arial"/>
          <w:b/>
          <w:sz w:val="24"/>
          <w:szCs w:val="24"/>
        </w:rPr>
      </w:pPr>
      <w:r>
        <w:rPr>
          <w:rFonts w:ascii="Arial" w:hAnsi="Arial" w:cs="Arial"/>
          <w:b/>
          <w:sz w:val="24"/>
          <w:szCs w:val="24"/>
        </w:rPr>
        <w:br w:type="page"/>
      </w:r>
    </w:p>
    <w:p w:rsidR="00054DA3" w:rsidRPr="00672FB9"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rsidTr="0086796E">
        <w:trPr>
          <w:cantSplit/>
          <w:trHeight w:val="668"/>
          <w:jc w:val="center"/>
        </w:trPr>
        <w:tc>
          <w:tcPr>
            <w:tcW w:w="1516" w:type="dxa"/>
            <w:vMerge/>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86796E">
            <w:pPr>
              <w:jc w:val="center"/>
              <w:rPr>
                <w:rFonts w:ascii="Arial" w:hAnsi="Arial" w:cs="Arial"/>
                <w:b/>
                <w:sz w:val="52"/>
                <w:szCs w:val="80"/>
              </w:rPr>
            </w:pP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00/2021-Tarih</w:t>
            </w:r>
          </w:p>
        </w:tc>
      </w:tr>
    </w:tbl>
    <w:p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F24A58" w:rsidRPr="00672FB9" w:rsidRDefault="00F24A58" w:rsidP="00F24A58">
      <w:pPr>
        <w:jc w:val="center"/>
        <w:rPr>
          <w:rFonts w:ascii="Arial" w:hAnsi="Arial" w:cs="Arial"/>
          <w:color w:val="000000"/>
          <w:sz w:val="28"/>
          <w:szCs w:val="28"/>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rPr>
          <w:rFonts w:ascii="Arial" w:hAnsi="Arial" w:cs="Arial"/>
          <w:sz w:val="24"/>
          <w:szCs w:val="24"/>
        </w:rPr>
      </w:pPr>
    </w:p>
    <w:p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884"/>
        <w:gridCol w:w="3026"/>
        <w:gridCol w:w="3383"/>
      </w:tblGrid>
      <w:tr w:rsidR="00F24A58" w:rsidRPr="00672FB9" w:rsidTr="00524DEE">
        <w:tc>
          <w:tcPr>
            <w:tcW w:w="3399"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rsidR="00F24A58" w:rsidRPr="00672FB9" w:rsidRDefault="00F24A58" w:rsidP="00F24A58">
      <w:pPr>
        <w:spacing w:line="216" w:lineRule="auto"/>
        <w:jc w:val="center"/>
        <w:rPr>
          <w:rFonts w:ascii="Arial" w:hAnsi="Arial" w:cs="Arial"/>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7A" w:rsidRDefault="0097697A" w:rsidP="00892A9D">
      <w:r>
        <w:separator/>
      </w:r>
    </w:p>
  </w:endnote>
  <w:endnote w:type="continuationSeparator" w:id="0">
    <w:p w:rsidR="0097697A" w:rsidRDefault="0097697A"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3072FB">
          <w:rPr>
            <w:rFonts w:ascii="Arial" w:hAnsi="Arial" w:cs="Arial"/>
            <w:b/>
            <w:noProof/>
            <w:sz w:val="24"/>
            <w:szCs w:val="24"/>
          </w:rPr>
          <w:t>11</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7A" w:rsidRDefault="0097697A" w:rsidP="00892A9D">
      <w:r>
        <w:separator/>
      </w:r>
    </w:p>
  </w:footnote>
  <w:footnote w:type="continuationSeparator" w:id="0">
    <w:p w:rsidR="0097697A" w:rsidRDefault="0097697A"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444B"/>
    <w:rsid w:val="000F46DC"/>
    <w:rsid w:val="000F67DE"/>
    <w:rsid w:val="00117BAC"/>
    <w:rsid w:val="00135781"/>
    <w:rsid w:val="001530B8"/>
    <w:rsid w:val="00160D2A"/>
    <w:rsid w:val="00173394"/>
    <w:rsid w:val="001800C4"/>
    <w:rsid w:val="001B2A08"/>
    <w:rsid w:val="001B4DB1"/>
    <w:rsid w:val="001D56F4"/>
    <w:rsid w:val="001D7F8E"/>
    <w:rsid w:val="002013E8"/>
    <w:rsid w:val="00225961"/>
    <w:rsid w:val="002350B8"/>
    <w:rsid w:val="002435A9"/>
    <w:rsid w:val="00252D22"/>
    <w:rsid w:val="00252D56"/>
    <w:rsid w:val="00297B1B"/>
    <w:rsid w:val="002B6093"/>
    <w:rsid w:val="002C7DFE"/>
    <w:rsid w:val="002D1AE6"/>
    <w:rsid w:val="002D573E"/>
    <w:rsid w:val="002E4BE4"/>
    <w:rsid w:val="00305EAA"/>
    <w:rsid w:val="003072FB"/>
    <w:rsid w:val="00320DE3"/>
    <w:rsid w:val="003249B4"/>
    <w:rsid w:val="00326DE9"/>
    <w:rsid w:val="003555E4"/>
    <w:rsid w:val="003672A7"/>
    <w:rsid w:val="00367E1E"/>
    <w:rsid w:val="00390A22"/>
    <w:rsid w:val="003A4840"/>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336"/>
    <w:rsid w:val="00513C08"/>
    <w:rsid w:val="00531DF3"/>
    <w:rsid w:val="00543794"/>
    <w:rsid w:val="00566C1A"/>
    <w:rsid w:val="00595A90"/>
    <w:rsid w:val="005A628B"/>
    <w:rsid w:val="005C5C9A"/>
    <w:rsid w:val="005E01AE"/>
    <w:rsid w:val="005E52AA"/>
    <w:rsid w:val="005F6137"/>
    <w:rsid w:val="00640944"/>
    <w:rsid w:val="0064242A"/>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0126"/>
    <w:rsid w:val="0079141E"/>
    <w:rsid w:val="007B04FF"/>
    <w:rsid w:val="007B1D37"/>
    <w:rsid w:val="007C56EE"/>
    <w:rsid w:val="007D08B0"/>
    <w:rsid w:val="007E48DF"/>
    <w:rsid w:val="007E4B95"/>
    <w:rsid w:val="007E70FF"/>
    <w:rsid w:val="007F4AF1"/>
    <w:rsid w:val="00873E83"/>
    <w:rsid w:val="008830F1"/>
    <w:rsid w:val="00884E8F"/>
    <w:rsid w:val="008879B2"/>
    <w:rsid w:val="00892A24"/>
    <w:rsid w:val="00892A9D"/>
    <w:rsid w:val="008A0F13"/>
    <w:rsid w:val="008A4FD6"/>
    <w:rsid w:val="008B12CD"/>
    <w:rsid w:val="008B1428"/>
    <w:rsid w:val="008B467F"/>
    <w:rsid w:val="008D0F61"/>
    <w:rsid w:val="008E32A0"/>
    <w:rsid w:val="008E3688"/>
    <w:rsid w:val="008E368A"/>
    <w:rsid w:val="008E5D3C"/>
    <w:rsid w:val="008F0F69"/>
    <w:rsid w:val="008F16B2"/>
    <w:rsid w:val="008F4FB2"/>
    <w:rsid w:val="00907486"/>
    <w:rsid w:val="00913ED7"/>
    <w:rsid w:val="009215FA"/>
    <w:rsid w:val="0092489C"/>
    <w:rsid w:val="009269D0"/>
    <w:rsid w:val="00943F87"/>
    <w:rsid w:val="00946F05"/>
    <w:rsid w:val="00950AC6"/>
    <w:rsid w:val="00952A16"/>
    <w:rsid w:val="00956CED"/>
    <w:rsid w:val="00967E65"/>
    <w:rsid w:val="0097697A"/>
    <w:rsid w:val="00992E5D"/>
    <w:rsid w:val="009A1304"/>
    <w:rsid w:val="009A2C33"/>
    <w:rsid w:val="009B4CDF"/>
    <w:rsid w:val="009B6910"/>
    <w:rsid w:val="009C72EE"/>
    <w:rsid w:val="009F0030"/>
    <w:rsid w:val="009F4657"/>
    <w:rsid w:val="009F71B5"/>
    <w:rsid w:val="00A04BAB"/>
    <w:rsid w:val="00A310AD"/>
    <w:rsid w:val="00A37A97"/>
    <w:rsid w:val="00A43B1A"/>
    <w:rsid w:val="00A51C98"/>
    <w:rsid w:val="00A6726C"/>
    <w:rsid w:val="00A81FAC"/>
    <w:rsid w:val="00A979D6"/>
    <w:rsid w:val="00AD1E56"/>
    <w:rsid w:val="00AF6B96"/>
    <w:rsid w:val="00B254D8"/>
    <w:rsid w:val="00B535A1"/>
    <w:rsid w:val="00B56E69"/>
    <w:rsid w:val="00B56FBD"/>
    <w:rsid w:val="00B620B1"/>
    <w:rsid w:val="00B745F6"/>
    <w:rsid w:val="00B877B1"/>
    <w:rsid w:val="00BA2CA1"/>
    <w:rsid w:val="00BB01F8"/>
    <w:rsid w:val="00BC4E6F"/>
    <w:rsid w:val="00BC52E4"/>
    <w:rsid w:val="00BD71C0"/>
    <w:rsid w:val="00BE1608"/>
    <w:rsid w:val="00BE328D"/>
    <w:rsid w:val="00C06730"/>
    <w:rsid w:val="00C07A91"/>
    <w:rsid w:val="00C15437"/>
    <w:rsid w:val="00C17D6E"/>
    <w:rsid w:val="00C415D4"/>
    <w:rsid w:val="00C41A83"/>
    <w:rsid w:val="00C51E1F"/>
    <w:rsid w:val="00C810F1"/>
    <w:rsid w:val="00C84ACB"/>
    <w:rsid w:val="00C855CF"/>
    <w:rsid w:val="00C9669A"/>
    <w:rsid w:val="00CA14EF"/>
    <w:rsid w:val="00CD76FF"/>
    <w:rsid w:val="00CE094D"/>
    <w:rsid w:val="00CE0E66"/>
    <w:rsid w:val="00CE38BA"/>
    <w:rsid w:val="00D01CDB"/>
    <w:rsid w:val="00D13F37"/>
    <w:rsid w:val="00D22DC0"/>
    <w:rsid w:val="00D26F27"/>
    <w:rsid w:val="00D53526"/>
    <w:rsid w:val="00D667D0"/>
    <w:rsid w:val="00D72349"/>
    <w:rsid w:val="00D759B2"/>
    <w:rsid w:val="00D800D2"/>
    <w:rsid w:val="00D8389C"/>
    <w:rsid w:val="00DA40F7"/>
    <w:rsid w:val="00DB15A8"/>
    <w:rsid w:val="00DC32FE"/>
    <w:rsid w:val="00DC4039"/>
    <w:rsid w:val="00DC6F9F"/>
    <w:rsid w:val="00DD48EA"/>
    <w:rsid w:val="00DE54A7"/>
    <w:rsid w:val="00DF4BC2"/>
    <w:rsid w:val="00E05428"/>
    <w:rsid w:val="00E0695A"/>
    <w:rsid w:val="00E1553F"/>
    <w:rsid w:val="00E21B5F"/>
    <w:rsid w:val="00E220C1"/>
    <w:rsid w:val="00E44CF5"/>
    <w:rsid w:val="00E46A46"/>
    <w:rsid w:val="00E4709F"/>
    <w:rsid w:val="00E61D05"/>
    <w:rsid w:val="00E6364B"/>
    <w:rsid w:val="00E73203"/>
    <w:rsid w:val="00E843AB"/>
    <w:rsid w:val="00EB00EB"/>
    <w:rsid w:val="00EB5DBA"/>
    <w:rsid w:val="00EC004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C085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89D23-8880-4CF8-8BAB-78309DC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F5"/>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E44CF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nhideWhenUsed/>
    <w:rsid w:val="00892A9D"/>
    <w:pPr>
      <w:tabs>
        <w:tab w:val="center" w:pos="4536"/>
        <w:tab w:val="right" w:pos="9072"/>
      </w:tabs>
    </w:pPr>
  </w:style>
  <w:style w:type="character" w:customStyle="1" w:styleId="HeaderChar">
    <w:name w:val="Header Char"/>
    <w:basedOn w:val="DefaultParagraphFont"/>
    <w:link w:val="Header"/>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2">
    <w:name w:val="Body Text Indent 2"/>
    <w:basedOn w:val="Normal"/>
    <w:link w:val="BodyTextIndent2Char"/>
    <w:uiPriority w:val="99"/>
    <w:semiHidden/>
    <w:unhideWhenUsed/>
    <w:rsid w:val="00160D2A"/>
    <w:pPr>
      <w:spacing w:after="120" w:line="480" w:lineRule="auto"/>
      <w:ind w:left="283"/>
    </w:pPr>
  </w:style>
  <w:style w:type="character" w:customStyle="1" w:styleId="BodyTextIndent2Char">
    <w:name w:val="Body Text Indent 2 Char"/>
    <w:basedOn w:val="DefaultParagraphFont"/>
    <w:link w:val="BodyTextIndent2"/>
    <w:uiPriority w:val="99"/>
    <w:semiHidden/>
    <w:rsid w:val="00160D2A"/>
    <w:rPr>
      <w:rFonts w:ascii="Times New Roman" w:eastAsia="Times New Roman" w:hAnsi="Times New Roman" w:cs="Times New Roman"/>
      <w:sz w:val="20"/>
      <w:szCs w:val="20"/>
      <w:lang w:eastAsia="tr-TR"/>
    </w:rPr>
  </w:style>
  <w:style w:type="character" w:customStyle="1" w:styleId="Heading5Char">
    <w:name w:val="Heading 5 Char"/>
    <w:basedOn w:val="DefaultParagraphFont"/>
    <w:link w:val="Heading5"/>
    <w:uiPriority w:val="9"/>
    <w:semiHidden/>
    <w:rsid w:val="00E44CF5"/>
    <w:rPr>
      <w:rFonts w:asciiTheme="majorHAnsi" w:eastAsiaTheme="majorEastAsia" w:hAnsiTheme="majorHAnsi" w:cstheme="majorBidi"/>
      <w:color w:val="1F4D78" w:themeColor="accent1" w:themeShade="7F"/>
      <w:sz w:val="20"/>
      <w:szCs w:val="20"/>
      <w:lang w:eastAsia="tr-TR"/>
    </w:rPr>
  </w:style>
  <w:style w:type="paragraph" w:styleId="BodyText">
    <w:name w:val="Body Text"/>
    <w:basedOn w:val="Normal"/>
    <w:link w:val="BodyTextChar"/>
    <w:uiPriority w:val="99"/>
    <w:semiHidden/>
    <w:unhideWhenUsed/>
    <w:rsid w:val="00E44CF5"/>
    <w:pPr>
      <w:spacing w:after="120"/>
    </w:pPr>
  </w:style>
  <w:style w:type="character" w:customStyle="1" w:styleId="BodyTextChar">
    <w:name w:val="Body Text Char"/>
    <w:basedOn w:val="DefaultParagraphFont"/>
    <w:link w:val="BodyText"/>
    <w:uiPriority w:val="99"/>
    <w:semiHidden/>
    <w:rsid w:val="00E44CF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tmserver\homes\vdemir\2020%20&#304;mpo%20Motor%20Pompa\S630\IMPO-S%20630-1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tmserver\homes\vdemir\2020%20&#304;mpo%20Motor%20Pompa\S630\IMPO-S%20630-1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tmserver\homes\vdemir\2020%20&#304;mpo%20Motor%20Pompa\S630\IMPO-S%20630-1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tmserver\homes\vdemir\2020%20&#304;mpo%20Motor%20Pompa\S630\IMPO-S%20630-1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15625"/>
          <c:y val="3.4642071397399367E-2"/>
          <c:w val="0.78262382686506737"/>
          <c:h val="0.83833812781706463"/>
        </c:manualLayout>
      </c:layout>
      <c:scatterChart>
        <c:scatterStyle val="lineMarker"/>
        <c:varyColors val="0"/>
        <c:ser>
          <c:idx val="0"/>
          <c:order val="0"/>
          <c:tx>
            <c:strRef>
              <c:f>'RAPOR 10 KADEME'!$C$11</c:f>
              <c:strCache>
                <c:ptCount val="1"/>
                <c:pt idx="0">
                  <c:v>Hm</c:v>
                </c:pt>
              </c:strCache>
            </c:strRef>
          </c:tx>
          <c:spPr>
            <a:ln w="38100">
              <a:solidFill>
                <a:srgbClr val="000000"/>
              </a:solidFill>
              <a:prstDash val="solid"/>
            </a:ln>
          </c:spPr>
          <c:marker>
            <c:symbol val="diamond"/>
            <c:size val="6"/>
            <c:spPr>
              <a:solidFill>
                <a:srgbClr val="000000"/>
              </a:solidFill>
              <a:ln>
                <a:solidFill>
                  <a:srgbClr val="000000"/>
                </a:solidFill>
                <a:prstDash val="solid"/>
              </a:ln>
            </c:spPr>
          </c:marker>
          <c:xVal>
            <c:numRef>
              <c:f>'RAPOR 10 KADEME'!$B$13:$B$28</c:f>
              <c:numCache>
                <c:formatCode>0.0</c:formatCode>
                <c:ptCount val="16"/>
                <c:pt idx="0">
                  <c:v>0</c:v>
                </c:pt>
                <c:pt idx="1">
                  <c:v>2.84</c:v>
                </c:pt>
                <c:pt idx="2">
                  <c:v>3.36</c:v>
                </c:pt>
                <c:pt idx="3">
                  <c:v>3.89</c:v>
                </c:pt>
                <c:pt idx="4">
                  <c:v>4.4400000000000004</c:v>
                </c:pt>
                <c:pt idx="5">
                  <c:v>5.01</c:v>
                </c:pt>
                <c:pt idx="6">
                  <c:v>5.57</c:v>
                </c:pt>
                <c:pt idx="7">
                  <c:v>6.1</c:v>
                </c:pt>
                <c:pt idx="8">
                  <c:v>6.71</c:v>
                </c:pt>
                <c:pt idx="9">
                  <c:v>7.23</c:v>
                </c:pt>
                <c:pt idx="10">
                  <c:v>7.8</c:v>
                </c:pt>
                <c:pt idx="11">
                  <c:v>8.35</c:v>
                </c:pt>
                <c:pt idx="12">
                  <c:v>8.9</c:v>
                </c:pt>
                <c:pt idx="13">
                  <c:v>9.4600000000000009</c:v>
                </c:pt>
                <c:pt idx="14">
                  <c:v>10.02</c:v>
                </c:pt>
                <c:pt idx="15">
                  <c:v>10.57</c:v>
                </c:pt>
              </c:numCache>
            </c:numRef>
          </c:xVal>
          <c:yVal>
            <c:numRef>
              <c:f>'RAPOR 10 KADEME'!$C$13:$C$28</c:f>
              <c:numCache>
                <c:formatCode>0.0</c:formatCode>
                <c:ptCount val="16"/>
                <c:pt idx="0">
                  <c:v>122.98</c:v>
                </c:pt>
                <c:pt idx="1">
                  <c:v>117.09</c:v>
                </c:pt>
                <c:pt idx="2">
                  <c:v>115.32</c:v>
                </c:pt>
                <c:pt idx="3">
                  <c:v>112.53</c:v>
                </c:pt>
                <c:pt idx="4">
                  <c:v>109.36</c:v>
                </c:pt>
                <c:pt idx="5">
                  <c:v>105.19</c:v>
                </c:pt>
                <c:pt idx="6">
                  <c:v>100.7</c:v>
                </c:pt>
                <c:pt idx="7">
                  <c:v>96.23</c:v>
                </c:pt>
                <c:pt idx="8">
                  <c:v>90.23</c:v>
                </c:pt>
                <c:pt idx="9">
                  <c:v>84.78</c:v>
                </c:pt>
                <c:pt idx="10">
                  <c:v>78.12</c:v>
                </c:pt>
                <c:pt idx="11">
                  <c:v>71.11</c:v>
                </c:pt>
                <c:pt idx="12">
                  <c:v>63.15</c:v>
                </c:pt>
                <c:pt idx="13">
                  <c:v>54.56</c:v>
                </c:pt>
                <c:pt idx="14">
                  <c:v>45.14</c:v>
                </c:pt>
                <c:pt idx="15">
                  <c:v>35.58</c:v>
                </c:pt>
              </c:numCache>
            </c:numRef>
          </c:yVal>
          <c:smooth val="0"/>
          <c:extLst xmlns:c16r2="http://schemas.microsoft.com/office/drawing/2015/06/chart">
            <c:ext xmlns:c16="http://schemas.microsoft.com/office/drawing/2014/chart" uri="{C3380CC4-5D6E-409C-BE32-E72D297353CC}">
              <c16:uniqueId val="{00000000-0962-44F6-9D64-133940861C52}"/>
            </c:ext>
          </c:extLst>
        </c:ser>
        <c:dLbls>
          <c:showLegendKey val="0"/>
          <c:showVal val="0"/>
          <c:showCatName val="0"/>
          <c:showSerName val="0"/>
          <c:showPercent val="0"/>
          <c:showBubbleSize val="0"/>
        </c:dLbls>
        <c:axId val="474602640"/>
        <c:axId val="474597544"/>
      </c:scatterChart>
      <c:valAx>
        <c:axId val="474602640"/>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a:t>DEBİ, Q (L/s)</a:t>
                </a:r>
              </a:p>
            </c:rich>
          </c:tx>
          <c:layout>
            <c:manualLayout>
              <c:xMode val="edge"/>
              <c:yMode val="edge"/>
              <c:x val="0.43359375"/>
              <c:y val="0.9353359277297828"/>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597544"/>
        <c:crosses val="autoZero"/>
        <c:crossBetween val="midCat"/>
      </c:valAx>
      <c:valAx>
        <c:axId val="4745975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a:t>MANOMETRİK YÜKSEKLİK, Hm (m) .</a:t>
                </a:r>
              </a:p>
            </c:rich>
          </c:tx>
          <c:layout>
            <c:manualLayout>
              <c:xMode val="edge"/>
              <c:yMode val="edge"/>
              <c:x val="9.765625E-3"/>
              <c:y val="0.2332566140758223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2640"/>
        <c:crosses val="autoZero"/>
        <c:crossBetween val="midCat"/>
      </c:valAx>
      <c:spPr>
        <a:no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609656695149774E-2"/>
          <c:y val="5.2631578947368418E-2"/>
          <c:w val="0.79880555785214402"/>
          <c:h val="0.76659038901601828"/>
        </c:manualLayout>
      </c:layout>
      <c:scatterChart>
        <c:scatterStyle val="lineMarker"/>
        <c:varyColors val="0"/>
        <c:ser>
          <c:idx val="0"/>
          <c:order val="0"/>
          <c:tx>
            <c:strRef>
              <c:f>'RAPOR 10 KADEME'!$C$33</c:f>
              <c:strCache>
                <c:ptCount val="1"/>
                <c:pt idx="0">
                  <c:v>Hm-Q</c:v>
                </c:pt>
              </c:strCache>
            </c:strRef>
          </c:tx>
          <c:spPr>
            <a:ln w="38100">
              <a:solidFill>
                <a:srgbClr val="000000"/>
              </a:solidFill>
              <a:prstDash val="solid"/>
            </a:ln>
          </c:spPr>
          <c:marker>
            <c:symbol val="diamond"/>
            <c:size val="6"/>
            <c:spPr>
              <a:solidFill>
                <a:srgbClr val="000000"/>
              </a:solidFill>
              <a:ln>
                <a:solidFill>
                  <a:srgbClr val="000000"/>
                </a:solidFill>
                <a:prstDash val="solid"/>
              </a:ln>
            </c:spPr>
          </c:marker>
          <c:yVal>
            <c:numRef>
              <c:f>'RAPOR 10 KADEME'!$H$31</c:f>
              <c:numCache>
                <c:formatCode>General</c:formatCode>
                <c:ptCount val="1"/>
              </c:numCache>
            </c:numRef>
          </c:yVal>
          <c:smooth val="0"/>
          <c:extLst xmlns:c16r2="http://schemas.microsoft.com/office/drawing/2015/06/chart">
            <c:ext xmlns:c16="http://schemas.microsoft.com/office/drawing/2014/chart" uri="{C3380CC4-5D6E-409C-BE32-E72D297353CC}">
              <c16:uniqueId val="{00000000-A39D-475B-AA9D-D9BCF9EB15DE}"/>
            </c:ext>
          </c:extLst>
        </c:ser>
        <c:ser>
          <c:idx val="2"/>
          <c:order val="2"/>
          <c:tx>
            <c:strRef>
              <c:f>'RAPOR 10 KADEME'!$E$33</c:f>
              <c:strCache>
                <c:ptCount val="1"/>
                <c:pt idx="0">
                  <c:v>η-Q</c:v>
                </c:pt>
              </c:strCache>
            </c:strRef>
          </c:tx>
          <c:spPr>
            <a:ln w="38100">
              <a:solidFill>
                <a:schemeClr val="tx1">
                  <a:shade val="95000"/>
                  <a:satMod val="105000"/>
                </a:schemeClr>
              </a:solidFill>
              <a:prstDash val="solid"/>
            </a:ln>
          </c:spPr>
          <c:marker>
            <c:symbol val="triangle"/>
            <c:size val="5"/>
            <c:spPr>
              <a:solidFill>
                <a:srgbClr val="000000"/>
              </a:solidFill>
              <a:ln>
                <a:solidFill>
                  <a:srgbClr val="000000"/>
                </a:solidFill>
                <a:prstDash val="solid"/>
              </a:ln>
            </c:spPr>
          </c:marker>
          <c:xVal>
            <c:numRef>
              <c:f>'RAPOR 10 KADEME'!$B$13:$B$28</c:f>
              <c:numCache>
                <c:formatCode>0.0</c:formatCode>
                <c:ptCount val="16"/>
                <c:pt idx="0">
                  <c:v>0</c:v>
                </c:pt>
                <c:pt idx="1">
                  <c:v>2.84</c:v>
                </c:pt>
                <c:pt idx="2">
                  <c:v>3.36</c:v>
                </c:pt>
                <c:pt idx="3">
                  <c:v>3.89</c:v>
                </c:pt>
                <c:pt idx="4">
                  <c:v>4.4400000000000004</c:v>
                </c:pt>
                <c:pt idx="5">
                  <c:v>5.01</c:v>
                </c:pt>
                <c:pt idx="6">
                  <c:v>5.57</c:v>
                </c:pt>
                <c:pt idx="7">
                  <c:v>6.1</c:v>
                </c:pt>
                <c:pt idx="8">
                  <c:v>6.71</c:v>
                </c:pt>
                <c:pt idx="9">
                  <c:v>7.23</c:v>
                </c:pt>
                <c:pt idx="10">
                  <c:v>7.8</c:v>
                </c:pt>
                <c:pt idx="11">
                  <c:v>8.35</c:v>
                </c:pt>
                <c:pt idx="12">
                  <c:v>8.9</c:v>
                </c:pt>
                <c:pt idx="13">
                  <c:v>9.4600000000000009</c:v>
                </c:pt>
                <c:pt idx="14">
                  <c:v>10.02</c:v>
                </c:pt>
                <c:pt idx="15">
                  <c:v>10.57</c:v>
                </c:pt>
              </c:numCache>
            </c:numRef>
          </c:xVal>
          <c:yVal>
            <c:numRef>
              <c:f>'RAPOR 10 KADEME'!$H$13:$H$28</c:f>
              <c:numCache>
                <c:formatCode>0.0</c:formatCode>
                <c:ptCount val="16"/>
                <c:pt idx="0">
                  <c:v>0</c:v>
                </c:pt>
                <c:pt idx="1">
                  <c:v>43.37316924822219</c:v>
                </c:pt>
                <c:pt idx="2">
                  <c:v>47.635621485672239</c:v>
                </c:pt>
                <c:pt idx="3">
                  <c:v>51.1270334593681</c:v>
                </c:pt>
                <c:pt idx="4">
                  <c:v>54.397122100891103</c:v>
                </c:pt>
                <c:pt idx="5">
                  <c:v>56.967571537607803</c:v>
                </c:pt>
                <c:pt idx="6">
                  <c:v>58.965777112350239</c:v>
                </c:pt>
                <c:pt idx="7">
                  <c:v>60.649536060283722</c:v>
                </c:pt>
                <c:pt idx="8">
                  <c:v>61.547476314099683</c:v>
                </c:pt>
                <c:pt idx="9">
                  <c:v>61.912745729328449</c:v>
                </c:pt>
                <c:pt idx="10">
                  <c:v>61.399401029967756</c:v>
                </c:pt>
                <c:pt idx="11">
                  <c:v>60.40929130353166</c:v>
                </c:pt>
                <c:pt idx="12">
                  <c:v>58.022344417378328</c:v>
                </c:pt>
                <c:pt idx="13">
                  <c:v>54.441454021613467</c:v>
                </c:pt>
                <c:pt idx="14">
                  <c:v>49.102989044260582</c:v>
                </c:pt>
                <c:pt idx="15">
                  <c:v>42.282391486358264</c:v>
                </c:pt>
              </c:numCache>
            </c:numRef>
          </c:yVal>
          <c:smooth val="0"/>
          <c:extLst xmlns:c16r2="http://schemas.microsoft.com/office/drawing/2015/06/chart">
            <c:ext xmlns:c16="http://schemas.microsoft.com/office/drawing/2014/chart" uri="{C3380CC4-5D6E-409C-BE32-E72D297353CC}">
              <c16:uniqueId val="{00000001-A39D-475B-AA9D-D9BCF9EB15DE}"/>
            </c:ext>
          </c:extLst>
        </c:ser>
        <c:dLbls>
          <c:showLegendKey val="0"/>
          <c:showVal val="0"/>
          <c:showCatName val="0"/>
          <c:showSerName val="0"/>
          <c:showPercent val="0"/>
          <c:showBubbleSize val="0"/>
        </c:dLbls>
        <c:axId val="474601072"/>
        <c:axId val="474606952"/>
      </c:scatterChart>
      <c:scatterChart>
        <c:scatterStyle val="lineMarker"/>
        <c:varyColors val="0"/>
        <c:ser>
          <c:idx val="1"/>
          <c:order val="1"/>
          <c:tx>
            <c:strRef>
              <c:f>'RAPOR 10 KADEME'!$D$33</c:f>
              <c:strCache>
                <c:ptCount val="1"/>
                <c:pt idx="0">
                  <c:v>PYG-Q</c:v>
                </c:pt>
              </c:strCache>
            </c:strRef>
          </c:tx>
          <c:spPr>
            <a:ln w="38100">
              <a:solidFill>
                <a:srgbClr val="000000"/>
              </a:solidFill>
              <a:prstDash val="solid"/>
            </a:ln>
          </c:spPr>
          <c:marker>
            <c:symbol val="square"/>
            <c:size val="5"/>
            <c:spPr>
              <a:solidFill>
                <a:srgbClr val="000000"/>
              </a:solidFill>
              <a:ln>
                <a:solidFill>
                  <a:srgbClr val="000000"/>
                </a:solidFill>
                <a:prstDash val="solid"/>
              </a:ln>
            </c:spPr>
          </c:marker>
          <c:xVal>
            <c:numRef>
              <c:f>'RAPOR 10 KADEME'!$B$13:$B$28</c:f>
              <c:numCache>
                <c:formatCode>0.0</c:formatCode>
                <c:ptCount val="16"/>
                <c:pt idx="0">
                  <c:v>0</c:v>
                </c:pt>
                <c:pt idx="1">
                  <c:v>2.84</c:v>
                </c:pt>
                <c:pt idx="2">
                  <c:v>3.36</c:v>
                </c:pt>
                <c:pt idx="3">
                  <c:v>3.89</c:v>
                </c:pt>
                <c:pt idx="4">
                  <c:v>4.4400000000000004</c:v>
                </c:pt>
                <c:pt idx="5">
                  <c:v>5.01</c:v>
                </c:pt>
                <c:pt idx="6">
                  <c:v>5.57</c:v>
                </c:pt>
                <c:pt idx="7">
                  <c:v>6.1</c:v>
                </c:pt>
                <c:pt idx="8">
                  <c:v>6.71</c:v>
                </c:pt>
                <c:pt idx="9">
                  <c:v>7.23</c:v>
                </c:pt>
                <c:pt idx="10">
                  <c:v>7.8</c:v>
                </c:pt>
                <c:pt idx="11">
                  <c:v>8.35</c:v>
                </c:pt>
                <c:pt idx="12">
                  <c:v>8.9</c:v>
                </c:pt>
                <c:pt idx="13">
                  <c:v>9.4600000000000009</c:v>
                </c:pt>
                <c:pt idx="14">
                  <c:v>10.02</c:v>
                </c:pt>
                <c:pt idx="15">
                  <c:v>10.57</c:v>
                </c:pt>
              </c:numCache>
            </c:numRef>
          </c:xVal>
          <c:yVal>
            <c:numRef>
              <c:f>'RAPOR 10 KADEME'!$F$13:$F$28</c:f>
              <c:numCache>
                <c:formatCode>0.0</c:formatCode>
                <c:ptCount val="16"/>
                <c:pt idx="0">
                  <c:v>5.055015</c:v>
                </c:pt>
                <c:pt idx="1">
                  <c:v>7.5165199999999999</c:v>
                </c:pt>
                <c:pt idx="2">
                  <c:v>7.9746549999999994</c:v>
                </c:pt>
                <c:pt idx="3">
                  <c:v>8.3939649999999997</c:v>
                </c:pt>
                <c:pt idx="4">
                  <c:v>8.7511549999999989</c:v>
                </c:pt>
                <c:pt idx="5">
                  <c:v>9.0695199999999989</c:v>
                </c:pt>
                <c:pt idx="6">
                  <c:v>9.3257649999999988</c:v>
                </c:pt>
                <c:pt idx="7">
                  <c:v>9.4888300000000001</c:v>
                </c:pt>
                <c:pt idx="8">
                  <c:v>9.6441299999999988</c:v>
                </c:pt>
                <c:pt idx="9">
                  <c:v>9.7062499999999989</c:v>
                </c:pt>
                <c:pt idx="10">
                  <c:v>9.7295449999999999</c:v>
                </c:pt>
                <c:pt idx="11">
                  <c:v>9.6363649999999996</c:v>
                </c:pt>
                <c:pt idx="12">
                  <c:v>9.4965949999999992</c:v>
                </c:pt>
                <c:pt idx="13">
                  <c:v>9.2947050000000004</c:v>
                </c:pt>
                <c:pt idx="14">
                  <c:v>9.0306949999999997</c:v>
                </c:pt>
                <c:pt idx="15">
                  <c:v>8.7200950000000006</c:v>
                </c:pt>
              </c:numCache>
            </c:numRef>
          </c:yVal>
          <c:smooth val="0"/>
          <c:extLst xmlns:c16r2="http://schemas.microsoft.com/office/drawing/2015/06/chart">
            <c:ext xmlns:c16="http://schemas.microsoft.com/office/drawing/2014/chart" uri="{C3380CC4-5D6E-409C-BE32-E72D297353CC}">
              <c16:uniqueId val="{00000002-A39D-475B-AA9D-D9BCF9EB15DE}"/>
            </c:ext>
          </c:extLst>
        </c:ser>
        <c:dLbls>
          <c:showLegendKey val="0"/>
          <c:showVal val="0"/>
          <c:showCatName val="0"/>
          <c:showSerName val="0"/>
          <c:showPercent val="0"/>
          <c:showBubbleSize val="0"/>
        </c:dLbls>
        <c:axId val="474602248"/>
        <c:axId val="474606168"/>
      </c:scatterChart>
      <c:valAx>
        <c:axId val="474601072"/>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a:t>DEBİ (L/s)</a:t>
                </a:r>
              </a:p>
            </c:rich>
          </c:tx>
          <c:layout>
            <c:manualLayout>
              <c:xMode val="edge"/>
              <c:yMode val="edge"/>
              <c:x val="0.4422315058433316"/>
              <c:y val="0.8810068649885584"/>
            </c:manualLayout>
          </c:layout>
          <c:overlay val="0"/>
          <c:spPr>
            <a:noFill/>
            <a:ln w="25400">
              <a:noFill/>
            </a:ln>
          </c:spPr>
        </c:title>
        <c:numFmt formatCode="@"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6952"/>
        <c:crosses val="autoZero"/>
        <c:crossBetween val="midCat"/>
      </c:valAx>
      <c:valAx>
        <c:axId val="47460695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sz="800" b="1" i="0" u="none" strike="noStrike" baseline="0">
                    <a:solidFill>
                      <a:srgbClr val="000000"/>
                    </a:solidFill>
                    <a:latin typeface="Arial Tur"/>
                    <a:cs typeface="Arial Tur"/>
                  </a:rPr>
                  <a:t>POMPA RANDIMANI ( </a:t>
                </a:r>
                <a:r>
                  <a:rPr lang="tr-TR" sz="800" b="1" i="0" u="none" strike="noStrike" baseline="0">
                    <a:solidFill>
                      <a:srgbClr val="000000"/>
                    </a:solidFill>
                    <a:latin typeface="Symbol"/>
                    <a:cs typeface="Arial Tur"/>
                  </a:rPr>
                  <a:t>h</a:t>
                </a:r>
                <a:r>
                  <a:rPr lang="tr-TR" sz="800" b="1" i="0" u="none" strike="noStrike" baseline="0">
                    <a:solidFill>
                      <a:srgbClr val="000000"/>
                    </a:solidFill>
                    <a:latin typeface="Arial Tur"/>
                    <a:cs typeface="Arial Tur"/>
                  </a:rPr>
                  <a:t>)[%]   </a:t>
                </a:r>
              </a:p>
              <a:p>
                <a:pPr>
                  <a:defRPr sz="800" b="1" i="0" u="none" strike="noStrike" baseline="0">
                    <a:solidFill>
                      <a:srgbClr val="000000"/>
                    </a:solidFill>
                    <a:latin typeface="Arial Tur"/>
                    <a:ea typeface="Arial Tur"/>
                    <a:cs typeface="Arial Tur"/>
                  </a:defRPr>
                </a:pPr>
                <a:endParaRPr lang="tr-TR" sz="800" b="1" i="0" u="none" strike="noStrike" baseline="0">
                  <a:solidFill>
                    <a:srgbClr val="000000"/>
                  </a:solidFill>
                  <a:latin typeface="Arial Tur"/>
                  <a:cs typeface="Arial Tur"/>
                </a:endParaRPr>
              </a:p>
            </c:rich>
          </c:tx>
          <c:layout>
            <c:manualLayout>
              <c:xMode val="edge"/>
              <c:yMode val="edge"/>
              <c:x val="9.9601690505254862E-3"/>
              <c:y val="0.26773455377574373"/>
            </c:manualLayout>
          </c:layout>
          <c:overlay val="0"/>
          <c:spPr>
            <a:noFill/>
            <a:ln w="25400">
              <a:noFill/>
            </a:ln>
          </c:spPr>
        </c:title>
        <c:numFmt formatCode="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1072"/>
        <c:crosses val="autoZero"/>
        <c:crossBetween val="midCat"/>
      </c:valAx>
      <c:valAx>
        <c:axId val="474602248"/>
        <c:scaling>
          <c:orientation val="minMax"/>
        </c:scaling>
        <c:delete val="1"/>
        <c:axPos val="b"/>
        <c:numFmt formatCode="0.0" sourceLinked="1"/>
        <c:majorTickMark val="out"/>
        <c:minorTickMark val="none"/>
        <c:tickLblPos val="nextTo"/>
        <c:crossAx val="474606168"/>
        <c:crosses val="autoZero"/>
        <c:crossBetween val="midCat"/>
      </c:valAx>
      <c:valAx>
        <c:axId val="474606168"/>
        <c:scaling>
          <c:orientation val="minMax"/>
          <c:max val="14"/>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2248"/>
        <c:crosses val="max"/>
        <c:crossBetween val="midCat"/>
      </c:valAx>
      <c:spPr>
        <a:noFill/>
        <a:ln w="12700">
          <a:solidFill>
            <a:srgbClr val="000000"/>
          </a:solidFill>
          <a:prstDash val="solid"/>
        </a:ln>
      </c:spPr>
    </c:plotArea>
    <c:legend>
      <c:legendPos val="b"/>
      <c:layout>
        <c:manualLayout>
          <c:xMode val="edge"/>
          <c:yMode val="edge"/>
          <c:x val="0.135694277270268"/>
          <c:y val="0.92648214332732359"/>
          <c:w val="0.7061015970500395"/>
          <c:h val="5.4919908466819219E-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Tur"/>
          <a:ea typeface="Arial Tur"/>
          <a:cs typeface="Arial Tur"/>
        </a:defRPr>
      </a:pPr>
      <a:endParaRPr lang="tr-T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15625"/>
          <c:y val="3.4642071397399367E-2"/>
          <c:w val="0.78262382686506737"/>
          <c:h val="0.83833812781706463"/>
        </c:manualLayout>
      </c:layout>
      <c:scatterChart>
        <c:scatterStyle val="lineMarker"/>
        <c:varyColors val="0"/>
        <c:ser>
          <c:idx val="0"/>
          <c:order val="0"/>
          <c:tx>
            <c:strRef>
              <c:f>'RAPOR 15 KADEME'!$C$11</c:f>
              <c:strCache>
                <c:ptCount val="1"/>
                <c:pt idx="0">
                  <c:v>Hm</c:v>
                </c:pt>
              </c:strCache>
            </c:strRef>
          </c:tx>
          <c:spPr>
            <a:ln w="38100">
              <a:solidFill>
                <a:srgbClr val="000000"/>
              </a:solidFill>
              <a:prstDash val="solid"/>
            </a:ln>
          </c:spPr>
          <c:marker>
            <c:symbol val="diamond"/>
            <c:size val="6"/>
            <c:spPr>
              <a:solidFill>
                <a:srgbClr val="000000"/>
              </a:solidFill>
              <a:ln>
                <a:solidFill>
                  <a:srgbClr val="000000"/>
                </a:solidFill>
                <a:prstDash val="solid"/>
              </a:ln>
            </c:spPr>
          </c:marker>
          <c:xVal>
            <c:numRef>
              <c:f>'RAPOR 15 KADEME'!$B$13:$B$28</c:f>
              <c:numCache>
                <c:formatCode>0.0</c:formatCode>
                <c:ptCount val="16"/>
                <c:pt idx="0">
                  <c:v>0</c:v>
                </c:pt>
                <c:pt idx="1">
                  <c:v>2.84</c:v>
                </c:pt>
                <c:pt idx="2">
                  <c:v>3.36</c:v>
                </c:pt>
                <c:pt idx="3">
                  <c:v>3.89</c:v>
                </c:pt>
                <c:pt idx="4">
                  <c:v>4.4400000000000004</c:v>
                </c:pt>
                <c:pt idx="5">
                  <c:v>5.01</c:v>
                </c:pt>
                <c:pt idx="6">
                  <c:v>5.57</c:v>
                </c:pt>
                <c:pt idx="7">
                  <c:v>6.1</c:v>
                </c:pt>
                <c:pt idx="8">
                  <c:v>6.71</c:v>
                </c:pt>
                <c:pt idx="9">
                  <c:v>7.23</c:v>
                </c:pt>
                <c:pt idx="10">
                  <c:v>7.8</c:v>
                </c:pt>
                <c:pt idx="11">
                  <c:v>8.35</c:v>
                </c:pt>
                <c:pt idx="12">
                  <c:v>8.9</c:v>
                </c:pt>
                <c:pt idx="13">
                  <c:v>9.4600000000000009</c:v>
                </c:pt>
                <c:pt idx="14">
                  <c:v>10.02</c:v>
                </c:pt>
                <c:pt idx="15">
                  <c:v>10.57</c:v>
                </c:pt>
              </c:numCache>
            </c:numRef>
          </c:xVal>
          <c:yVal>
            <c:numRef>
              <c:f>'RAPOR 15 KADEME'!$C$13:$C$28</c:f>
              <c:numCache>
                <c:formatCode>0.0</c:formatCode>
                <c:ptCount val="16"/>
                <c:pt idx="0">
                  <c:v>183.55</c:v>
                </c:pt>
                <c:pt idx="1">
                  <c:v>174.74</c:v>
                </c:pt>
                <c:pt idx="2">
                  <c:v>172.08</c:v>
                </c:pt>
                <c:pt idx="3">
                  <c:v>167.89</c:v>
                </c:pt>
                <c:pt idx="4">
                  <c:v>163.13</c:v>
                </c:pt>
                <c:pt idx="5">
                  <c:v>156.87</c:v>
                </c:pt>
                <c:pt idx="6">
                  <c:v>150.13</c:v>
                </c:pt>
                <c:pt idx="7">
                  <c:v>143.41999999999999</c:v>
                </c:pt>
                <c:pt idx="8">
                  <c:v>134.41</c:v>
                </c:pt>
                <c:pt idx="9">
                  <c:v>126.24</c:v>
                </c:pt>
                <c:pt idx="10">
                  <c:v>116.25</c:v>
                </c:pt>
                <c:pt idx="11">
                  <c:v>105.73</c:v>
                </c:pt>
                <c:pt idx="12">
                  <c:v>93.78</c:v>
                </c:pt>
                <c:pt idx="13">
                  <c:v>80.89</c:v>
                </c:pt>
                <c:pt idx="14">
                  <c:v>66.75</c:v>
                </c:pt>
                <c:pt idx="15">
                  <c:v>52.42</c:v>
                </c:pt>
              </c:numCache>
            </c:numRef>
          </c:yVal>
          <c:smooth val="0"/>
          <c:extLst xmlns:c16r2="http://schemas.microsoft.com/office/drawing/2015/06/chart">
            <c:ext xmlns:c16="http://schemas.microsoft.com/office/drawing/2014/chart" uri="{C3380CC4-5D6E-409C-BE32-E72D297353CC}">
              <c16:uniqueId val="{00000000-A525-4E51-A1DB-FA8C9F54EEAA}"/>
            </c:ext>
          </c:extLst>
        </c:ser>
        <c:dLbls>
          <c:showLegendKey val="0"/>
          <c:showVal val="0"/>
          <c:showCatName val="0"/>
          <c:showSerName val="0"/>
          <c:showPercent val="0"/>
          <c:showBubbleSize val="0"/>
        </c:dLbls>
        <c:axId val="474607344"/>
        <c:axId val="474605384"/>
      </c:scatterChart>
      <c:valAx>
        <c:axId val="474607344"/>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a:t>DEBİ, Q (L/s)</a:t>
                </a:r>
              </a:p>
            </c:rich>
          </c:tx>
          <c:layout>
            <c:manualLayout>
              <c:xMode val="edge"/>
              <c:yMode val="edge"/>
              <c:x val="0.43359375"/>
              <c:y val="0.9353359277297828"/>
            </c:manualLayout>
          </c:layout>
          <c:overlay val="0"/>
          <c:spPr>
            <a:noFill/>
            <a:ln w="25400">
              <a:noFill/>
            </a:ln>
          </c:spPr>
        </c:title>
        <c:numFmt formatCode="@"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5384"/>
        <c:crosses val="autoZero"/>
        <c:crossBetween val="midCat"/>
      </c:valAx>
      <c:valAx>
        <c:axId val="47460538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a:t>MANOMETRİK YÜKSEKLİK, Hm (m) .</a:t>
                </a:r>
              </a:p>
            </c:rich>
          </c:tx>
          <c:layout>
            <c:manualLayout>
              <c:xMode val="edge"/>
              <c:yMode val="edge"/>
              <c:x val="9.765625E-3"/>
              <c:y val="0.2332566140758223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7344"/>
        <c:crosses val="autoZero"/>
        <c:crossBetween val="midCat"/>
      </c:valAx>
      <c:spPr>
        <a:noFill/>
        <a:ln w="12700">
          <a:solidFill>
            <a:srgbClr val="000000"/>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Tur"/>
          <a:ea typeface="Arial Tur"/>
          <a:cs typeface="Arial Tu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609656695149774E-2"/>
          <c:y val="5.2631578947368418E-2"/>
          <c:w val="0.79880555785214402"/>
          <c:h val="0.76659038901601828"/>
        </c:manualLayout>
      </c:layout>
      <c:scatterChart>
        <c:scatterStyle val="lineMarker"/>
        <c:varyColors val="0"/>
        <c:ser>
          <c:idx val="0"/>
          <c:order val="0"/>
          <c:tx>
            <c:strRef>
              <c:f>'RAPOR 15 KADEME'!$C$33</c:f>
              <c:strCache>
                <c:ptCount val="1"/>
                <c:pt idx="0">
                  <c:v>Hm-Q</c:v>
                </c:pt>
              </c:strCache>
            </c:strRef>
          </c:tx>
          <c:spPr>
            <a:ln w="38100">
              <a:solidFill>
                <a:srgbClr val="000000"/>
              </a:solidFill>
              <a:prstDash val="solid"/>
            </a:ln>
          </c:spPr>
          <c:marker>
            <c:symbol val="diamond"/>
            <c:size val="6"/>
            <c:spPr>
              <a:solidFill>
                <a:srgbClr val="000000"/>
              </a:solidFill>
              <a:ln>
                <a:solidFill>
                  <a:srgbClr val="000000"/>
                </a:solidFill>
                <a:prstDash val="solid"/>
              </a:ln>
            </c:spPr>
          </c:marker>
          <c:yVal>
            <c:numRef>
              <c:f>'RAPOR 15 KADEME'!$H$31</c:f>
              <c:numCache>
                <c:formatCode>General</c:formatCode>
                <c:ptCount val="1"/>
              </c:numCache>
            </c:numRef>
          </c:yVal>
          <c:smooth val="0"/>
          <c:extLst xmlns:c16r2="http://schemas.microsoft.com/office/drawing/2015/06/chart">
            <c:ext xmlns:c16="http://schemas.microsoft.com/office/drawing/2014/chart" uri="{C3380CC4-5D6E-409C-BE32-E72D297353CC}">
              <c16:uniqueId val="{00000000-4D53-4659-B46A-C3DD1E9FDD71}"/>
            </c:ext>
          </c:extLst>
        </c:ser>
        <c:ser>
          <c:idx val="2"/>
          <c:order val="2"/>
          <c:tx>
            <c:strRef>
              <c:f>'RAPOR 15 KADEME'!$E$33</c:f>
              <c:strCache>
                <c:ptCount val="1"/>
                <c:pt idx="0">
                  <c:v>η-Q</c:v>
                </c:pt>
              </c:strCache>
            </c:strRef>
          </c:tx>
          <c:spPr>
            <a:ln w="38100">
              <a:solidFill>
                <a:srgbClr val="000000"/>
              </a:solidFill>
              <a:prstDash val="solid"/>
            </a:ln>
          </c:spPr>
          <c:marker>
            <c:symbol val="triangle"/>
            <c:size val="5"/>
            <c:spPr>
              <a:solidFill>
                <a:srgbClr val="000000"/>
              </a:solidFill>
              <a:ln>
                <a:solidFill>
                  <a:srgbClr val="000000"/>
                </a:solidFill>
                <a:prstDash val="solid"/>
              </a:ln>
            </c:spPr>
          </c:marker>
          <c:xVal>
            <c:numRef>
              <c:f>'RAPOR 15 KADEME'!$B$13:$B$28</c:f>
              <c:numCache>
                <c:formatCode>0.0</c:formatCode>
                <c:ptCount val="16"/>
                <c:pt idx="0">
                  <c:v>0</c:v>
                </c:pt>
                <c:pt idx="1">
                  <c:v>2.84</c:v>
                </c:pt>
                <c:pt idx="2">
                  <c:v>3.36</c:v>
                </c:pt>
                <c:pt idx="3">
                  <c:v>3.89</c:v>
                </c:pt>
                <c:pt idx="4">
                  <c:v>4.4400000000000004</c:v>
                </c:pt>
                <c:pt idx="5">
                  <c:v>5.01</c:v>
                </c:pt>
                <c:pt idx="6">
                  <c:v>5.57</c:v>
                </c:pt>
                <c:pt idx="7">
                  <c:v>6.1</c:v>
                </c:pt>
                <c:pt idx="8">
                  <c:v>6.71</c:v>
                </c:pt>
                <c:pt idx="9">
                  <c:v>7.23</c:v>
                </c:pt>
                <c:pt idx="10">
                  <c:v>7.8</c:v>
                </c:pt>
                <c:pt idx="11">
                  <c:v>8.35</c:v>
                </c:pt>
                <c:pt idx="12">
                  <c:v>8.9</c:v>
                </c:pt>
                <c:pt idx="13">
                  <c:v>9.4600000000000009</c:v>
                </c:pt>
                <c:pt idx="14">
                  <c:v>10.02</c:v>
                </c:pt>
                <c:pt idx="15">
                  <c:v>10.57</c:v>
                </c:pt>
              </c:numCache>
            </c:numRef>
          </c:xVal>
          <c:yVal>
            <c:numRef>
              <c:f>'RAPOR 15 KADEME'!$H$13:$H$28</c:f>
              <c:numCache>
                <c:formatCode>0.0</c:formatCode>
                <c:ptCount val="16"/>
                <c:pt idx="0">
                  <c:v>0</c:v>
                </c:pt>
                <c:pt idx="1">
                  <c:v>43.193396562322576</c:v>
                </c:pt>
                <c:pt idx="2">
                  <c:v>48.075396906466388</c:v>
                </c:pt>
                <c:pt idx="3">
                  <c:v>51.31556930109717</c:v>
                </c:pt>
                <c:pt idx="4">
                  <c:v>54.806489523265824</c:v>
                </c:pt>
                <c:pt idx="5">
                  <c:v>57.077864190838163</c:v>
                </c:pt>
                <c:pt idx="6">
                  <c:v>58.851962211935877</c:v>
                </c:pt>
                <c:pt idx="7">
                  <c:v>60.735892710481693</c:v>
                </c:pt>
                <c:pt idx="8">
                  <c:v>61.261746531090523</c:v>
                </c:pt>
                <c:pt idx="9">
                  <c:v>61.791921361656726</c:v>
                </c:pt>
                <c:pt idx="10">
                  <c:v>61.55774416401119</c:v>
                </c:pt>
                <c:pt idx="11">
                  <c:v>60.268064350583842</c:v>
                </c:pt>
                <c:pt idx="12">
                  <c:v>57.812959037407069</c:v>
                </c:pt>
                <c:pt idx="13">
                  <c:v>54.07168440929032</c:v>
                </c:pt>
                <c:pt idx="14">
                  <c:v>48.517200367622159</c:v>
                </c:pt>
                <c:pt idx="15">
                  <c:v>41.900545589736545</c:v>
                </c:pt>
              </c:numCache>
            </c:numRef>
          </c:yVal>
          <c:smooth val="0"/>
          <c:extLst xmlns:c16r2="http://schemas.microsoft.com/office/drawing/2015/06/chart">
            <c:ext xmlns:c16="http://schemas.microsoft.com/office/drawing/2014/chart" uri="{C3380CC4-5D6E-409C-BE32-E72D297353CC}">
              <c16:uniqueId val="{00000001-4D53-4659-B46A-C3DD1E9FDD71}"/>
            </c:ext>
          </c:extLst>
        </c:ser>
        <c:dLbls>
          <c:showLegendKey val="0"/>
          <c:showVal val="0"/>
          <c:showCatName val="0"/>
          <c:showSerName val="0"/>
          <c:showPercent val="0"/>
          <c:showBubbleSize val="0"/>
        </c:dLbls>
        <c:axId val="474607736"/>
        <c:axId val="474599896"/>
      </c:scatterChart>
      <c:scatterChart>
        <c:scatterStyle val="lineMarker"/>
        <c:varyColors val="0"/>
        <c:ser>
          <c:idx val="1"/>
          <c:order val="1"/>
          <c:tx>
            <c:strRef>
              <c:f>'RAPOR 15 KADEME'!$D$33</c:f>
              <c:strCache>
                <c:ptCount val="1"/>
                <c:pt idx="0">
                  <c:v>PYG-Q</c:v>
                </c:pt>
              </c:strCache>
            </c:strRef>
          </c:tx>
          <c:spPr>
            <a:ln w="38100">
              <a:solidFill>
                <a:srgbClr val="000000"/>
              </a:solidFill>
              <a:prstDash val="solid"/>
            </a:ln>
          </c:spPr>
          <c:marker>
            <c:symbol val="square"/>
            <c:size val="5"/>
            <c:spPr>
              <a:solidFill>
                <a:srgbClr val="000000"/>
              </a:solidFill>
              <a:ln>
                <a:solidFill>
                  <a:srgbClr val="000000"/>
                </a:solidFill>
                <a:prstDash val="solid"/>
              </a:ln>
            </c:spPr>
          </c:marker>
          <c:xVal>
            <c:numRef>
              <c:f>'RAPOR 15 KADEME'!$B$13:$B$28</c:f>
              <c:numCache>
                <c:formatCode>0.0</c:formatCode>
                <c:ptCount val="16"/>
                <c:pt idx="0">
                  <c:v>0</c:v>
                </c:pt>
                <c:pt idx="1">
                  <c:v>2.84</c:v>
                </c:pt>
                <c:pt idx="2">
                  <c:v>3.36</c:v>
                </c:pt>
                <c:pt idx="3">
                  <c:v>3.89</c:v>
                </c:pt>
                <c:pt idx="4">
                  <c:v>4.4400000000000004</c:v>
                </c:pt>
                <c:pt idx="5">
                  <c:v>5.01</c:v>
                </c:pt>
                <c:pt idx="6">
                  <c:v>5.57</c:v>
                </c:pt>
                <c:pt idx="7">
                  <c:v>6.1</c:v>
                </c:pt>
                <c:pt idx="8">
                  <c:v>6.71</c:v>
                </c:pt>
                <c:pt idx="9">
                  <c:v>7.23</c:v>
                </c:pt>
                <c:pt idx="10">
                  <c:v>7.8</c:v>
                </c:pt>
                <c:pt idx="11">
                  <c:v>8.35</c:v>
                </c:pt>
                <c:pt idx="12">
                  <c:v>8.9</c:v>
                </c:pt>
                <c:pt idx="13">
                  <c:v>9.4600000000000009</c:v>
                </c:pt>
                <c:pt idx="14">
                  <c:v>10.02</c:v>
                </c:pt>
                <c:pt idx="15">
                  <c:v>10.57</c:v>
                </c:pt>
              </c:numCache>
            </c:numRef>
          </c:xVal>
          <c:yVal>
            <c:numRef>
              <c:f>'RAPOR 15 KADEME'!$F$13:$F$28</c:f>
              <c:numCache>
                <c:formatCode>0.0</c:formatCode>
                <c:ptCount val="16"/>
                <c:pt idx="0">
                  <c:v>7.5040200000000006</c:v>
                </c:pt>
                <c:pt idx="1">
                  <c:v>11.264013</c:v>
                </c:pt>
                <c:pt idx="2">
                  <c:v>11.790891</c:v>
                </c:pt>
                <c:pt idx="3">
                  <c:v>12.477429000000001</c:v>
                </c:pt>
                <c:pt idx="4">
                  <c:v>12.956409000000001</c:v>
                </c:pt>
                <c:pt idx="5">
                  <c:v>13.499253</c:v>
                </c:pt>
                <c:pt idx="6">
                  <c:v>13.930334999999999</c:v>
                </c:pt>
                <c:pt idx="7">
                  <c:v>14.121927000000001</c:v>
                </c:pt>
                <c:pt idx="8">
                  <c:v>14.433263999999999</c:v>
                </c:pt>
                <c:pt idx="9">
                  <c:v>14.481162000000001</c:v>
                </c:pt>
                <c:pt idx="10">
                  <c:v>14.441247000000001</c:v>
                </c:pt>
                <c:pt idx="11">
                  <c:v>14.361416999999999</c:v>
                </c:pt>
                <c:pt idx="12">
                  <c:v>14.153859000000001</c:v>
                </c:pt>
                <c:pt idx="13">
                  <c:v>13.874454</c:v>
                </c:pt>
                <c:pt idx="14">
                  <c:v>13.515219</c:v>
                </c:pt>
                <c:pt idx="15">
                  <c:v>12.964391999999998</c:v>
                </c:pt>
              </c:numCache>
            </c:numRef>
          </c:yVal>
          <c:smooth val="0"/>
          <c:extLst xmlns:c16r2="http://schemas.microsoft.com/office/drawing/2015/06/chart">
            <c:ext xmlns:c16="http://schemas.microsoft.com/office/drawing/2014/chart" uri="{C3380CC4-5D6E-409C-BE32-E72D297353CC}">
              <c16:uniqueId val="{00000002-4D53-4659-B46A-C3DD1E9FDD71}"/>
            </c:ext>
          </c:extLst>
        </c:ser>
        <c:dLbls>
          <c:showLegendKey val="0"/>
          <c:showVal val="0"/>
          <c:showCatName val="0"/>
          <c:showSerName val="0"/>
          <c:showPercent val="0"/>
          <c:showBubbleSize val="0"/>
        </c:dLbls>
        <c:axId val="474603424"/>
        <c:axId val="474598720"/>
      </c:scatterChart>
      <c:valAx>
        <c:axId val="474607736"/>
        <c:scaling>
          <c:orientation val="minMax"/>
        </c:scaling>
        <c:delete val="0"/>
        <c:axPos val="b"/>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a:t>DEBİ (L/s)</a:t>
                </a:r>
              </a:p>
            </c:rich>
          </c:tx>
          <c:layout>
            <c:manualLayout>
              <c:xMode val="edge"/>
              <c:yMode val="edge"/>
              <c:x val="0.4422315058433316"/>
              <c:y val="0.8810068649885584"/>
            </c:manualLayout>
          </c:layout>
          <c:overlay val="0"/>
          <c:spPr>
            <a:noFill/>
            <a:ln w="25400">
              <a:noFill/>
            </a:ln>
          </c:spPr>
        </c:title>
        <c:numFmt formatCode="@"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599896"/>
        <c:crosses val="autoZero"/>
        <c:crossBetween val="midCat"/>
      </c:valAx>
      <c:valAx>
        <c:axId val="474599896"/>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Tur"/>
                    <a:ea typeface="Arial Tur"/>
                    <a:cs typeface="Arial Tur"/>
                  </a:defRPr>
                </a:pPr>
                <a:r>
                  <a:rPr lang="tr-TR" sz="800" b="1" i="0" u="none" strike="noStrike" baseline="0">
                    <a:solidFill>
                      <a:srgbClr val="000000"/>
                    </a:solidFill>
                    <a:latin typeface="Arial Tur"/>
                    <a:cs typeface="Arial Tur"/>
                  </a:rPr>
                  <a:t>POMPA RANDIMANI ( </a:t>
                </a:r>
                <a:r>
                  <a:rPr lang="tr-TR" sz="800" b="1" i="0" u="none" strike="noStrike" baseline="0">
                    <a:solidFill>
                      <a:srgbClr val="000000"/>
                    </a:solidFill>
                    <a:latin typeface="Symbol"/>
                    <a:cs typeface="Arial Tur"/>
                  </a:rPr>
                  <a:t>h</a:t>
                </a:r>
                <a:r>
                  <a:rPr lang="tr-TR" sz="800" b="1" i="0" u="none" strike="noStrike" baseline="0">
                    <a:solidFill>
                      <a:srgbClr val="000000"/>
                    </a:solidFill>
                    <a:latin typeface="Arial Tur"/>
                    <a:cs typeface="Arial Tur"/>
                  </a:rPr>
                  <a:t>)[%]   </a:t>
                </a:r>
              </a:p>
              <a:p>
                <a:pPr>
                  <a:defRPr sz="800" b="1" i="0" u="none" strike="noStrike" baseline="0">
                    <a:solidFill>
                      <a:srgbClr val="000000"/>
                    </a:solidFill>
                    <a:latin typeface="Arial Tur"/>
                    <a:ea typeface="Arial Tur"/>
                    <a:cs typeface="Arial Tur"/>
                  </a:defRPr>
                </a:pPr>
                <a:endParaRPr lang="tr-TR" sz="800" b="1" i="0" u="none" strike="noStrike" baseline="0">
                  <a:solidFill>
                    <a:srgbClr val="000000"/>
                  </a:solidFill>
                  <a:latin typeface="Arial Tur"/>
                  <a:cs typeface="Arial Tur"/>
                </a:endParaRPr>
              </a:p>
            </c:rich>
          </c:tx>
          <c:layout>
            <c:manualLayout>
              <c:xMode val="edge"/>
              <c:yMode val="edge"/>
              <c:x val="9.9601690505254862E-3"/>
              <c:y val="0.26773455377574373"/>
            </c:manualLayout>
          </c:layout>
          <c:overlay val="0"/>
          <c:spPr>
            <a:noFill/>
            <a:ln w="25400">
              <a:noFill/>
            </a:ln>
          </c:spPr>
        </c:title>
        <c:numFmt formatCode="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7736"/>
        <c:crosses val="autoZero"/>
        <c:crossBetween val="midCat"/>
      </c:valAx>
      <c:valAx>
        <c:axId val="474603424"/>
        <c:scaling>
          <c:orientation val="minMax"/>
        </c:scaling>
        <c:delete val="1"/>
        <c:axPos val="b"/>
        <c:numFmt formatCode="0.0" sourceLinked="1"/>
        <c:majorTickMark val="out"/>
        <c:minorTickMark val="none"/>
        <c:tickLblPos val="nextTo"/>
        <c:crossAx val="474598720"/>
        <c:crosses val="autoZero"/>
        <c:crossBetween val="midCat"/>
      </c:valAx>
      <c:valAx>
        <c:axId val="474598720"/>
        <c:scaling>
          <c:orientation val="minMax"/>
          <c:max val="18"/>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474603424"/>
        <c:crosses val="max"/>
        <c:crossBetween val="midCat"/>
      </c:valAx>
      <c:spPr>
        <a:noFill/>
        <a:ln w="12700">
          <a:solidFill>
            <a:srgbClr val="000000"/>
          </a:solidFill>
          <a:prstDash val="solid"/>
        </a:ln>
      </c:spPr>
    </c:plotArea>
    <c:legend>
      <c:legendPos val="b"/>
      <c:layout>
        <c:manualLayout>
          <c:xMode val="edge"/>
          <c:yMode val="edge"/>
          <c:x val="0.14361332753295811"/>
          <c:y val="0.92061560747978699"/>
          <c:w val="0.7061015970500395"/>
          <c:h val="5.4919908466819219E-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Tur"/>
          <a:ea typeface="Arial Tur"/>
          <a:cs typeface="Arial Tur"/>
        </a:defRPr>
      </a:pPr>
      <a:endParaRPr lang="tr-TR"/>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0.9465</cdr:x>
      <cdr:y>0.16556</cdr:y>
    </cdr:from>
    <cdr:to>
      <cdr:x>0.9881</cdr:x>
      <cdr:y>0.63827</cdr:y>
    </cdr:to>
    <cdr:sp macro="" textlink="">
      <cdr:nvSpPr>
        <cdr:cNvPr id="9217" name="Text 1"/>
        <cdr:cNvSpPr txBox="1">
          <a:spLocks xmlns:a="http://schemas.openxmlformats.org/drawingml/2006/main" noChangeArrowheads="1"/>
        </cdr:cNvSpPr>
      </cdr:nvSpPr>
      <cdr:spPr bwMode="auto">
        <a:xfrm xmlns:a="http://schemas.openxmlformats.org/drawingml/2006/main">
          <a:off x="4381500" y="692285"/>
          <a:ext cx="192563" cy="1976625"/>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27432" tIns="22860" rIns="0" bIns="0" anchor="b" upright="1"/>
        <a:lstStyle xmlns:a="http://schemas.openxmlformats.org/drawingml/2006/main"/>
        <a:p xmlns:a="http://schemas.openxmlformats.org/drawingml/2006/main">
          <a:pPr algn="l" rtl="0">
            <a:defRPr sz="1000"/>
          </a:pPr>
          <a:r>
            <a:rPr lang="tr-TR" sz="800" b="1" i="0" u="none" strike="noStrike" baseline="0">
              <a:solidFill>
                <a:srgbClr val="000000"/>
              </a:solidFill>
              <a:latin typeface="Arial Tur"/>
              <a:cs typeface="Arial Tur"/>
            </a:rPr>
            <a:t> POMPANIN YUTTUĞU GÜÇ (PYG)[kW]</a:t>
          </a:r>
        </a:p>
      </cdr:txBody>
    </cdr:sp>
  </cdr:relSizeAnchor>
</c:userShapes>
</file>

<file path=word/drawings/drawing2.xml><?xml version="1.0" encoding="utf-8"?>
<c:userShapes xmlns:c="http://schemas.openxmlformats.org/drawingml/2006/chart">
  <cdr:relSizeAnchor xmlns:cdr="http://schemas.openxmlformats.org/drawingml/2006/chartDrawing">
    <cdr:from>
      <cdr:x>0.94456</cdr:x>
      <cdr:y>0.16556</cdr:y>
    </cdr:from>
    <cdr:to>
      <cdr:x>0.9881</cdr:x>
      <cdr:y>0.63827</cdr:y>
    </cdr:to>
    <cdr:sp macro="" textlink="">
      <cdr:nvSpPr>
        <cdr:cNvPr id="9217" name="Text 1"/>
        <cdr:cNvSpPr txBox="1">
          <a:spLocks xmlns:a="http://schemas.openxmlformats.org/drawingml/2006/main" noChangeArrowheads="1"/>
        </cdr:cNvSpPr>
      </cdr:nvSpPr>
      <cdr:spPr bwMode="auto">
        <a:xfrm xmlns:a="http://schemas.openxmlformats.org/drawingml/2006/main">
          <a:off x="4381499" y="690708"/>
          <a:ext cx="201975" cy="1972123"/>
        </a:xfrm>
        <a:prstGeom xmlns:a="http://schemas.openxmlformats.org/drawingml/2006/main" prst="rect">
          <a:avLst/>
        </a:prstGeom>
        <a:solidFill xmlns:a="http://schemas.openxmlformats.org/drawingml/2006/main">
          <a:srgbClr xmlns:mc="http://schemas.openxmlformats.org/markup-compatibility/2006" xmlns:a14="http://schemas.microsoft.com/office/drawing/2010/main" val="FFFFFF" mc:Ignorable="a14" a14:legacySpreadsheetColorIndex="65"/>
        </a:solidFill>
        <a:ln xmlns:a="http://schemas.openxmlformats.org/drawingml/2006/main">
          <a:noFill/>
        </a:ln>
        <a:extLst xmlns:a="http://schemas.openxmlformats.org/drawingml/2006/main">
          <a:ext uri="{91240B29-F687-4F45-9708-019B960494DF}">
            <a14:hiddenLine xmlns:a14="http://schemas.microsoft.com/office/drawing/2010/main" w="1">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vert" wrap="square" lIns="27432" tIns="22860" rIns="0" bIns="0" anchor="b" upright="1"/>
        <a:lstStyle xmlns:a="http://schemas.openxmlformats.org/drawingml/2006/main"/>
        <a:p xmlns:a="http://schemas.openxmlformats.org/drawingml/2006/main">
          <a:pPr algn="l" rtl="0">
            <a:defRPr sz="1000"/>
          </a:pPr>
          <a:r>
            <a:rPr lang="tr-TR" sz="800" b="1" i="0" u="none" strike="noStrike" baseline="0">
              <a:solidFill>
                <a:srgbClr val="000000"/>
              </a:solidFill>
              <a:latin typeface="Arial Tur"/>
              <a:cs typeface="Arial Tur"/>
            </a:rPr>
            <a:t> POMPANIN YUTTUĞU GÜÇ (PYG)[kW]</a:t>
          </a: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9B261A-E566-4821-9D8D-47E1C8EEA074}"/>
</file>

<file path=customXml/itemProps2.xml><?xml version="1.0" encoding="utf-8"?>
<ds:datastoreItem xmlns:ds="http://schemas.openxmlformats.org/officeDocument/2006/customXml" ds:itemID="{531873F6-E7CD-449B-B474-9F4DA1FF1067}"/>
</file>

<file path=customXml/itemProps3.xml><?xml version="1.0" encoding="utf-8"?>
<ds:datastoreItem xmlns:ds="http://schemas.openxmlformats.org/officeDocument/2006/customXml" ds:itemID="{5D5AEB96-7ED7-4A74-92B8-DCABC9DB84DD}"/>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3</cp:revision>
  <cp:lastPrinted>2022-04-04T12:51:00Z</cp:lastPrinted>
  <dcterms:created xsi:type="dcterms:W3CDTF">2022-07-02T09:06:00Z</dcterms:created>
  <dcterms:modified xsi:type="dcterms:W3CDTF">2022-07-02T09:06:00Z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