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72"/>
        <w:gridCol w:w="3969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CB" w:rsidRDefault="00DF59C0" w:rsidP="00F05CF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Hasat Sonrası İşleme </w:t>
            </w:r>
            <w:r w:rsidR="007E1ECB">
              <w:rPr>
                <w:rFonts w:ascii="Arial" w:hAnsi="Arial" w:cs="Arial"/>
                <w:sz w:val="28"/>
                <w:szCs w:val="28"/>
              </w:rPr>
              <w:t>Makine</w:t>
            </w:r>
          </w:p>
          <w:p w:rsidR="00F05CF3" w:rsidRPr="00672FB9" w:rsidRDefault="00F05CF3" w:rsidP="00F05CF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Pr="00F05CF3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F05CF3">
              <w:rPr>
                <w:rFonts w:ascii="Arial" w:hAnsi="Arial" w:cs="Arial"/>
                <w:sz w:val="28"/>
                <w:szCs w:val="28"/>
              </w:rPr>
              <w:t xml:space="preserve"> Ekipmanları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CB" w:rsidRDefault="007E1ECB" w:rsidP="007E1EC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7E1ECB">
              <w:rPr>
                <w:rFonts w:ascii="Arial" w:hAnsi="Arial" w:cs="Arial"/>
                <w:sz w:val="28"/>
                <w:szCs w:val="28"/>
              </w:rPr>
              <w:t>Ürün Fırçalama Ve Parlatma</w:t>
            </w:r>
          </w:p>
          <w:p w:rsidR="007E1ECB" w:rsidRPr="00672FB9" w:rsidRDefault="007E1ECB" w:rsidP="007E1ECB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 w:rsidRPr="00F05CF3">
              <w:rPr>
                <w:rFonts w:ascii="Arial" w:hAnsi="Arial" w:cs="Arial"/>
                <w:sz w:val="28"/>
                <w:szCs w:val="28"/>
              </w:rPr>
              <w:t>Makinası</w:t>
            </w: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DF59C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BD219C" w:rsidP="00672F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 Numarası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2FB9" w:rsidRPr="00672FB9">
        <w:rPr>
          <w:rFonts w:ascii="Arial" w:hAnsi="Arial" w:cs="Arial"/>
          <w:b/>
          <w:sz w:val="24"/>
          <w:szCs w:val="24"/>
        </w:rPr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3148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</w:t>
      </w:r>
      <w:r w:rsidR="005F6137" w:rsidRPr="00672FB9">
        <w:rPr>
          <w:rFonts w:ascii="Arial" w:hAnsi="Arial" w:cs="Arial"/>
          <w:sz w:val="22"/>
          <w:szCs w:val="22"/>
        </w:rPr>
        <w:t>, ……</w:t>
      </w:r>
      <w:r w:rsidR="00F05CF3">
        <w:rPr>
          <w:rFonts w:ascii="Arial" w:hAnsi="Arial" w:cs="Arial"/>
          <w:sz w:val="22"/>
          <w:szCs w:val="22"/>
        </w:rPr>
        <w:t>…</w:t>
      </w:r>
      <w:r w:rsidR="005F6137" w:rsidRPr="00672FB9">
        <w:rPr>
          <w:rFonts w:ascii="Arial" w:hAnsi="Arial" w:cs="Arial"/>
          <w:sz w:val="22"/>
          <w:szCs w:val="22"/>
        </w:rPr>
        <w:t xml:space="preserve">…. tip </w:t>
      </w:r>
      <w:r w:rsidR="00314825">
        <w:rPr>
          <w:rFonts w:ascii="Arial" w:hAnsi="Arial" w:cs="Arial"/>
          <w:sz w:val="22"/>
          <w:szCs w:val="22"/>
        </w:rPr>
        <w:t xml:space="preserve">ürün fırçalama ve parlatma makinesi, </w:t>
      </w:r>
      <w:proofErr w:type="gramStart"/>
      <w:r w:rsidR="00314825" w:rsidRPr="00117C0E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gramEnd"/>
      <w:r w:rsidR="00314825" w:rsidRPr="00117C0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14825" w:rsidRPr="00117C0E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  <w:r w:rsidR="00314825" w:rsidRPr="00117C0E">
        <w:rPr>
          <w:rFonts w:ascii="Arial" w:hAnsi="Arial" w:cs="Arial"/>
          <w:sz w:val="22"/>
          <w:szCs w:val="22"/>
        </w:rPr>
        <w:t xml:space="preserve">bir çok meyve (elma, armut, portakal vb.) ve sebze (biber çeşitleri, domates, patlıcan vb.) ürünlerinin </w:t>
      </w:r>
      <w:r w:rsidR="00F05CF3" w:rsidRPr="00F05CF3">
        <w:rPr>
          <w:rFonts w:ascii="Arial" w:hAnsi="Arial" w:cs="Arial"/>
          <w:sz w:val="22"/>
          <w:szCs w:val="22"/>
        </w:rPr>
        <w:t>bir ürün</w:t>
      </w:r>
      <w:r w:rsidR="00F05CF3">
        <w:rPr>
          <w:rFonts w:ascii="Arial" w:hAnsi="Arial" w:cs="Arial"/>
          <w:sz w:val="22"/>
          <w:szCs w:val="22"/>
        </w:rPr>
        <w:t xml:space="preserve"> </w:t>
      </w:r>
      <w:r w:rsidR="00F05CF3" w:rsidRPr="00F05CF3">
        <w:rPr>
          <w:rFonts w:ascii="Arial" w:hAnsi="Arial" w:cs="Arial"/>
          <w:sz w:val="22"/>
          <w:szCs w:val="22"/>
        </w:rPr>
        <w:t>(üzüm vb. materyalleri) işleme makinasıdır</w:t>
      </w:r>
      <w:r w:rsidRPr="00672FB9">
        <w:rPr>
          <w:rFonts w:ascii="Arial" w:hAnsi="Arial" w:cs="Arial"/>
          <w:sz w:val="22"/>
          <w:szCs w:val="22"/>
        </w:rPr>
        <w:t>.</w:t>
      </w: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05CF3">
        <w:rPr>
          <w:rFonts w:ascii="Arial" w:hAnsi="Arial" w:cs="Arial"/>
          <w:sz w:val="22"/>
          <w:szCs w:val="22"/>
        </w:rPr>
        <w:t xml:space="preserve">Makina; </w:t>
      </w:r>
      <w:r w:rsidR="00314825">
        <w:rPr>
          <w:rFonts w:ascii="Arial" w:hAnsi="Arial" w:cs="Arial"/>
          <w:sz w:val="22"/>
          <w:szCs w:val="22"/>
        </w:rPr>
        <w:t>çatı ve ana gövde</w:t>
      </w:r>
      <w:r w:rsidRPr="00F05CF3">
        <w:rPr>
          <w:rFonts w:ascii="Arial" w:hAnsi="Arial" w:cs="Arial"/>
          <w:sz w:val="22"/>
          <w:szCs w:val="22"/>
        </w:rPr>
        <w:t xml:space="preserve">, </w:t>
      </w:r>
      <w:r w:rsidR="00314825">
        <w:rPr>
          <w:rFonts w:ascii="Arial" w:hAnsi="Arial" w:cs="Arial"/>
          <w:sz w:val="22"/>
          <w:szCs w:val="22"/>
        </w:rPr>
        <w:t xml:space="preserve">fırçalama ve parlatma düzeni, hareket iletim düzeni </w:t>
      </w:r>
      <w:r w:rsidRPr="00F05CF3">
        <w:rPr>
          <w:rFonts w:ascii="Arial" w:hAnsi="Arial" w:cs="Arial"/>
          <w:sz w:val="22"/>
          <w:szCs w:val="22"/>
        </w:rPr>
        <w:t>ve diğer eleman-parçalar olmak üzere</w:t>
      </w:r>
      <w:r w:rsidR="00314825">
        <w:rPr>
          <w:rFonts w:ascii="Arial" w:hAnsi="Arial" w:cs="Arial"/>
          <w:sz w:val="22"/>
          <w:szCs w:val="22"/>
        </w:rPr>
        <w:t xml:space="preserve"> 4</w:t>
      </w:r>
      <w:r w:rsidRPr="00F05CF3">
        <w:rPr>
          <w:rFonts w:ascii="Arial" w:hAnsi="Arial" w:cs="Arial"/>
          <w:sz w:val="22"/>
          <w:szCs w:val="22"/>
        </w:rPr>
        <w:t xml:space="preserve"> gruptan oluşmuştur.</w:t>
      </w:r>
    </w:p>
    <w:p w:rsidR="00F05CF3" w:rsidRDefault="00F05C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DF59C0" w:rsidRDefault="00314825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05CF3" w:rsidRPr="00DF59C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Çatı ve ana gövde</w:t>
      </w:r>
      <w:r w:rsidR="00F05CF3" w:rsidRPr="00DF59C0">
        <w:rPr>
          <w:rFonts w:ascii="Arial" w:hAnsi="Arial" w:cs="Arial"/>
          <w:sz w:val="22"/>
          <w:szCs w:val="22"/>
        </w:rPr>
        <w:t>:</w:t>
      </w:r>
    </w:p>
    <w:p w:rsidR="00A37A97" w:rsidRPr="00DF59C0" w:rsidRDefault="00314825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05CF3" w:rsidRPr="00DF59C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Fırçalama ve parlatma düzeni</w:t>
      </w:r>
      <w:r w:rsidR="00F05CF3" w:rsidRPr="00DF59C0">
        <w:rPr>
          <w:rFonts w:ascii="Arial" w:hAnsi="Arial" w:cs="Arial"/>
          <w:sz w:val="22"/>
          <w:szCs w:val="22"/>
        </w:rPr>
        <w:t>:</w:t>
      </w:r>
    </w:p>
    <w:p w:rsidR="00F05CF3" w:rsidRPr="00DF59C0" w:rsidRDefault="00117C0E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05CF3" w:rsidRPr="00DF59C0">
        <w:rPr>
          <w:rFonts w:ascii="Arial" w:hAnsi="Arial" w:cs="Arial"/>
          <w:sz w:val="22"/>
          <w:szCs w:val="22"/>
        </w:rPr>
        <w:t xml:space="preserve">- </w:t>
      </w:r>
      <w:r w:rsidR="00314825">
        <w:rPr>
          <w:rFonts w:ascii="Arial" w:hAnsi="Arial" w:cs="Arial"/>
          <w:sz w:val="22"/>
          <w:szCs w:val="22"/>
        </w:rPr>
        <w:t>Hareket iletim düzeni</w:t>
      </w:r>
      <w:r w:rsidR="00F05CF3" w:rsidRPr="00DF59C0">
        <w:rPr>
          <w:rFonts w:ascii="Arial" w:hAnsi="Arial" w:cs="Arial"/>
          <w:sz w:val="22"/>
          <w:szCs w:val="22"/>
        </w:rPr>
        <w:t>:</w:t>
      </w:r>
    </w:p>
    <w:p w:rsidR="00F05CF3" w:rsidRPr="00DF59C0" w:rsidRDefault="00117C0E" w:rsidP="00F05C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05CF3" w:rsidRPr="00DF59C0">
        <w:rPr>
          <w:rFonts w:ascii="Arial" w:hAnsi="Arial" w:cs="Arial"/>
          <w:sz w:val="22"/>
          <w:szCs w:val="22"/>
        </w:rPr>
        <w:t xml:space="preserve">- Makinanın diğer eleman ve parçaları: </w:t>
      </w:r>
    </w:p>
    <w:p w:rsidR="00F05CF3" w:rsidRPr="00DF59C0" w:rsidRDefault="00F05CF3" w:rsidP="00DF59C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05CF3" w:rsidRPr="00F05CF3" w:rsidRDefault="00F05CF3" w:rsidP="00F05CF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4541A1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F05CF3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:rsidR="00531DF3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Uzunluk</w:t>
      </w:r>
      <w:r w:rsidRPr="00117C0E">
        <w:rPr>
          <w:rFonts w:ascii="Arial" w:hAnsi="Arial" w:cs="Arial"/>
          <w:sz w:val="22"/>
          <w:szCs w:val="22"/>
        </w:rPr>
        <w:tab/>
      </w:r>
      <w:r w:rsidRPr="00117C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C0E">
        <w:rPr>
          <w:rFonts w:ascii="Arial" w:hAnsi="Arial" w:cs="Arial"/>
          <w:sz w:val="22"/>
          <w:szCs w:val="22"/>
        </w:rPr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Yüksekliği</w:t>
      </w:r>
      <w:r w:rsidRPr="00117C0E">
        <w:rPr>
          <w:rFonts w:ascii="Arial" w:hAnsi="Arial" w:cs="Arial"/>
          <w:sz w:val="22"/>
          <w:szCs w:val="22"/>
        </w:rPr>
        <w:tab/>
      </w:r>
      <w:r w:rsidRPr="00117C0E"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Genişlik</w:t>
      </w:r>
      <w:r w:rsidRPr="00117C0E">
        <w:rPr>
          <w:rFonts w:ascii="Arial" w:hAnsi="Arial" w:cs="Arial"/>
          <w:sz w:val="22"/>
          <w:szCs w:val="22"/>
        </w:rPr>
        <w:tab/>
      </w:r>
      <w:r w:rsidRPr="00117C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C0E">
        <w:rPr>
          <w:rFonts w:ascii="Arial" w:hAnsi="Arial" w:cs="Arial"/>
          <w:sz w:val="22"/>
          <w:szCs w:val="22"/>
        </w:rPr>
        <w:t>:</w:t>
      </w:r>
    </w:p>
    <w:p w:rsidR="00531DF3" w:rsidRPr="00672FB9" w:rsidRDefault="00531DF3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Ağırlık (kg)</w:t>
      </w:r>
      <w:r w:rsidR="00117C0E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: </w:t>
      </w:r>
    </w:p>
    <w:p w:rsidR="00F05CF3" w:rsidRDefault="00F05C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117C0E" w:rsidRPr="00117C0E" w:rsidRDefault="00117C0E" w:rsidP="00117C0E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2.2. </w:t>
      </w:r>
      <w:r w:rsidRPr="00117C0E">
        <w:rPr>
          <w:rFonts w:ascii="Arial" w:hAnsi="Arial" w:cs="Arial"/>
          <w:b/>
          <w:sz w:val="24"/>
          <w:szCs w:val="24"/>
        </w:rPr>
        <w:t>Fırçaların ve Parlatıcının Ölçüleri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Fırçalayıcı ve parlatıcının eğimi</w:t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Fırçalayıcı ve parlatıcının 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</w:t>
      </w:r>
      <w:r w:rsidRPr="00117C0E">
        <w:rPr>
          <w:rFonts w:ascii="Arial" w:hAnsi="Arial" w:cs="Arial"/>
          <w:sz w:val="22"/>
          <w:szCs w:val="22"/>
        </w:rPr>
        <w:t>apasitesi</w:t>
      </w:r>
      <w:proofErr w:type="gramEnd"/>
      <w:r>
        <w:rPr>
          <w:rFonts w:ascii="Arial" w:hAnsi="Arial" w:cs="Arial"/>
          <w:sz w:val="22"/>
          <w:szCs w:val="22"/>
        </w:rPr>
        <w:t xml:space="preserve"> (ton/h)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Fırçalama hızı</w:t>
      </w:r>
      <w:r>
        <w:rPr>
          <w:rFonts w:ascii="Arial" w:hAnsi="Arial" w:cs="Arial"/>
          <w:sz w:val="22"/>
          <w:szCs w:val="22"/>
        </w:rPr>
        <w:t xml:space="preserve"> (m/s)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Fırçalama genişliği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Fırça kat sayısı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Fırçaların ağırlığı </w:t>
      </w:r>
      <w:r>
        <w:rPr>
          <w:rFonts w:ascii="Arial" w:hAnsi="Arial" w:cs="Arial"/>
          <w:sz w:val="22"/>
          <w:szCs w:val="22"/>
        </w:rPr>
        <w:t>(kg)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Fırçaların merkeze sarılma açısı</w:t>
      </w:r>
      <w:r>
        <w:rPr>
          <w:rFonts w:ascii="Arial" w:hAnsi="Arial" w:cs="Arial"/>
          <w:sz w:val="22"/>
          <w:szCs w:val="22"/>
        </w:rPr>
        <w:t xml:space="preserve"> (°)</w:t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 xml:space="preserve">Fırçalar arasındaki mesafe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Fırçaların sarıldığı milin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Fırçaların dönüş yönleri</w:t>
      </w:r>
      <w:r>
        <w:rPr>
          <w:rFonts w:ascii="Arial" w:hAnsi="Arial" w:cs="Arial"/>
          <w:sz w:val="22"/>
          <w:szCs w:val="22"/>
        </w:rPr>
        <w:t xml:space="preserve"> (sağ-sol)</w:t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Fırçaların çapları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Fırçalara hareket iletim şekli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Fırçaların devir sayısı</w:t>
      </w:r>
      <w:r>
        <w:rPr>
          <w:rFonts w:ascii="Arial" w:hAnsi="Arial" w:cs="Arial"/>
          <w:sz w:val="22"/>
          <w:szCs w:val="22"/>
        </w:rPr>
        <w:tab/>
        <w:t>(d/</w:t>
      </w:r>
      <w:proofErr w:type="spellStart"/>
      <w:r>
        <w:rPr>
          <w:rFonts w:ascii="Arial" w:hAnsi="Arial" w:cs="Arial"/>
          <w:sz w:val="22"/>
          <w:szCs w:val="22"/>
        </w:rPr>
        <w:t>dk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Kullanılan fırçanın cinsi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Tahrik 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45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17C0E" w:rsidRPr="00672FB9" w:rsidTr="00E16A42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117C0E" w:rsidRPr="00672FB9" w:rsidRDefault="00117C0E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117C0E" w:rsidRPr="00672FB9" w:rsidRDefault="00117C0E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117C0E" w:rsidRPr="00672FB9" w:rsidRDefault="00117C0E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17C0E" w:rsidRPr="00672FB9" w:rsidTr="00E16A42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117C0E" w:rsidRPr="00672FB9" w:rsidRDefault="00117C0E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117C0E" w:rsidRPr="00672FB9" w:rsidRDefault="00117C0E" w:rsidP="00E16A42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117C0E" w:rsidRPr="00672FB9" w:rsidRDefault="00117C0E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117C0E" w:rsidRDefault="00117C0E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3914775" cy="1704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14CC3AB" id="Dikdörtgen 1" o:spid="_x0000_s1026" style="position:absolute;margin-left:0;margin-top:12.35pt;width:308.25pt;height:13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:rsidR="00531DF3" w:rsidRPr="00672FB9" w:rsidRDefault="00531DF3" w:rsidP="00531DF3">
      <w:pPr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 xml:space="preserve"> </w:t>
      </w:r>
    </w:p>
    <w:p w:rsidR="00117C0E" w:rsidRPr="00117C0E" w:rsidRDefault="00117C0E" w:rsidP="00117C0E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117C0E">
        <w:rPr>
          <w:rFonts w:ascii="Arial" w:hAnsi="Arial" w:cs="Arial"/>
          <w:b/>
          <w:sz w:val="24"/>
        </w:rPr>
        <w:t>2.3. Fırçalama ve Parlatıcının Çalışma Şekline Ait Özellikler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Fırçalama da kullanılan su ve hava debisi (l/s)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Su ve havanın iletim şekli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Su ve havanın çalışma basınçları (bar)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Kullanılan su ve hava hortumlarının uzunlukları</w:t>
      </w:r>
      <w:r w:rsidRPr="00117C0E">
        <w:rPr>
          <w:rFonts w:ascii="Arial" w:hAnsi="Arial" w:cs="Arial"/>
          <w:sz w:val="22"/>
          <w:szCs w:val="22"/>
        </w:rPr>
        <w:tab/>
      </w:r>
    </w:p>
    <w:p w:rsidR="00117C0E" w:rsidRPr="003A2F53" w:rsidRDefault="00117C0E" w:rsidP="00117C0E">
      <w:pPr>
        <w:autoSpaceDE w:val="0"/>
        <w:autoSpaceDN w:val="0"/>
        <w:adjustRightInd w:val="0"/>
        <w:rPr>
          <w:sz w:val="24"/>
          <w:szCs w:val="24"/>
        </w:rPr>
      </w:pPr>
    </w:p>
    <w:p w:rsidR="00117C0E" w:rsidRPr="00117C0E" w:rsidRDefault="00117C0E" w:rsidP="00117C0E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117C0E">
        <w:rPr>
          <w:rFonts w:ascii="Arial" w:hAnsi="Arial" w:cs="Arial"/>
          <w:b/>
          <w:sz w:val="24"/>
        </w:rPr>
        <w:t>2.4. Hareket İleten Motor İle İlgili Özellikler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Tipi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Gücü (kW)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Devri (d/d)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Çalışma gerilimi (V)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Çalışma akımı (A)</w:t>
      </w:r>
    </w:p>
    <w:p w:rsidR="00117C0E" w:rsidRPr="00117C0E" w:rsidRDefault="00117C0E" w:rsidP="00117C0E">
      <w:pPr>
        <w:spacing w:line="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117C0E">
        <w:rPr>
          <w:rFonts w:ascii="Arial" w:hAnsi="Arial" w:cs="Arial"/>
          <w:sz w:val="22"/>
          <w:szCs w:val="22"/>
        </w:rPr>
        <w:t>Frekansı (Hz)</w:t>
      </w:r>
    </w:p>
    <w:p w:rsidR="00DF59C0" w:rsidRDefault="00DF59C0" w:rsidP="009F003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31DF3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94CE3" wp14:editId="30E76A7F">
                <wp:simplePos x="0" y="0"/>
                <wp:positionH relativeFrom="margin">
                  <wp:posOffset>519354</wp:posOffset>
                </wp:positionH>
                <wp:positionV relativeFrom="paragraph">
                  <wp:posOffset>43967</wp:posOffset>
                </wp:positionV>
                <wp:extent cx="4717774" cy="2004365"/>
                <wp:effectExtent l="0" t="0" r="2603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774" cy="200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63CC70" id="Dikdörtgen 3" o:spid="_x0000_s1026" style="position:absolute;margin-left:40.9pt;margin-top:3.45pt;width:371.5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:rsidR="00531DF3" w:rsidRDefault="00531DF3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b/>
          <w:sz w:val="24"/>
        </w:rPr>
        <w:t>Şekil-2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:rsidR="00DF59C0" w:rsidRPr="00DF59C0" w:rsidRDefault="00DF59C0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:rsidR="004541A1" w:rsidRDefault="00320DE3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</w:t>
      </w:r>
      <w:r w:rsidR="00F129A1" w:rsidRPr="00672FB9">
        <w:rPr>
          <w:rFonts w:ascii="Arial" w:hAnsi="Arial" w:cs="Arial"/>
          <w:b/>
          <w:sz w:val="24"/>
        </w:rPr>
        <w:t>.</w:t>
      </w:r>
      <w:r w:rsidR="00811B68">
        <w:rPr>
          <w:rFonts w:ascii="Arial" w:hAnsi="Arial" w:cs="Arial"/>
          <w:b/>
          <w:sz w:val="24"/>
        </w:rPr>
        <w:t>5</w:t>
      </w:r>
      <w:r w:rsidRPr="00672FB9">
        <w:rPr>
          <w:rFonts w:ascii="Arial" w:hAnsi="Arial" w:cs="Arial"/>
          <w:b/>
          <w:sz w:val="24"/>
        </w:rPr>
        <w:t xml:space="preserve">. Yapılan İşle İlgili Düzeneklerin Tanımı </w:t>
      </w:r>
    </w:p>
    <w:p w:rsidR="00E16A42" w:rsidRDefault="00E16A42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4541A1" w:rsidRDefault="004541A1" w:rsidP="00DF59C0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6D08CB" w:rsidRDefault="00F129A1" w:rsidP="003D245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811B68">
        <w:rPr>
          <w:rFonts w:ascii="Arial" w:hAnsi="Arial" w:cs="Arial"/>
          <w:b/>
          <w:sz w:val="24"/>
        </w:rPr>
        <w:t>6</w:t>
      </w:r>
      <w:r w:rsidR="006D08CB" w:rsidRPr="00672FB9">
        <w:rPr>
          <w:rFonts w:ascii="Arial" w:hAnsi="Arial" w:cs="Arial"/>
          <w:b/>
          <w:sz w:val="24"/>
        </w:rPr>
        <w:t xml:space="preserve">. Emniyet Düzeni </w:t>
      </w:r>
    </w:p>
    <w:tbl>
      <w:tblPr>
        <w:tblpPr w:leftFromText="141" w:rightFromText="141" w:vertAnchor="text" w:horzAnchor="margin" w:tblpXSpec="center" w:tblpY="12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16A42" w:rsidRPr="00672FB9" w:rsidTr="00E16A42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E16A42" w:rsidRPr="00672FB9" w:rsidRDefault="00E16A42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16A42" w:rsidRPr="00672FB9" w:rsidTr="00E16A42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E16A42" w:rsidRPr="00672FB9" w:rsidRDefault="00E16A42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E16A42" w:rsidRPr="00672FB9" w:rsidRDefault="00E16A42" w:rsidP="003D245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:rsidR="006D08CB" w:rsidRPr="00672FB9" w:rsidRDefault="00F129A1" w:rsidP="003D2455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811B68">
        <w:rPr>
          <w:rFonts w:ascii="Arial" w:hAnsi="Arial" w:cs="Arial"/>
          <w:b/>
          <w:sz w:val="24"/>
        </w:rPr>
        <w:t>7</w:t>
      </w:r>
      <w:r w:rsidR="006D08CB" w:rsidRPr="00672FB9">
        <w:rPr>
          <w:rFonts w:ascii="Arial" w:hAnsi="Arial" w:cs="Arial"/>
          <w:b/>
          <w:sz w:val="24"/>
        </w:rPr>
        <w:t>. Ek Donanım(varsa)(Aydınlatma, otomatik kontrol vb.)</w:t>
      </w:r>
    </w:p>
    <w:p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:rsidR="006D08CB" w:rsidRPr="00672FB9" w:rsidRDefault="006D08CB" w:rsidP="006D08CB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672FB9">
        <w:rPr>
          <w:rFonts w:ascii="Arial" w:hAnsi="Arial" w:cs="Arial"/>
          <w:sz w:val="22"/>
          <w:szCs w:val="22"/>
        </w:rPr>
        <w:t>…………..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Pr="00672FB9">
        <w:rPr>
          <w:rFonts w:ascii="Arial" w:hAnsi="Arial" w:cs="Arial"/>
          <w:b/>
          <w:sz w:val="24"/>
        </w:rPr>
        <w:t xml:space="preserve">.1. Ortam ve Materyal </w:t>
      </w:r>
    </w:p>
    <w:p w:rsidR="009F0030" w:rsidRDefault="009F0030" w:rsidP="009241D7">
      <w:pPr>
        <w:spacing w:line="0" w:lineRule="atLeast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ind w:firstLine="708"/>
        <w:jc w:val="both"/>
        <w:rPr>
          <w:rFonts w:ascii="Arial" w:hAnsi="Arial" w:cs="Arial"/>
          <w:b/>
          <w:sz w:val="24"/>
        </w:rPr>
      </w:pPr>
      <w:r w:rsidRPr="00EB266F">
        <w:rPr>
          <w:rFonts w:ascii="Arial" w:hAnsi="Arial" w:cs="Arial"/>
          <w:b/>
          <w:sz w:val="24"/>
        </w:rPr>
        <w:t>3.1.1</w:t>
      </w:r>
      <w:r>
        <w:rPr>
          <w:rFonts w:ascii="Arial" w:hAnsi="Arial" w:cs="Arial"/>
          <w:b/>
          <w:sz w:val="24"/>
        </w:rPr>
        <w:t>.</w:t>
      </w:r>
      <w:r w:rsidRPr="00EB266F">
        <w:rPr>
          <w:rFonts w:ascii="Arial" w:hAnsi="Arial" w:cs="Arial"/>
          <w:b/>
          <w:sz w:val="24"/>
        </w:rPr>
        <w:t xml:space="preserve"> Fırça Deneyleri</w:t>
      </w:r>
    </w:p>
    <w:p w:rsid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 xml:space="preserve">Fırça deneyleri için farklı ürünlerde, belirli hızlarda ve değişik yüklemelerde makine çalıştırılarak fırçaların son durumları belirlenir. Fırçaların yumuşaklığı ve sertliği belirlenir. </w:t>
      </w: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ind w:firstLine="708"/>
        <w:jc w:val="both"/>
        <w:rPr>
          <w:rFonts w:ascii="Arial" w:hAnsi="Arial" w:cs="Arial"/>
          <w:b/>
          <w:sz w:val="24"/>
        </w:rPr>
      </w:pPr>
      <w:r w:rsidRPr="00EB266F">
        <w:rPr>
          <w:rFonts w:ascii="Arial" w:hAnsi="Arial" w:cs="Arial"/>
          <w:b/>
          <w:sz w:val="24"/>
        </w:rPr>
        <w:t>3.1.2. Performans Deneyleri</w:t>
      </w:r>
    </w:p>
    <w:p w:rsid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>Makine farklı ürünlerde, belirli hızlarda ve değişik yüklemelerde çalıştırılarak yıkama ve fırçalama kalitesi belirlenir. Su sarfiyatı l/h olarak tespit edilir. Eğer kurutma için hava kullanılıyor ise gönderilen hava miktarı m3/s olarak belirlenir.</w:t>
      </w: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ind w:firstLine="708"/>
        <w:jc w:val="both"/>
        <w:rPr>
          <w:rFonts w:ascii="Arial" w:hAnsi="Arial" w:cs="Arial"/>
          <w:b/>
          <w:sz w:val="24"/>
        </w:rPr>
      </w:pPr>
      <w:r w:rsidRPr="00EB266F">
        <w:rPr>
          <w:rFonts w:ascii="Arial" w:hAnsi="Arial" w:cs="Arial"/>
          <w:b/>
          <w:sz w:val="24"/>
        </w:rPr>
        <w:t>3.1.3.</w:t>
      </w:r>
      <w:r>
        <w:rPr>
          <w:rFonts w:ascii="Arial" w:hAnsi="Arial" w:cs="Arial"/>
          <w:b/>
          <w:sz w:val="24"/>
        </w:rPr>
        <w:t xml:space="preserve"> </w:t>
      </w:r>
      <w:r w:rsidRPr="00EB266F">
        <w:rPr>
          <w:rFonts w:ascii="Arial" w:hAnsi="Arial" w:cs="Arial"/>
          <w:b/>
          <w:sz w:val="24"/>
        </w:rPr>
        <w:t>Fırçalama Kapasitesinin Hesaplanması</w:t>
      </w:r>
    </w:p>
    <w:p w:rsid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>Makine farklı ürünlerde, belirli fırça hızlarında ve değişik yüklemelerde çalıştırılarak yıkama ve fırçalama sonunda ürün üzerindeki kalıntılar tespit edilir.</w:t>
      </w:r>
    </w:p>
    <w:p w:rsidR="00EB266F" w:rsidRP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EB266F" w:rsidRDefault="00EB266F" w:rsidP="00EB266F">
      <w:pPr>
        <w:ind w:firstLine="708"/>
        <w:jc w:val="both"/>
        <w:rPr>
          <w:rFonts w:ascii="Arial" w:hAnsi="Arial" w:cs="Arial"/>
          <w:b/>
          <w:sz w:val="24"/>
        </w:rPr>
      </w:pPr>
      <w:r w:rsidRPr="00EB266F">
        <w:rPr>
          <w:rFonts w:ascii="Arial" w:hAnsi="Arial" w:cs="Arial"/>
          <w:b/>
          <w:sz w:val="24"/>
        </w:rPr>
        <w:t>3.1.4. Fırçalama Hızının Hesaplanması</w:t>
      </w:r>
    </w:p>
    <w:p w:rsid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Default="00EB266F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>Makine farklı ürünlerde, farklı fırçalama hızlarda ve değişik yüklemelerde çalıştırılarak yıkama ve fırçalama sonunda ürünün üzerindeki kalıntılar ve deformasyon durumuna göre maksimum ve minimum fırçalama hızı tespit edilir.</w:t>
      </w:r>
    </w:p>
    <w:p w:rsidR="00E16A42" w:rsidRPr="00EB266F" w:rsidRDefault="00E16A42" w:rsidP="00EB266F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B266F" w:rsidRPr="00672FB9" w:rsidRDefault="00EB266F" w:rsidP="009241D7">
      <w:pPr>
        <w:spacing w:line="0" w:lineRule="atLeast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EB266F" w:rsidRDefault="00EB266F" w:rsidP="00EB266F">
      <w:pPr>
        <w:ind w:firstLine="708"/>
        <w:jc w:val="both"/>
        <w:rPr>
          <w:rFonts w:ascii="Arial" w:hAnsi="Arial" w:cs="Arial"/>
          <w:b/>
          <w:sz w:val="24"/>
        </w:rPr>
      </w:pPr>
    </w:p>
    <w:p w:rsidR="00B65B94" w:rsidRPr="00B65B94" w:rsidRDefault="00EB266F" w:rsidP="00B65B94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65B94">
        <w:rPr>
          <w:rFonts w:ascii="Arial" w:hAnsi="Arial" w:cs="Arial"/>
          <w:sz w:val="22"/>
          <w:szCs w:val="22"/>
        </w:rPr>
        <w:t xml:space="preserve">Gözle yapılan kontrolle meyvelerin üzerlerinde herhangi bir çamur kalıntı kalıp kalmadığı incelenir. </w:t>
      </w:r>
    </w:p>
    <w:p w:rsidR="00EB266F" w:rsidRPr="00EB266F" w:rsidRDefault="00EB266F" w:rsidP="00B65B94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 xml:space="preserve">Fırçalamanın etkisi ile meyvede ve kabuğunda çizilme veya hasar olup olmadığı dikkatlice incelenir. </w:t>
      </w:r>
    </w:p>
    <w:p w:rsidR="00EB266F" w:rsidRPr="00B65B94" w:rsidRDefault="00EB266F" w:rsidP="00B65B94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EB266F">
        <w:rPr>
          <w:rFonts w:ascii="Arial" w:hAnsi="Arial" w:cs="Arial"/>
          <w:sz w:val="22"/>
          <w:szCs w:val="22"/>
        </w:rPr>
        <w:t>Fırçaların farklı ürünlerle belirli bir süre çalışıl</w:t>
      </w:r>
      <w:r w:rsidR="00B65B94">
        <w:rPr>
          <w:rFonts w:ascii="Arial" w:hAnsi="Arial" w:cs="Arial"/>
          <w:sz w:val="22"/>
          <w:szCs w:val="22"/>
        </w:rPr>
        <w:t xml:space="preserve">dıktan sonra </w:t>
      </w:r>
      <w:r w:rsidRPr="00B65B94">
        <w:rPr>
          <w:rFonts w:ascii="Arial" w:hAnsi="Arial" w:cs="Arial"/>
          <w:sz w:val="22"/>
          <w:szCs w:val="22"/>
        </w:rPr>
        <w:t xml:space="preserve">aşınma durumları gözlemlenir. </w:t>
      </w:r>
    </w:p>
    <w:p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7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16A42" w:rsidRPr="00672FB9" w:rsidTr="00E16A42">
        <w:trPr>
          <w:cantSplit/>
          <w:trHeight w:val="646"/>
        </w:trPr>
        <w:tc>
          <w:tcPr>
            <w:tcW w:w="1516" w:type="dxa"/>
            <w:vMerge w:val="restart"/>
            <w:vAlign w:val="center"/>
          </w:tcPr>
          <w:p w:rsidR="00E16A42" w:rsidRPr="00672FB9" w:rsidRDefault="00E16A42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16A42" w:rsidRPr="00672FB9" w:rsidTr="00E16A42">
        <w:trPr>
          <w:cantSplit/>
          <w:trHeight w:val="668"/>
        </w:trPr>
        <w:tc>
          <w:tcPr>
            <w:tcW w:w="1516" w:type="dxa"/>
            <w:vMerge/>
            <w:vAlign w:val="center"/>
          </w:tcPr>
          <w:p w:rsidR="00E16A42" w:rsidRPr="00672FB9" w:rsidRDefault="00E16A42" w:rsidP="00E16A4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16A42" w:rsidRPr="00672FB9" w:rsidRDefault="00E16A42" w:rsidP="00E16A42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6D08CB" w:rsidRPr="00672FB9" w:rsidRDefault="00DC6F9F" w:rsidP="00724A4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2. </w:t>
      </w:r>
      <w:r w:rsidR="00724A48">
        <w:rPr>
          <w:rFonts w:ascii="Arial" w:hAnsi="Arial" w:cs="Arial"/>
          <w:b/>
          <w:sz w:val="24"/>
          <w:szCs w:val="24"/>
        </w:rPr>
        <w:t>Uygulama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Deney</w:t>
      </w:r>
      <w:r w:rsidR="00724A48">
        <w:rPr>
          <w:rFonts w:ascii="Arial" w:hAnsi="Arial" w:cs="Arial"/>
          <w:b/>
          <w:sz w:val="24"/>
          <w:szCs w:val="24"/>
        </w:rPr>
        <w:t>i</w:t>
      </w:r>
      <w:r w:rsidR="006D08CB" w:rsidRPr="00672FB9">
        <w:rPr>
          <w:rFonts w:ascii="Arial" w:hAnsi="Arial" w:cs="Arial"/>
          <w:b/>
          <w:sz w:val="24"/>
          <w:szCs w:val="24"/>
        </w:rPr>
        <w:t xml:space="preserve"> Sonuçları</w:t>
      </w:r>
    </w:p>
    <w:p w:rsidR="00E16A42" w:rsidRDefault="00E16A42" w:rsidP="006D08CB">
      <w:pPr>
        <w:jc w:val="both"/>
        <w:rPr>
          <w:rFonts w:ascii="Arial" w:hAnsi="Arial" w:cs="Arial"/>
          <w:sz w:val="24"/>
        </w:rPr>
      </w:pPr>
    </w:p>
    <w:p w:rsidR="00E16A42" w:rsidRPr="00B65B94" w:rsidRDefault="00E16A42" w:rsidP="00E16A42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65B94">
        <w:rPr>
          <w:rFonts w:ascii="Arial" w:hAnsi="Arial" w:cs="Arial"/>
          <w:sz w:val="22"/>
          <w:szCs w:val="22"/>
        </w:rPr>
        <w:t>Farklı ürünlerde belirli bir süre fırçalama işlemi yapıldıktan sonra fırçalar sökülerek fırçaların önceki boyları ile sonraki boyları karşılaştırılarak yıpranma yüzdesi bulunur ve</w:t>
      </w:r>
      <w:r>
        <w:rPr>
          <w:rFonts w:ascii="Arial" w:hAnsi="Arial" w:cs="Arial"/>
          <w:sz w:val="22"/>
          <w:szCs w:val="22"/>
        </w:rPr>
        <w:t xml:space="preserve"> cm’ </w:t>
      </w:r>
      <w:r w:rsidRPr="00B65B94">
        <w:rPr>
          <w:rFonts w:ascii="Arial" w:hAnsi="Arial" w:cs="Arial"/>
          <w:sz w:val="22"/>
          <w:szCs w:val="22"/>
        </w:rPr>
        <w:t>deki fırça kılları sayılarak dökülme yüzdesi belirlenir.</w:t>
      </w:r>
    </w:p>
    <w:p w:rsidR="00E16A42" w:rsidRPr="00B65B94" w:rsidRDefault="00E16A42" w:rsidP="00E16A42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65B94">
        <w:rPr>
          <w:rFonts w:ascii="Arial" w:hAnsi="Arial" w:cs="Arial"/>
          <w:sz w:val="22"/>
          <w:szCs w:val="22"/>
        </w:rPr>
        <w:t>Makinanım enerji tüketimi belirlenir</w:t>
      </w:r>
      <w:r w:rsidRPr="00C92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B65B94">
        <w:rPr>
          <w:rFonts w:ascii="Arial" w:hAnsi="Arial" w:cs="Arial"/>
          <w:sz w:val="22"/>
          <w:szCs w:val="22"/>
        </w:rPr>
        <w:t>kW/ton</w:t>
      </w:r>
      <w:r>
        <w:rPr>
          <w:rFonts w:ascii="Arial" w:hAnsi="Arial" w:cs="Arial"/>
          <w:sz w:val="22"/>
          <w:szCs w:val="22"/>
        </w:rPr>
        <w:t>)</w:t>
      </w:r>
      <w:r w:rsidRPr="00B65B94">
        <w:rPr>
          <w:rFonts w:ascii="Arial" w:hAnsi="Arial" w:cs="Arial"/>
          <w:sz w:val="22"/>
          <w:szCs w:val="22"/>
        </w:rPr>
        <w:t xml:space="preserve">. </w:t>
      </w:r>
    </w:p>
    <w:p w:rsidR="00E16A42" w:rsidRPr="00E16A42" w:rsidRDefault="00E16A42" w:rsidP="00E16A42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E16A42">
        <w:rPr>
          <w:rFonts w:ascii="Arial" w:hAnsi="Arial" w:cs="Arial"/>
          <w:sz w:val="22"/>
          <w:szCs w:val="22"/>
        </w:rPr>
        <w:t xml:space="preserve">Kirlilik oranının belirlenmesi (Toprak firesi) </w:t>
      </w:r>
    </w:p>
    <w:p w:rsidR="00E16A42" w:rsidRDefault="00E16A42" w:rsidP="00E16A42">
      <w:pPr>
        <w:pStyle w:val="ListParagraph"/>
        <w:numPr>
          <w:ilvl w:val="0"/>
          <w:numId w:val="7"/>
        </w:numPr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E16A42">
        <w:rPr>
          <w:rFonts w:ascii="Arial" w:hAnsi="Arial" w:cs="Arial"/>
          <w:sz w:val="22"/>
          <w:szCs w:val="22"/>
        </w:rPr>
        <w:t xml:space="preserve">Makina boşta çalışırken ve üniteleri tam yükte çalışırken gürültü </w:t>
      </w:r>
      <w:proofErr w:type="spellStart"/>
      <w:r w:rsidRPr="00E16A42">
        <w:rPr>
          <w:rFonts w:ascii="Arial" w:hAnsi="Arial" w:cs="Arial"/>
          <w:sz w:val="22"/>
          <w:szCs w:val="22"/>
        </w:rPr>
        <w:t>dB</w:t>
      </w:r>
      <w:proofErr w:type="spellEnd"/>
      <w:r w:rsidRPr="00E16A42">
        <w:rPr>
          <w:rFonts w:ascii="Arial" w:hAnsi="Arial" w:cs="Arial"/>
          <w:sz w:val="22"/>
          <w:szCs w:val="22"/>
        </w:rPr>
        <w:t>(A) seviyesi tespit edilir.</w:t>
      </w:r>
    </w:p>
    <w:p w:rsidR="00E16A42" w:rsidRPr="00E16A42" w:rsidRDefault="00E16A42" w:rsidP="00E16A42">
      <w:pPr>
        <w:pStyle w:val="ListParagraph"/>
        <w:tabs>
          <w:tab w:val="left" w:pos="1134"/>
          <w:tab w:val="left" w:pos="5760"/>
          <w:tab w:val="left" w:pos="6237"/>
          <w:tab w:val="left" w:pos="6521"/>
          <w:tab w:val="left" w:pos="6804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724A48" w:rsidRPr="00724A48" w:rsidRDefault="00724A48" w:rsidP="00724A4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24A48">
        <w:rPr>
          <w:rFonts w:ascii="Arial" w:hAnsi="Arial" w:cs="Arial"/>
          <w:sz w:val="22"/>
          <w:szCs w:val="22"/>
        </w:rPr>
        <w:t>Deneme</w:t>
      </w:r>
      <w:r w:rsidR="00E16A42">
        <w:rPr>
          <w:rFonts w:ascii="Arial" w:hAnsi="Arial" w:cs="Arial"/>
          <w:sz w:val="22"/>
          <w:szCs w:val="22"/>
        </w:rPr>
        <w:t>ler</w:t>
      </w:r>
      <w:r w:rsidRPr="00724A48">
        <w:rPr>
          <w:rFonts w:ascii="Arial" w:hAnsi="Arial" w:cs="Arial"/>
          <w:sz w:val="22"/>
          <w:szCs w:val="22"/>
        </w:rPr>
        <w:t xml:space="preserve"> sonunda elde edilmiş olan sonuçlar yazılarak veya tablo halinde verilir. </w:t>
      </w:r>
    </w:p>
    <w:p w:rsidR="00724A48" w:rsidRPr="003A2F53" w:rsidRDefault="00724A48" w:rsidP="00724A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2432"/>
        <w:gridCol w:w="2303"/>
        <w:gridCol w:w="2303"/>
      </w:tblGrid>
      <w:tr w:rsidR="00724A48" w:rsidRPr="00E113C1" w:rsidTr="00150BC5">
        <w:trPr>
          <w:jc w:val="center"/>
        </w:trPr>
        <w:tc>
          <w:tcPr>
            <w:tcW w:w="1214" w:type="dxa"/>
          </w:tcPr>
          <w:p w:rsidR="00724A48" w:rsidRPr="00E113C1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Ürün cinsi</w:t>
            </w:r>
          </w:p>
        </w:tc>
        <w:tc>
          <w:tcPr>
            <w:tcW w:w="2432" w:type="dxa"/>
          </w:tcPr>
          <w:p w:rsidR="00724A48" w:rsidRPr="00E113C1" w:rsidRDefault="00724A48" w:rsidP="00E11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Fırça hızı (d/</w:t>
            </w:r>
            <w:proofErr w:type="spellStart"/>
            <w:r w:rsidR="00E113C1" w:rsidRPr="00E113C1">
              <w:rPr>
                <w:rFonts w:ascii="Arial" w:hAnsi="Arial" w:cs="Arial"/>
                <w:b/>
              </w:rPr>
              <w:t>dk</w:t>
            </w:r>
            <w:proofErr w:type="spellEnd"/>
            <w:r w:rsidRPr="00E113C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03" w:type="dxa"/>
          </w:tcPr>
          <w:p w:rsidR="00724A48" w:rsidRPr="00E113C1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İşleme kapasitesi (ton/h)</w:t>
            </w:r>
          </w:p>
        </w:tc>
        <w:tc>
          <w:tcPr>
            <w:tcW w:w="2303" w:type="dxa"/>
          </w:tcPr>
          <w:p w:rsidR="00724A48" w:rsidRPr="00E113C1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13C1">
              <w:rPr>
                <w:rFonts w:ascii="Arial" w:hAnsi="Arial" w:cs="Arial"/>
                <w:b/>
              </w:rPr>
              <w:t>Belirlenen sonuçlar</w:t>
            </w: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 w:val="restart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A</w:t>
            </w:r>
          </w:p>
        </w:tc>
        <w:tc>
          <w:tcPr>
            <w:tcW w:w="2432" w:type="dxa"/>
            <w:vMerge w:val="restart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24A48"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24A48">
              <w:rPr>
                <w:rFonts w:ascii="Arial" w:hAnsi="Arial" w:cs="Arial"/>
              </w:rPr>
              <w:t>b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24A48">
              <w:rPr>
                <w:rFonts w:ascii="Arial" w:hAnsi="Arial" w:cs="Arial"/>
              </w:rPr>
              <w:t>c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4A48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4A48" w:rsidRPr="00724A48" w:rsidTr="00150BC5">
        <w:trPr>
          <w:trHeight w:hRule="exact" w:val="170"/>
          <w:jc w:val="center"/>
        </w:trPr>
        <w:tc>
          <w:tcPr>
            <w:tcW w:w="1214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vMerge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724A48" w:rsidRPr="00724A48" w:rsidRDefault="00724A48" w:rsidP="00150B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24A48" w:rsidRPr="003A2F53" w:rsidRDefault="00724A48" w:rsidP="00724A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4A48" w:rsidRDefault="00724A48" w:rsidP="006D08CB">
      <w:pPr>
        <w:jc w:val="both"/>
        <w:rPr>
          <w:rFonts w:ascii="Arial" w:hAnsi="Arial" w:cs="Arial"/>
          <w:sz w:val="24"/>
        </w:rPr>
      </w:pP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CF" w:rsidRDefault="00097FCF" w:rsidP="00892A9D">
      <w:r>
        <w:separator/>
      </w:r>
    </w:p>
  </w:endnote>
  <w:endnote w:type="continuationSeparator" w:id="0">
    <w:p w:rsidR="00097FCF" w:rsidRDefault="00097FCF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100A61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CF" w:rsidRDefault="00097FCF" w:rsidP="00892A9D">
      <w:r>
        <w:separator/>
      </w:r>
    </w:p>
  </w:footnote>
  <w:footnote w:type="continuationSeparator" w:id="0">
    <w:p w:rsidR="00097FCF" w:rsidRDefault="00097FCF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B32743"/>
    <w:multiLevelType w:val="hybridMultilevel"/>
    <w:tmpl w:val="E1224F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26512C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97FCF"/>
    <w:rsid w:val="000A4829"/>
    <w:rsid w:val="000B0B4B"/>
    <w:rsid w:val="000B5E76"/>
    <w:rsid w:val="000C473C"/>
    <w:rsid w:val="000D11C2"/>
    <w:rsid w:val="000F444B"/>
    <w:rsid w:val="000F46DC"/>
    <w:rsid w:val="000F67DE"/>
    <w:rsid w:val="00100A61"/>
    <w:rsid w:val="00117C0E"/>
    <w:rsid w:val="00135781"/>
    <w:rsid w:val="00173394"/>
    <w:rsid w:val="001800C4"/>
    <w:rsid w:val="001B2A08"/>
    <w:rsid w:val="001B4DB1"/>
    <w:rsid w:val="001D56F4"/>
    <w:rsid w:val="001D7F8E"/>
    <w:rsid w:val="002013E8"/>
    <w:rsid w:val="00225961"/>
    <w:rsid w:val="002350B8"/>
    <w:rsid w:val="002435A9"/>
    <w:rsid w:val="00252D22"/>
    <w:rsid w:val="00252D56"/>
    <w:rsid w:val="00297B1B"/>
    <w:rsid w:val="002C7DFE"/>
    <w:rsid w:val="002D1AE6"/>
    <w:rsid w:val="002D573E"/>
    <w:rsid w:val="002E4BE4"/>
    <w:rsid w:val="00305EAA"/>
    <w:rsid w:val="00314825"/>
    <w:rsid w:val="00320DE3"/>
    <w:rsid w:val="003249B4"/>
    <w:rsid w:val="00326DE9"/>
    <w:rsid w:val="003555E4"/>
    <w:rsid w:val="003672A7"/>
    <w:rsid w:val="00367E1E"/>
    <w:rsid w:val="003A4840"/>
    <w:rsid w:val="003D2455"/>
    <w:rsid w:val="004127FC"/>
    <w:rsid w:val="00430A58"/>
    <w:rsid w:val="00453776"/>
    <w:rsid w:val="0045399A"/>
    <w:rsid w:val="004541A1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258E1"/>
    <w:rsid w:val="00640944"/>
    <w:rsid w:val="00646006"/>
    <w:rsid w:val="00652617"/>
    <w:rsid w:val="006636AF"/>
    <w:rsid w:val="006645C4"/>
    <w:rsid w:val="00666DC3"/>
    <w:rsid w:val="00671EAC"/>
    <w:rsid w:val="00672FB9"/>
    <w:rsid w:val="006913C1"/>
    <w:rsid w:val="00697FB9"/>
    <w:rsid w:val="006A2633"/>
    <w:rsid w:val="006C46D1"/>
    <w:rsid w:val="006C5DBE"/>
    <w:rsid w:val="006D08CB"/>
    <w:rsid w:val="006D0997"/>
    <w:rsid w:val="00703E6B"/>
    <w:rsid w:val="00706EAC"/>
    <w:rsid w:val="007139C6"/>
    <w:rsid w:val="007176E7"/>
    <w:rsid w:val="0072383A"/>
    <w:rsid w:val="00724A48"/>
    <w:rsid w:val="00742BA3"/>
    <w:rsid w:val="00750E11"/>
    <w:rsid w:val="0076290A"/>
    <w:rsid w:val="0079141E"/>
    <w:rsid w:val="007B04FF"/>
    <w:rsid w:val="007B1D37"/>
    <w:rsid w:val="007B706E"/>
    <w:rsid w:val="007C56EE"/>
    <w:rsid w:val="007D08B0"/>
    <w:rsid w:val="007E1ECB"/>
    <w:rsid w:val="007E4B95"/>
    <w:rsid w:val="007E70FF"/>
    <w:rsid w:val="007F4AF1"/>
    <w:rsid w:val="00811B68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D0F61"/>
    <w:rsid w:val="008E32A0"/>
    <w:rsid w:val="008E3688"/>
    <w:rsid w:val="008E368A"/>
    <w:rsid w:val="008E5D3C"/>
    <w:rsid w:val="008F0F69"/>
    <w:rsid w:val="008F16B2"/>
    <w:rsid w:val="00913ED7"/>
    <w:rsid w:val="009215FA"/>
    <w:rsid w:val="009241D7"/>
    <w:rsid w:val="0092489C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37A97"/>
    <w:rsid w:val="00A43B1A"/>
    <w:rsid w:val="00A46ED8"/>
    <w:rsid w:val="00A51C98"/>
    <w:rsid w:val="00A6726C"/>
    <w:rsid w:val="00A80113"/>
    <w:rsid w:val="00A81FAC"/>
    <w:rsid w:val="00A979D6"/>
    <w:rsid w:val="00AD1E56"/>
    <w:rsid w:val="00AF6B96"/>
    <w:rsid w:val="00B254D8"/>
    <w:rsid w:val="00B535A1"/>
    <w:rsid w:val="00B56E69"/>
    <w:rsid w:val="00B56FBD"/>
    <w:rsid w:val="00B65B94"/>
    <w:rsid w:val="00B877B1"/>
    <w:rsid w:val="00BA2CA1"/>
    <w:rsid w:val="00BB01F8"/>
    <w:rsid w:val="00BC4E6F"/>
    <w:rsid w:val="00BC52E4"/>
    <w:rsid w:val="00BD219C"/>
    <w:rsid w:val="00BD71C0"/>
    <w:rsid w:val="00BE1608"/>
    <w:rsid w:val="00C06730"/>
    <w:rsid w:val="00C15437"/>
    <w:rsid w:val="00C17D6E"/>
    <w:rsid w:val="00C415D4"/>
    <w:rsid w:val="00C41A83"/>
    <w:rsid w:val="00C51E1F"/>
    <w:rsid w:val="00C810F1"/>
    <w:rsid w:val="00C84ACB"/>
    <w:rsid w:val="00C855CF"/>
    <w:rsid w:val="00C929E4"/>
    <w:rsid w:val="00C9669A"/>
    <w:rsid w:val="00CD76FF"/>
    <w:rsid w:val="00CE094D"/>
    <w:rsid w:val="00CE0E66"/>
    <w:rsid w:val="00CE6041"/>
    <w:rsid w:val="00D01CDB"/>
    <w:rsid w:val="00D13F37"/>
    <w:rsid w:val="00D26F27"/>
    <w:rsid w:val="00D53526"/>
    <w:rsid w:val="00D667D0"/>
    <w:rsid w:val="00D72349"/>
    <w:rsid w:val="00D759B2"/>
    <w:rsid w:val="00D8389C"/>
    <w:rsid w:val="00DA40F7"/>
    <w:rsid w:val="00DB15A8"/>
    <w:rsid w:val="00DC32FE"/>
    <w:rsid w:val="00DC4039"/>
    <w:rsid w:val="00DC6181"/>
    <w:rsid w:val="00DC6F9F"/>
    <w:rsid w:val="00DD48EA"/>
    <w:rsid w:val="00DE54A7"/>
    <w:rsid w:val="00DF4BC2"/>
    <w:rsid w:val="00DF59C0"/>
    <w:rsid w:val="00E017F8"/>
    <w:rsid w:val="00E0695A"/>
    <w:rsid w:val="00E113C1"/>
    <w:rsid w:val="00E1553F"/>
    <w:rsid w:val="00E16A42"/>
    <w:rsid w:val="00E21B5F"/>
    <w:rsid w:val="00E220C1"/>
    <w:rsid w:val="00E46A46"/>
    <w:rsid w:val="00E4709F"/>
    <w:rsid w:val="00E6364B"/>
    <w:rsid w:val="00E73203"/>
    <w:rsid w:val="00E843AB"/>
    <w:rsid w:val="00EB00EB"/>
    <w:rsid w:val="00EB266F"/>
    <w:rsid w:val="00EB5DBA"/>
    <w:rsid w:val="00EC22C0"/>
    <w:rsid w:val="00ED2969"/>
    <w:rsid w:val="00EE56EB"/>
    <w:rsid w:val="00EE7EFC"/>
    <w:rsid w:val="00EF2AAB"/>
    <w:rsid w:val="00EF3FC7"/>
    <w:rsid w:val="00F05CF3"/>
    <w:rsid w:val="00F10165"/>
    <w:rsid w:val="00F129A1"/>
    <w:rsid w:val="00F24A58"/>
    <w:rsid w:val="00F45AB6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E16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0A056-4DEF-4EC7-92B9-7C3D94629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8DCE4-9ED1-4BAB-AD61-B13C7131B7F0}"/>
</file>

<file path=customXml/itemProps3.xml><?xml version="1.0" encoding="utf-8"?>
<ds:datastoreItem xmlns:ds="http://schemas.openxmlformats.org/officeDocument/2006/customXml" ds:itemID="{75A8B859-89CE-42F4-B207-48672A0E7906}"/>
</file>

<file path=customXml/itemProps4.xml><?xml version="1.0" encoding="utf-8"?>
<ds:datastoreItem xmlns:ds="http://schemas.openxmlformats.org/officeDocument/2006/customXml" ds:itemID="{48B0FF40-A17A-4FDE-A016-9C1DB2643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cp:lastPrinted>2022-04-04T12:51:00Z</cp:lastPrinted>
  <dcterms:created xsi:type="dcterms:W3CDTF">2022-10-24T19:45:00Z</dcterms:created>
  <dcterms:modified xsi:type="dcterms:W3CDTF">2022-10-24T19:45:00Z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