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F5" w:rsidRPr="00ED436A" w:rsidRDefault="000639F5" w:rsidP="001727E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tr-TR"/>
        </w:rPr>
      </w:pPr>
      <w:bookmarkStart w:id="0" w:name="_GoBack"/>
      <w:bookmarkEnd w:id="0"/>
      <w:r w:rsidRPr="00ED436A">
        <w:rPr>
          <w:rFonts w:ascii="Times New Roman" w:hAnsi="Times New Roman"/>
          <w:b/>
          <w:sz w:val="24"/>
          <w:szCs w:val="24"/>
          <w:lang w:eastAsia="tr-TR"/>
        </w:rPr>
        <w:t xml:space="preserve">TARIMSAL AMAÇLI ISITICILAR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DENEY İLKELERİ</w:t>
      </w:r>
    </w:p>
    <w:p w:rsidR="000639F5" w:rsidRPr="00ED436A" w:rsidRDefault="000639F5" w:rsidP="001727E5">
      <w:pPr>
        <w:spacing w:after="0" w:line="360" w:lineRule="auto"/>
        <w:rPr>
          <w:rFonts w:ascii="Times New Roman" w:hAnsi="Times New Roman"/>
          <w:b/>
          <w:sz w:val="24"/>
          <w:szCs w:val="24"/>
          <w:lang w:eastAsia="tr-TR"/>
        </w:rPr>
      </w:pPr>
    </w:p>
    <w:p w:rsidR="000639F5" w:rsidRPr="00ED436A" w:rsidRDefault="000639F5" w:rsidP="001727E5">
      <w:pPr>
        <w:spacing w:after="0" w:line="360" w:lineRule="auto"/>
        <w:rPr>
          <w:rFonts w:ascii="Times New Roman" w:hAnsi="Times New Roman"/>
          <w:b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sz w:val="24"/>
          <w:szCs w:val="24"/>
          <w:lang w:eastAsia="tr-TR"/>
        </w:rPr>
        <w:t>1. KAPSAM</w:t>
      </w:r>
    </w:p>
    <w:p w:rsidR="000639F5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</w:r>
      <w:r w:rsidRPr="00C84B7E">
        <w:rPr>
          <w:rFonts w:ascii="Times New Roman" w:hAnsi="Times New Roman"/>
          <w:sz w:val="24"/>
          <w:szCs w:val="24"/>
          <w:lang w:eastAsia="tr-TR"/>
        </w:rPr>
        <w:t xml:space="preserve">Bu </w:t>
      </w:r>
      <w:r>
        <w:rPr>
          <w:rFonts w:ascii="Times New Roman" w:hAnsi="Times New Roman"/>
          <w:sz w:val="24"/>
          <w:szCs w:val="24"/>
          <w:lang w:eastAsia="tr-TR"/>
        </w:rPr>
        <w:t>deney ilkeleri</w:t>
      </w:r>
      <w:r w:rsidRPr="00FC2716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ED436A">
        <w:rPr>
          <w:rFonts w:ascii="Times New Roman" w:hAnsi="Times New Roman"/>
          <w:sz w:val="24"/>
          <w:szCs w:val="24"/>
          <w:lang w:eastAsia="tr-TR"/>
        </w:rPr>
        <w:t>tarımsal amaçlı ısıtıcılar</w:t>
      </w:r>
      <w:r>
        <w:rPr>
          <w:rFonts w:ascii="Times New Roman" w:hAnsi="Times New Roman"/>
          <w:sz w:val="24"/>
          <w:szCs w:val="24"/>
          <w:lang w:eastAsia="tr-TR"/>
        </w:rPr>
        <w:t>ı kapsar</w:t>
      </w:r>
      <w:r w:rsidRPr="00ED436A">
        <w:rPr>
          <w:rFonts w:ascii="Times New Roman" w:hAnsi="Times New Roman"/>
          <w:sz w:val="24"/>
          <w:szCs w:val="24"/>
          <w:lang w:eastAsia="tr-TR"/>
        </w:rPr>
        <w:t>.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ED436A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:rsidR="000639F5" w:rsidRPr="00ED436A" w:rsidRDefault="000639F5" w:rsidP="001727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2. ÖN KONTROLVE MUAYENE</w:t>
      </w:r>
    </w:p>
    <w:p w:rsidR="000639F5" w:rsidRPr="002D2235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</w:r>
      <w:r w:rsidRPr="002D2235">
        <w:rPr>
          <w:rFonts w:ascii="Times New Roman" w:hAnsi="Times New Roman"/>
          <w:sz w:val="24"/>
          <w:szCs w:val="24"/>
          <w:lang w:eastAsia="tr-TR"/>
        </w:rPr>
        <w:t xml:space="preserve">Deneylere başlamadan önce </w:t>
      </w:r>
      <w:r>
        <w:rPr>
          <w:rFonts w:ascii="Times New Roman" w:hAnsi="Times New Roman"/>
          <w:sz w:val="24"/>
          <w:szCs w:val="24"/>
          <w:lang w:eastAsia="tr-TR"/>
        </w:rPr>
        <w:t>ısıtıcı</w:t>
      </w:r>
      <w:r w:rsidRPr="002D2235">
        <w:rPr>
          <w:rFonts w:ascii="Times New Roman" w:hAnsi="Times New Roman"/>
          <w:sz w:val="24"/>
          <w:szCs w:val="24"/>
          <w:lang w:eastAsia="tr-TR"/>
        </w:rPr>
        <w:t xml:space="preserve"> gözle ön kontrolden geçirilmelidir. Bu kontrollerde;</w:t>
      </w:r>
    </w:p>
    <w:p w:rsidR="000639F5" w:rsidRDefault="000639F5" w:rsidP="001727E5">
      <w:pPr>
        <w:pStyle w:val="ListParagraph"/>
        <w:numPr>
          <w:ilvl w:val="0"/>
          <w:numId w:val="8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lang w:eastAsia="tr-TR"/>
        </w:rPr>
      </w:pPr>
      <w:r w:rsidRPr="004F1846">
        <w:rPr>
          <w:rFonts w:ascii="Times New Roman" w:hAnsi="Times New Roman"/>
          <w:sz w:val="24"/>
          <w:szCs w:val="24"/>
          <w:lang w:eastAsia="tr-TR"/>
        </w:rPr>
        <w:t>Yüzeyler düzgün olmalı, çatlak, çapak ve</w:t>
      </w:r>
      <w:r>
        <w:rPr>
          <w:rFonts w:ascii="Times New Roman" w:hAnsi="Times New Roman"/>
          <w:sz w:val="24"/>
          <w:szCs w:val="24"/>
          <w:lang w:eastAsia="tr-TR"/>
        </w:rPr>
        <w:t xml:space="preserve"> çizik vb. kusurlar bulunmamalı</w:t>
      </w:r>
      <w:r w:rsidRPr="004F1846">
        <w:rPr>
          <w:rFonts w:ascii="Times New Roman" w:hAnsi="Times New Roman"/>
          <w:sz w:val="24"/>
          <w:szCs w:val="24"/>
          <w:lang w:eastAsia="tr-TR"/>
        </w:rPr>
        <w:t>dır.</w:t>
      </w:r>
    </w:p>
    <w:p w:rsidR="000639F5" w:rsidRDefault="000639F5" w:rsidP="001727E5">
      <w:pPr>
        <w:numPr>
          <w:ilvl w:val="0"/>
          <w:numId w:val="8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D</w:t>
      </w:r>
      <w:r w:rsidRPr="00C84B7E">
        <w:rPr>
          <w:rFonts w:ascii="Times New Roman" w:hAnsi="Times New Roman"/>
          <w:sz w:val="24"/>
          <w:szCs w:val="24"/>
          <w:lang w:eastAsia="tr-TR"/>
        </w:rPr>
        <w:t>eney</w:t>
      </w:r>
      <w:r>
        <w:rPr>
          <w:rFonts w:ascii="Times New Roman" w:hAnsi="Times New Roman"/>
          <w:sz w:val="24"/>
          <w:szCs w:val="24"/>
          <w:lang w:eastAsia="tr-TR"/>
        </w:rPr>
        <w:t>ler</w:t>
      </w:r>
      <w:r w:rsidRPr="00C84B7E">
        <w:rPr>
          <w:rFonts w:ascii="Times New Roman" w:hAnsi="Times New Roman"/>
          <w:sz w:val="24"/>
          <w:szCs w:val="24"/>
          <w:lang w:eastAsia="tr-TR"/>
        </w:rPr>
        <w:t xml:space="preserve"> sonunda yapılan incelemelerde </w:t>
      </w:r>
      <w:r>
        <w:rPr>
          <w:rFonts w:ascii="Times New Roman" w:hAnsi="Times New Roman"/>
          <w:sz w:val="24"/>
          <w:szCs w:val="24"/>
          <w:lang w:eastAsia="tr-TR"/>
        </w:rPr>
        <w:t>ısıtıcının</w:t>
      </w:r>
      <w:r w:rsidRPr="00C84B7E">
        <w:rPr>
          <w:rFonts w:ascii="Times New Roman" w:hAnsi="Times New Roman"/>
          <w:sz w:val="24"/>
          <w:szCs w:val="24"/>
          <w:lang w:eastAsia="tr-TR"/>
        </w:rPr>
        <w:t xml:space="preserve"> parçalarında kırılma, çatlama, kopma, eğilme, eksenlerinden kaçma vb. arızalar görülmemelidir.</w:t>
      </w:r>
    </w:p>
    <w:p w:rsidR="000639F5" w:rsidRPr="009A3967" w:rsidRDefault="000639F5" w:rsidP="001727E5">
      <w:pPr>
        <w:numPr>
          <w:ilvl w:val="0"/>
          <w:numId w:val="8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  <w:lang w:eastAsia="tr-TR"/>
        </w:rPr>
      </w:pPr>
      <w:r w:rsidRPr="002D2235">
        <w:rPr>
          <w:rFonts w:ascii="Times New Roman" w:hAnsi="Times New Roman"/>
          <w:sz w:val="24"/>
          <w:szCs w:val="24"/>
        </w:rPr>
        <w:t xml:space="preserve">Bu kontrollerde </w:t>
      </w:r>
      <w:r>
        <w:rPr>
          <w:rFonts w:ascii="Times New Roman" w:hAnsi="Times New Roman"/>
          <w:sz w:val="24"/>
          <w:szCs w:val="24"/>
        </w:rPr>
        <w:t>ısıtıcı</w:t>
      </w:r>
      <w:r w:rsidRPr="002D2235">
        <w:rPr>
          <w:rFonts w:ascii="Times New Roman" w:hAnsi="Times New Roman"/>
          <w:sz w:val="24"/>
          <w:szCs w:val="24"/>
        </w:rPr>
        <w:t xml:space="preserve"> üzerinde </w:t>
      </w:r>
      <w:r>
        <w:rPr>
          <w:rFonts w:ascii="Times New Roman" w:hAnsi="Times New Roman"/>
          <w:sz w:val="24"/>
          <w:szCs w:val="24"/>
        </w:rPr>
        <w:t>sabitlenmiş</w:t>
      </w:r>
      <w:r w:rsidRPr="002D2235">
        <w:rPr>
          <w:rFonts w:ascii="Times New Roman" w:hAnsi="Times New Roman"/>
          <w:sz w:val="24"/>
          <w:szCs w:val="24"/>
        </w:rPr>
        <w:t xml:space="preserve"> bir metal plaka üzerinde firmanın ticari unvanı veya kısa adının</w:t>
      </w:r>
      <w:r>
        <w:rPr>
          <w:rFonts w:ascii="Times New Roman" w:hAnsi="Times New Roman"/>
          <w:sz w:val="24"/>
          <w:szCs w:val="24"/>
        </w:rPr>
        <w:t>,</w:t>
      </w:r>
      <w:r w:rsidRPr="002D2235">
        <w:rPr>
          <w:rFonts w:ascii="Times New Roman" w:hAnsi="Times New Roman"/>
          <w:sz w:val="24"/>
          <w:szCs w:val="24"/>
        </w:rPr>
        <w:t xml:space="preserve"> varsa tescilli markasının, standart numarasının, seri numarasının ve </w:t>
      </w:r>
      <w:r>
        <w:rPr>
          <w:rFonts w:ascii="Times New Roman" w:hAnsi="Times New Roman"/>
          <w:sz w:val="24"/>
          <w:szCs w:val="24"/>
        </w:rPr>
        <w:t>ısıtıcı</w:t>
      </w:r>
      <w:r w:rsidRPr="002D2235">
        <w:rPr>
          <w:rFonts w:ascii="Times New Roman" w:hAnsi="Times New Roman"/>
          <w:sz w:val="24"/>
          <w:szCs w:val="24"/>
        </w:rPr>
        <w:t>nın imal yılının yazılı olmasına dikkat edilmelidir.</w:t>
      </w:r>
    </w:p>
    <w:p w:rsidR="000639F5" w:rsidRPr="007E3CC7" w:rsidRDefault="000639F5" w:rsidP="001727E5">
      <w:pPr>
        <w:numPr>
          <w:ilvl w:val="0"/>
          <w:numId w:val="8"/>
        </w:numPr>
        <w:spacing w:after="0"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E3CC7">
        <w:rPr>
          <w:rFonts w:ascii="Times New Roman" w:hAnsi="Times New Roman"/>
          <w:sz w:val="24"/>
          <w:szCs w:val="24"/>
        </w:rPr>
        <w:t>Dönen bütün parçaların dinamik balansları yapılmış olmalıdır.</w:t>
      </w:r>
    </w:p>
    <w:p w:rsidR="000639F5" w:rsidRDefault="000639F5" w:rsidP="001727E5">
      <w:pPr>
        <w:numPr>
          <w:ilvl w:val="0"/>
          <w:numId w:val="8"/>
        </w:numPr>
        <w:spacing w:after="0" w:line="360" w:lineRule="auto"/>
        <w:ind w:left="1418" w:hanging="357"/>
        <w:jc w:val="both"/>
        <w:rPr>
          <w:rFonts w:ascii="Times New Roman" w:hAnsi="Times New Roman"/>
          <w:sz w:val="24"/>
          <w:szCs w:val="24"/>
          <w:lang w:eastAsia="tr-TR"/>
        </w:rPr>
      </w:pPr>
      <w:r w:rsidRPr="00C84B7E">
        <w:rPr>
          <w:rFonts w:ascii="Times New Roman" w:hAnsi="Times New Roman"/>
          <w:sz w:val="24"/>
          <w:szCs w:val="24"/>
          <w:lang w:eastAsia="tr-TR"/>
        </w:rPr>
        <w:t xml:space="preserve">Makinalarının dönen parçalarını örten mahfaza </w:t>
      </w:r>
      <w:r>
        <w:rPr>
          <w:rFonts w:ascii="Times New Roman" w:hAnsi="Times New Roman"/>
          <w:sz w:val="24"/>
          <w:szCs w:val="24"/>
          <w:lang w:eastAsia="tr-TR"/>
        </w:rPr>
        <w:t>ve koruyucular standartlara uygun olmalıdır.</w:t>
      </w:r>
    </w:p>
    <w:p w:rsidR="000639F5" w:rsidRPr="00ED436A" w:rsidRDefault="000639F5" w:rsidP="001727E5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</w:p>
    <w:p w:rsidR="000639F5" w:rsidRPr="00ED436A" w:rsidRDefault="000639F5" w:rsidP="001727E5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3. DENEY YÖNTEMİ</w:t>
      </w:r>
    </w:p>
    <w:p w:rsidR="000639F5" w:rsidRPr="00ED436A" w:rsidRDefault="000639F5" w:rsidP="001727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3.1.</w:t>
      </w:r>
      <w:r w:rsidR="00241189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ED436A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Deney Şartları</w:t>
      </w:r>
    </w:p>
    <w:p w:rsidR="000639F5" w:rsidRDefault="000639F5" w:rsidP="001727E5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D</w:t>
      </w:r>
      <w:r w:rsidRPr="00F910C6">
        <w:rPr>
          <w:rFonts w:ascii="Times New Roman" w:hAnsi="Times New Roman"/>
          <w:color w:val="000000"/>
          <w:sz w:val="24"/>
          <w:szCs w:val="24"/>
          <w:lang w:eastAsia="tr-TR"/>
        </w:rPr>
        <w:t>eneylerin gerçekleştirildiği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sera, ahır, kümes vb. yapıların;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584CBA">
        <w:rPr>
          <w:rFonts w:ascii="Times New Roman" w:hAnsi="Times New Roman"/>
          <w:color w:val="000000"/>
          <w:sz w:val="24"/>
          <w:szCs w:val="24"/>
          <w:lang w:eastAsia="tr-TR"/>
        </w:rPr>
        <w:t>Bulunduğu yer (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şehir) 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Yapının kurulu olduğu yerin koordinatları ve rakımı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Hava sıcaklığı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Hava bağıl nemi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Hava basıncı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Kurulu yapının iç sıcaklık ve bağıl nemi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Kurulu yapının iç ve dış sıcaklık arasındaki fark</w:t>
      </w:r>
    </w:p>
    <w:p w:rsidR="000639F5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>Isıtıcıda kullanılan yakıt türü</w:t>
      </w:r>
    </w:p>
    <w:p w:rsidR="000639F5" w:rsidRPr="007B52AE" w:rsidRDefault="000639F5" w:rsidP="001727E5">
      <w:pPr>
        <w:pStyle w:val="ListParagraph"/>
        <w:numPr>
          <w:ilvl w:val="0"/>
          <w:numId w:val="9"/>
        </w:numPr>
        <w:spacing w:after="0" w:line="360" w:lineRule="auto"/>
        <w:ind w:left="1418" w:hanging="357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ED436A">
        <w:rPr>
          <w:rFonts w:ascii="Times New Roman" w:hAnsi="Times New Roman"/>
          <w:sz w:val="24"/>
          <w:szCs w:val="24"/>
        </w:rPr>
        <w:t xml:space="preserve">Yakıtın enerji eşdeğeri, </w:t>
      </w:r>
      <w:proofErr w:type="spellStart"/>
      <w:r w:rsidRPr="00ED436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 w:rsidRPr="00ED436A">
        <w:rPr>
          <w:rFonts w:ascii="Times New Roman" w:hAnsi="Times New Roman"/>
          <w:sz w:val="24"/>
          <w:szCs w:val="24"/>
        </w:rPr>
        <w:t>/kg</w:t>
      </w:r>
      <w:r>
        <w:rPr>
          <w:rFonts w:ascii="Times New Roman" w:hAnsi="Times New Roman"/>
          <w:sz w:val="24"/>
          <w:szCs w:val="24"/>
        </w:rPr>
        <w:t>, bilinmelidir.</w:t>
      </w:r>
    </w:p>
    <w:p w:rsidR="000639F5" w:rsidRPr="00A82B15" w:rsidRDefault="000639F5" w:rsidP="001727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7B52AE">
        <w:rPr>
          <w:rFonts w:ascii="Times New Roman" w:hAnsi="Times New Roman"/>
          <w:sz w:val="24"/>
          <w:szCs w:val="24"/>
        </w:rPr>
        <w:t>Deneyin yapılacağı ortamda sıcaklık ve bağıl nem değerlerinde etkileşim olmaması için bitki ve hayvan bulunmamalıdır.</w:t>
      </w:r>
      <w:r>
        <w:rPr>
          <w:rFonts w:ascii="Times New Roman" w:hAnsi="Times New Roman"/>
          <w:sz w:val="24"/>
          <w:szCs w:val="24"/>
        </w:rPr>
        <w:t xml:space="preserve"> Bununla beraber katı, sıvı veya gaz yakıt kullanılan sistemlerde yapının içerisine duman ve egzozun girişi önlenmelidir.</w:t>
      </w:r>
    </w:p>
    <w:p w:rsidR="000639F5" w:rsidRDefault="000639F5" w:rsidP="001727E5">
      <w:pPr>
        <w:pStyle w:val="ListParagraph"/>
        <w:spacing w:after="0" w:line="360" w:lineRule="auto"/>
        <w:ind w:left="0" w:firstLine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Aşağıdaki çizelgelerde farklı bitkilerin yetiştirme devrelerinde istedikleri </w:t>
      </w:r>
      <w:proofErr w:type="gramStart"/>
      <w:r>
        <w:rPr>
          <w:rFonts w:ascii="Times New Roman" w:hAnsi="Times New Roman"/>
          <w:sz w:val="24"/>
          <w:szCs w:val="24"/>
        </w:rPr>
        <w:t>optimum</w:t>
      </w:r>
      <w:proofErr w:type="gramEnd"/>
      <w:r>
        <w:rPr>
          <w:rFonts w:ascii="Times New Roman" w:hAnsi="Times New Roman"/>
          <w:sz w:val="24"/>
          <w:szCs w:val="24"/>
        </w:rPr>
        <w:t xml:space="preserve"> sıcaklıklar ve bazı çiftlik hayvanları için kapalı barınaklarda sıcaklık ve bağıl nem değerleri verilmiştir. </w:t>
      </w:r>
    </w:p>
    <w:p w:rsidR="000639F5" w:rsidRDefault="000639F5" w:rsidP="001727E5">
      <w:pPr>
        <w:pStyle w:val="ListParagraph"/>
        <w:spacing w:after="0" w:line="360" w:lineRule="auto"/>
        <w:ind w:left="709" w:firstLine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Farklı bitkilerin yetiştirme devrelerinde istedikleri </w:t>
      </w:r>
      <w:proofErr w:type="gramStart"/>
      <w:r>
        <w:rPr>
          <w:rFonts w:ascii="Times New Roman" w:hAnsi="Times New Roman"/>
          <w:sz w:val="24"/>
          <w:szCs w:val="24"/>
        </w:rPr>
        <w:t>optimum</w:t>
      </w:r>
      <w:proofErr w:type="gramEnd"/>
      <w:r>
        <w:rPr>
          <w:rFonts w:ascii="Times New Roman" w:hAnsi="Times New Roman"/>
          <w:sz w:val="24"/>
          <w:szCs w:val="24"/>
        </w:rPr>
        <w:t xml:space="preserve"> sıcaklıklar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2163"/>
        <w:gridCol w:w="1743"/>
        <w:gridCol w:w="2057"/>
      </w:tblGrid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Bitki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Sıcaklık isteği (</w:t>
            </w:r>
            <w:proofErr w:type="spellStart"/>
            <w:r w:rsidRPr="00F816A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816A3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816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Bitki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Sıcaklık isteği (</w:t>
            </w:r>
            <w:proofErr w:type="spellStart"/>
            <w:r w:rsidRPr="00F816A3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F816A3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F816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Domates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16.0-19.0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Kereviz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15.0-21.0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6A3">
              <w:rPr>
                <w:rFonts w:ascii="Times New Roman" w:hAnsi="Times New Roman"/>
                <w:sz w:val="24"/>
                <w:szCs w:val="24"/>
              </w:rPr>
              <w:t>Hıyar</w:t>
            </w:r>
            <w:proofErr w:type="gramEnd"/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18.0-30.0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Kavun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Patlıcan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15.0-35.0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Karpuz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12.0-15.0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Biber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15.5-21.1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Karnabahar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10.0-24.0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Fasulye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15.5-21.0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Lahana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15.5-21.5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Kabak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16.0-25.0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Ispanak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10.0-18.0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Bamya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16.0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Salata-Marul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5.0-10.0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Kuşkonmaz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6.0-24.0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Saksı çiçekleri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18.0-24.0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Bezelye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12.5-18.0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Gül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18.0-24.0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Bakla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10.0-14.0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Karanfil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18.0-21.0</w:t>
            </w:r>
          </w:p>
        </w:tc>
      </w:tr>
      <w:tr w:rsidR="000639F5" w:rsidRPr="00F816A3" w:rsidTr="00F816A3">
        <w:trPr>
          <w:jc w:val="center"/>
        </w:trPr>
        <w:tc>
          <w:tcPr>
            <w:tcW w:w="148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Havuç</w:t>
            </w:r>
          </w:p>
        </w:tc>
        <w:tc>
          <w:tcPr>
            <w:tcW w:w="216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15.5-21.0</w:t>
            </w:r>
          </w:p>
        </w:tc>
        <w:tc>
          <w:tcPr>
            <w:tcW w:w="1743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Kasımpatı</w:t>
            </w:r>
          </w:p>
        </w:tc>
        <w:tc>
          <w:tcPr>
            <w:tcW w:w="205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6A3">
              <w:rPr>
                <w:rFonts w:ascii="Times New Roman" w:hAnsi="Times New Roman"/>
                <w:sz w:val="24"/>
                <w:szCs w:val="24"/>
              </w:rPr>
              <w:t>21.0</w:t>
            </w:r>
          </w:p>
        </w:tc>
      </w:tr>
    </w:tbl>
    <w:p w:rsidR="000639F5" w:rsidRDefault="000639F5" w:rsidP="001727E5">
      <w:pPr>
        <w:pStyle w:val="ListParagraph"/>
        <w:spacing w:after="0" w:line="360" w:lineRule="auto"/>
        <w:ind w:left="709" w:firstLine="5"/>
        <w:jc w:val="center"/>
        <w:rPr>
          <w:rFonts w:ascii="Times New Roman" w:hAnsi="Times New Roman"/>
          <w:sz w:val="24"/>
          <w:szCs w:val="24"/>
        </w:rPr>
      </w:pPr>
    </w:p>
    <w:p w:rsidR="000639F5" w:rsidRDefault="000639F5" w:rsidP="001727E5">
      <w:pPr>
        <w:pStyle w:val="ListParagraph"/>
        <w:spacing w:after="0" w:line="360" w:lineRule="auto"/>
        <w:ind w:left="709" w:firstLine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Bazı çiftlik hayvanları için kapalı tip barınaklarda sağlanması gereken sıcaklık ve bağıl nem değerleri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962"/>
        <w:gridCol w:w="1137"/>
        <w:gridCol w:w="967"/>
        <w:gridCol w:w="1098"/>
        <w:gridCol w:w="1029"/>
        <w:gridCol w:w="1159"/>
      </w:tblGrid>
      <w:tr w:rsidR="000639F5" w:rsidRPr="00F816A3" w:rsidTr="00F816A3">
        <w:tc>
          <w:tcPr>
            <w:tcW w:w="2088" w:type="dxa"/>
            <w:vMerge w:val="restart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Çiftlik hayvanı cinsi</w:t>
            </w:r>
          </w:p>
        </w:tc>
        <w:tc>
          <w:tcPr>
            <w:tcW w:w="3119" w:type="dxa"/>
            <w:gridSpan w:val="3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Sıcaklık (</w:t>
            </w:r>
            <w:proofErr w:type="spellStart"/>
            <w:r w:rsidRPr="00F816A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tr-TR"/>
              </w:rPr>
              <w:t>o</w:t>
            </w: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</w:t>
            </w:r>
            <w:proofErr w:type="spellEnd"/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34" w:type="dxa"/>
            <w:vMerge w:val="restart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Bağıl nem (%)</w:t>
            </w:r>
          </w:p>
        </w:tc>
        <w:tc>
          <w:tcPr>
            <w:tcW w:w="2233" w:type="dxa"/>
            <w:gridSpan w:val="2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Uygun ısı ve bağıl nem dengesi için önerilen değerler</w:t>
            </w:r>
          </w:p>
        </w:tc>
      </w:tr>
      <w:tr w:rsidR="000639F5" w:rsidRPr="00F816A3" w:rsidTr="00F816A3">
        <w:tc>
          <w:tcPr>
            <w:tcW w:w="2088" w:type="dxa"/>
            <w:vMerge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Min.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Optimum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Max</w:t>
            </w:r>
            <w:proofErr w:type="spellEnd"/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134" w:type="dxa"/>
            <w:vMerge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Sıcaklık (</w:t>
            </w:r>
            <w:proofErr w:type="spellStart"/>
            <w:r w:rsidRPr="00F816A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tr-TR"/>
              </w:rPr>
              <w:t>o</w:t>
            </w: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C</w:t>
            </w:r>
            <w:proofErr w:type="spellEnd"/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Bağıl nem (%)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Sağmal inek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10-20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Dana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10-15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Buzağı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5-10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15-20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Besi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15-20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Doğum böl.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5-10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10-20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Koyun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8-17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Kuzu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10-17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Doğum böl.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10-17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Besi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14-16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60-80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Yumurta tavuğu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12-17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60-70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10-17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75-80</w:t>
            </w:r>
          </w:p>
        </w:tc>
      </w:tr>
      <w:tr w:rsidR="000639F5" w:rsidRPr="00F816A3" w:rsidTr="00F816A3">
        <w:tc>
          <w:tcPr>
            <w:tcW w:w="8574" w:type="dxa"/>
            <w:gridSpan w:val="7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Yumurta civcivi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50-70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20-26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 hafta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60-70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20-24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Etlik tavuk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12-20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60-70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20-17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75-80</w:t>
            </w:r>
          </w:p>
        </w:tc>
      </w:tr>
      <w:tr w:rsidR="000639F5" w:rsidRPr="00F816A3" w:rsidTr="00F816A3">
        <w:tc>
          <w:tcPr>
            <w:tcW w:w="8574" w:type="dxa"/>
            <w:gridSpan w:val="7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Etlik civciv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50-70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20-26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</w:tr>
      <w:tr w:rsidR="000639F5" w:rsidRPr="00F816A3" w:rsidTr="00F816A3">
        <w:tc>
          <w:tcPr>
            <w:tcW w:w="2088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5. hafta</w:t>
            </w:r>
          </w:p>
        </w:tc>
        <w:tc>
          <w:tcPr>
            <w:tcW w:w="990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137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99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134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60-70</w:t>
            </w:r>
          </w:p>
        </w:tc>
        <w:tc>
          <w:tcPr>
            <w:tcW w:w="1032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20-24</w:t>
            </w:r>
          </w:p>
        </w:tc>
        <w:tc>
          <w:tcPr>
            <w:tcW w:w="1201" w:type="dxa"/>
          </w:tcPr>
          <w:p w:rsidR="000639F5" w:rsidRPr="00F816A3" w:rsidRDefault="000639F5" w:rsidP="001727E5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816A3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</w:tr>
    </w:tbl>
    <w:p w:rsidR="000639F5" w:rsidRPr="005B4434" w:rsidRDefault="000639F5" w:rsidP="001727E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</w:p>
    <w:p w:rsidR="000639F5" w:rsidRDefault="000639F5" w:rsidP="001727E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D436A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3.2. Deneyler</w:t>
      </w:r>
    </w:p>
    <w:p w:rsidR="000639F5" w:rsidRDefault="000639F5" w:rsidP="001727E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436A">
        <w:rPr>
          <w:rFonts w:ascii="Times New Roman" w:hAnsi="Times New Roman"/>
          <w:b/>
          <w:sz w:val="24"/>
          <w:szCs w:val="24"/>
        </w:rPr>
        <w:t>3.2.1. Uygulama Deneyleri</w:t>
      </w:r>
    </w:p>
    <w:p w:rsidR="000639F5" w:rsidRPr="00ED436A" w:rsidRDefault="000639F5" w:rsidP="001727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436A">
        <w:rPr>
          <w:rFonts w:ascii="Times New Roman" w:hAnsi="Times New Roman"/>
          <w:sz w:val="24"/>
          <w:szCs w:val="24"/>
        </w:rPr>
        <w:t>Sistemin güvenli çalışmasını sağlayacak emniyet ve kontrol sistemlerinin çalışma özellikleri saptanır. Isıtma ünitelerinin düzenli çalışması için 5 saatlik dönemlerle uygulama kontrolü yapılır.</w:t>
      </w:r>
    </w:p>
    <w:p w:rsidR="000639F5" w:rsidRPr="00ED436A" w:rsidRDefault="000639F5" w:rsidP="001727E5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39F5" w:rsidRDefault="000639F5" w:rsidP="001727E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436A">
        <w:rPr>
          <w:rFonts w:ascii="Times New Roman" w:hAnsi="Times New Roman"/>
          <w:b/>
          <w:sz w:val="24"/>
          <w:szCs w:val="24"/>
        </w:rPr>
        <w:t>3.2.2. Isıl verimin saptanması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ED436A">
        <w:rPr>
          <w:rFonts w:ascii="Times New Roman" w:hAnsi="Times New Roman"/>
          <w:sz w:val="24"/>
          <w:szCs w:val="24"/>
          <w:lang w:eastAsia="tr-TR"/>
        </w:rPr>
        <w:t>Isıtıcının yerleştirildiği ortamda, ısıtıcıya giren ve çıkan hava sıcaklıkları ile hava/su çıkış hızları ölçülür. Hava çıkış hızı, çıkış borusu yarıçapı üzerinden en az 5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Pr="00ED436A">
        <w:rPr>
          <w:rFonts w:ascii="Times New Roman" w:hAnsi="Times New Roman"/>
          <w:sz w:val="24"/>
          <w:szCs w:val="24"/>
          <w:lang w:eastAsia="tr-TR"/>
        </w:rPr>
        <w:t>noktadan ölçülerek bu değerlerin ortalaması kullanılır. Su çıkış hızı, debi ve sıcak su borusu kesit alanı dikkate alınarak belirlenebilir.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ED436A">
        <w:rPr>
          <w:rFonts w:ascii="Times New Roman" w:hAnsi="Times New Roman"/>
          <w:sz w:val="24"/>
          <w:szCs w:val="24"/>
          <w:lang w:eastAsia="tr-TR"/>
        </w:rPr>
        <w:tab/>
        <w:t>Debi;</w:t>
      </w:r>
    </w:p>
    <w:p w:rsidR="000639F5" w:rsidRPr="00610DD3" w:rsidRDefault="000639F5" w:rsidP="001727E5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tr-TR"/>
        </w:rPr>
      </w:pPr>
      <w:r>
        <w:rPr>
          <w:rFonts w:ascii="Times New Roman" w:hAnsi="Times New Roman"/>
          <w:i/>
          <w:sz w:val="24"/>
          <w:szCs w:val="24"/>
          <w:lang w:eastAsia="tr-TR"/>
        </w:rPr>
        <w:tab/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Q = A</w:t>
      </w:r>
      <w:r>
        <w:rPr>
          <w:rFonts w:ascii="Times New Roman" w:hAnsi="Times New Roman"/>
          <w:i/>
          <w:sz w:val="24"/>
          <w:szCs w:val="24"/>
          <w:lang w:eastAsia="tr-TR"/>
        </w:rPr>
        <w:t xml:space="preserve"> x V x </w:t>
      </w:r>
    </w:p>
    <w:p w:rsidR="000639F5" w:rsidRPr="00ED436A" w:rsidRDefault="00E13EB3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/>
          <w:sz w:val="24"/>
          <w:szCs w:val="24"/>
          <w:lang w:eastAsia="tr-TR"/>
        </w:rPr>
        <w:t>e</w:t>
      </w:r>
      <w:r w:rsidR="000639F5" w:rsidRPr="00ED436A">
        <w:rPr>
          <w:rFonts w:ascii="Times New Roman" w:hAnsi="Times New Roman"/>
          <w:sz w:val="24"/>
          <w:szCs w:val="24"/>
          <w:lang w:eastAsia="tr-TR"/>
        </w:rPr>
        <w:t>şitliği</w:t>
      </w:r>
      <w:proofErr w:type="gramEnd"/>
      <w:r w:rsidR="000639F5" w:rsidRPr="00ED436A">
        <w:rPr>
          <w:rFonts w:ascii="Times New Roman" w:hAnsi="Times New Roman"/>
          <w:sz w:val="24"/>
          <w:szCs w:val="24"/>
          <w:lang w:eastAsia="tr-TR"/>
        </w:rPr>
        <w:t xml:space="preserve"> ile hesaplanır. Burada;</w:t>
      </w:r>
    </w:p>
    <w:p w:rsidR="000639F5" w:rsidRPr="00ED436A" w:rsidRDefault="000639F5" w:rsidP="001727E5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ED436A">
        <w:rPr>
          <w:rFonts w:ascii="Times New Roman" w:hAnsi="Times New Roman"/>
          <w:sz w:val="24"/>
          <w:szCs w:val="24"/>
          <w:lang w:eastAsia="tr-TR"/>
        </w:rPr>
        <w:t xml:space="preserve">Q </w:t>
      </w:r>
      <w:r>
        <w:rPr>
          <w:rFonts w:ascii="Times New Roman" w:hAnsi="Times New Roman"/>
          <w:sz w:val="24"/>
          <w:szCs w:val="24"/>
          <w:lang w:eastAsia="tr-TR"/>
        </w:rPr>
        <w:t>: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H</w:t>
      </w:r>
      <w:r w:rsidRPr="00ED436A">
        <w:rPr>
          <w:rFonts w:ascii="Times New Roman" w:hAnsi="Times New Roman"/>
          <w:sz w:val="24"/>
          <w:szCs w:val="24"/>
          <w:lang w:eastAsia="tr-TR"/>
        </w:rPr>
        <w:t>ava</w:t>
      </w:r>
      <w:proofErr w:type="gramEnd"/>
      <w:r w:rsidRPr="00ED436A">
        <w:rPr>
          <w:rFonts w:ascii="Times New Roman" w:hAnsi="Times New Roman"/>
          <w:sz w:val="24"/>
          <w:szCs w:val="24"/>
          <w:lang w:eastAsia="tr-TR"/>
        </w:rPr>
        <w:t xml:space="preserve">/su debisi, </w:t>
      </w:r>
      <w:r>
        <w:rPr>
          <w:rFonts w:ascii="Times New Roman" w:hAnsi="Times New Roman"/>
          <w:sz w:val="24"/>
          <w:szCs w:val="24"/>
          <w:lang w:eastAsia="tr-TR"/>
        </w:rPr>
        <w:t>(</w:t>
      </w:r>
      <w:r w:rsidRPr="00ED436A">
        <w:rPr>
          <w:rFonts w:ascii="Times New Roman" w:hAnsi="Times New Roman"/>
          <w:sz w:val="24"/>
          <w:szCs w:val="24"/>
          <w:lang w:eastAsia="tr-TR"/>
        </w:rPr>
        <w:t>m</w:t>
      </w:r>
      <w:r w:rsidRPr="00ED436A">
        <w:rPr>
          <w:rFonts w:ascii="Times New Roman" w:hAnsi="Times New Roman"/>
          <w:sz w:val="24"/>
          <w:szCs w:val="24"/>
          <w:vertAlign w:val="superscript"/>
          <w:lang w:eastAsia="tr-TR"/>
        </w:rPr>
        <w:t>3</w:t>
      </w:r>
      <w:r>
        <w:rPr>
          <w:rFonts w:ascii="Times New Roman" w:hAnsi="Times New Roman"/>
          <w:sz w:val="24"/>
          <w:szCs w:val="24"/>
          <w:lang w:eastAsia="tr-TR"/>
        </w:rPr>
        <w:t>/s)</w:t>
      </w:r>
    </w:p>
    <w:p w:rsidR="000639F5" w:rsidRPr="00610DD3" w:rsidRDefault="000639F5" w:rsidP="001727E5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ED436A">
        <w:rPr>
          <w:rFonts w:ascii="Times New Roman" w:hAnsi="Times New Roman"/>
          <w:sz w:val="24"/>
          <w:szCs w:val="24"/>
          <w:lang w:eastAsia="tr-TR"/>
        </w:rPr>
        <w:t xml:space="preserve">A </w:t>
      </w:r>
      <w:r>
        <w:rPr>
          <w:rFonts w:ascii="Times New Roman" w:hAnsi="Times New Roman"/>
          <w:sz w:val="24"/>
          <w:szCs w:val="24"/>
          <w:lang w:eastAsia="tr-TR"/>
        </w:rPr>
        <w:t>: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H</w:t>
      </w:r>
      <w:r w:rsidRPr="00ED436A">
        <w:rPr>
          <w:rFonts w:ascii="Times New Roman" w:hAnsi="Times New Roman"/>
          <w:sz w:val="24"/>
          <w:szCs w:val="24"/>
          <w:lang w:eastAsia="tr-TR"/>
        </w:rPr>
        <w:t>ava</w:t>
      </w:r>
      <w:proofErr w:type="gramEnd"/>
      <w:r w:rsidRPr="00ED436A">
        <w:rPr>
          <w:rFonts w:ascii="Times New Roman" w:hAnsi="Times New Roman"/>
          <w:sz w:val="24"/>
          <w:szCs w:val="24"/>
          <w:lang w:eastAsia="tr-TR"/>
        </w:rPr>
        <w:t xml:space="preserve">/su çıkış borusu kesit alanı, </w:t>
      </w:r>
      <w:r>
        <w:rPr>
          <w:rFonts w:ascii="Times New Roman" w:hAnsi="Times New Roman"/>
          <w:sz w:val="24"/>
          <w:szCs w:val="24"/>
          <w:lang w:eastAsia="tr-TR"/>
        </w:rPr>
        <w:t>(</w:t>
      </w:r>
      <w:r w:rsidRPr="00ED436A">
        <w:rPr>
          <w:rFonts w:ascii="Times New Roman" w:hAnsi="Times New Roman"/>
          <w:sz w:val="24"/>
          <w:szCs w:val="24"/>
          <w:lang w:eastAsia="tr-TR"/>
        </w:rPr>
        <w:t>m</w:t>
      </w:r>
      <w:r w:rsidRPr="00ED436A">
        <w:rPr>
          <w:rFonts w:ascii="Times New Roman" w:hAnsi="Times New Roman"/>
          <w:sz w:val="24"/>
          <w:szCs w:val="24"/>
          <w:vertAlign w:val="superscript"/>
          <w:lang w:eastAsia="tr-TR"/>
        </w:rPr>
        <w:t>2</w:t>
      </w:r>
      <w:r>
        <w:rPr>
          <w:rFonts w:ascii="Times New Roman" w:hAnsi="Times New Roman"/>
          <w:sz w:val="24"/>
          <w:szCs w:val="24"/>
          <w:lang w:eastAsia="tr-TR"/>
        </w:rPr>
        <w:t>)</w:t>
      </w:r>
    </w:p>
    <w:p w:rsidR="000639F5" w:rsidRPr="00ED436A" w:rsidRDefault="000639F5" w:rsidP="001727E5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ED436A">
        <w:rPr>
          <w:rFonts w:ascii="Times New Roman" w:hAnsi="Times New Roman"/>
          <w:sz w:val="24"/>
          <w:szCs w:val="24"/>
          <w:lang w:eastAsia="tr-TR"/>
        </w:rPr>
        <w:t xml:space="preserve">V </w:t>
      </w:r>
      <w:r>
        <w:rPr>
          <w:rFonts w:ascii="Times New Roman" w:hAnsi="Times New Roman"/>
          <w:sz w:val="24"/>
          <w:szCs w:val="24"/>
          <w:lang w:eastAsia="tr-TR"/>
        </w:rPr>
        <w:t>: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O</w:t>
      </w:r>
      <w:r w:rsidRPr="00ED436A">
        <w:rPr>
          <w:rFonts w:ascii="Times New Roman" w:hAnsi="Times New Roman"/>
          <w:sz w:val="24"/>
          <w:szCs w:val="24"/>
          <w:lang w:eastAsia="tr-TR"/>
        </w:rPr>
        <w:t>rtalama</w:t>
      </w:r>
      <w:proofErr w:type="gramEnd"/>
      <w:r w:rsidRPr="00ED436A">
        <w:rPr>
          <w:rFonts w:ascii="Times New Roman" w:hAnsi="Times New Roman"/>
          <w:sz w:val="24"/>
          <w:szCs w:val="24"/>
          <w:lang w:eastAsia="tr-TR"/>
        </w:rPr>
        <w:t xml:space="preserve"> hava/su çıkış hızı, </w:t>
      </w:r>
      <w:r>
        <w:rPr>
          <w:rFonts w:ascii="Times New Roman" w:hAnsi="Times New Roman"/>
          <w:sz w:val="24"/>
          <w:szCs w:val="24"/>
          <w:lang w:eastAsia="tr-TR"/>
        </w:rPr>
        <w:t>(m/</w:t>
      </w:r>
      <w:r w:rsidRPr="00ED436A">
        <w:rPr>
          <w:rFonts w:ascii="Times New Roman" w:hAnsi="Times New Roman"/>
          <w:sz w:val="24"/>
          <w:szCs w:val="24"/>
          <w:lang w:eastAsia="tr-TR"/>
        </w:rPr>
        <w:t>s</w:t>
      </w:r>
      <w:r>
        <w:rPr>
          <w:rFonts w:ascii="Times New Roman" w:hAnsi="Times New Roman"/>
          <w:sz w:val="24"/>
          <w:szCs w:val="24"/>
          <w:lang w:eastAsia="tr-TR"/>
        </w:rPr>
        <w:t>)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ED436A">
        <w:rPr>
          <w:rFonts w:ascii="Times New Roman" w:hAnsi="Times New Roman"/>
          <w:sz w:val="24"/>
          <w:szCs w:val="24"/>
          <w:lang w:eastAsia="tr-TR"/>
        </w:rPr>
        <w:tab/>
        <w:t>Isıtıcının ısıl gücü ise aşağıdaki eşitlikle hesaplanabilir;</w:t>
      </w:r>
    </w:p>
    <w:p w:rsidR="000639F5" w:rsidRPr="00610DD3" w:rsidRDefault="000639F5" w:rsidP="001727E5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tr-TR"/>
        </w:rPr>
      </w:pPr>
      <w:r w:rsidRPr="00610DD3">
        <w:rPr>
          <w:rFonts w:ascii="Times New Roman" w:hAnsi="Times New Roman"/>
          <w:i/>
          <w:sz w:val="24"/>
          <w:szCs w:val="24"/>
          <w:lang w:eastAsia="tr-TR"/>
        </w:rPr>
        <w:tab/>
        <w:t>Hu = Q x</w:t>
      </w:r>
      <w:r>
        <w:rPr>
          <w:rFonts w:ascii="Times New Roman" w:hAnsi="Times New Roman"/>
          <w:i/>
          <w:sz w:val="24"/>
          <w:szCs w:val="24"/>
          <w:lang w:eastAsia="tr-TR"/>
        </w:rPr>
        <w:t xml:space="preserve"> </w:t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C</w:t>
      </w:r>
      <w:r w:rsidRPr="00610DD3">
        <w:rPr>
          <w:rFonts w:ascii="Times New Roman" w:hAnsi="Times New Roman"/>
          <w:i/>
          <w:sz w:val="24"/>
          <w:szCs w:val="24"/>
          <w:vertAlign w:val="subscript"/>
          <w:lang w:eastAsia="tr-TR"/>
        </w:rPr>
        <w:t xml:space="preserve"> </w:t>
      </w:r>
      <w:proofErr w:type="gramStart"/>
      <w:r w:rsidRPr="00610DD3">
        <w:rPr>
          <w:rFonts w:ascii="Times New Roman" w:hAnsi="Times New Roman"/>
          <w:i/>
          <w:sz w:val="24"/>
          <w:szCs w:val="24"/>
          <w:vertAlign w:val="subscript"/>
          <w:lang w:eastAsia="tr-TR"/>
        </w:rPr>
        <w:t xml:space="preserve">p </w:t>
      </w:r>
      <w:r>
        <w:rPr>
          <w:rFonts w:ascii="Times New Roman" w:hAnsi="Times New Roman"/>
          <w:i/>
          <w:sz w:val="24"/>
          <w:szCs w:val="24"/>
          <w:lang w:eastAsia="tr-TR"/>
        </w:rPr>
        <w:t xml:space="preserve"> </w:t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x</w:t>
      </w:r>
      <w:proofErr w:type="gramEnd"/>
      <w:r>
        <w:rPr>
          <w:rFonts w:ascii="Times New Roman" w:hAnsi="Times New Roman"/>
          <w:i/>
          <w:sz w:val="24"/>
          <w:szCs w:val="24"/>
          <w:lang w:eastAsia="tr-TR"/>
        </w:rPr>
        <w:t xml:space="preserve"> </w:t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ρ</w:t>
      </w:r>
      <w:r>
        <w:rPr>
          <w:rFonts w:ascii="Times New Roman" w:hAnsi="Times New Roman"/>
          <w:i/>
          <w:sz w:val="24"/>
          <w:szCs w:val="24"/>
          <w:lang w:eastAsia="tr-TR"/>
        </w:rPr>
        <w:t xml:space="preserve"> </w:t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x</w:t>
      </w:r>
      <w:r>
        <w:rPr>
          <w:rFonts w:ascii="Times New Roman" w:hAnsi="Times New Roman"/>
          <w:i/>
          <w:sz w:val="24"/>
          <w:szCs w:val="24"/>
          <w:lang w:eastAsia="tr-TR"/>
        </w:rPr>
        <w:t xml:space="preserve"> (</w:t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T</w:t>
      </w:r>
      <w:r w:rsidRPr="00610DD3">
        <w:rPr>
          <w:rFonts w:ascii="Times New Roman" w:hAnsi="Times New Roman"/>
          <w:i/>
          <w:sz w:val="24"/>
          <w:szCs w:val="24"/>
          <w:vertAlign w:val="subscript"/>
          <w:lang w:eastAsia="tr-TR"/>
        </w:rPr>
        <w:t xml:space="preserve">2 </w:t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-T</w:t>
      </w:r>
      <w:r w:rsidRPr="00610DD3">
        <w:rPr>
          <w:rFonts w:ascii="Times New Roman" w:hAnsi="Times New Roman"/>
          <w:i/>
          <w:sz w:val="24"/>
          <w:szCs w:val="24"/>
          <w:vertAlign w:val="subscript"/>
          <w:lang w:eastAsia="tr-TR"/>
        </w:rPr>
        <w:t>1</w:t>
      </w:r>
      <w:r w:rsidRPr="00610DD3">
        <w:rPr>
          <w:rFonts w:ascii="Times New Roman" w:hAnsi="Times New Roman"/>
          <w:i/>
          <w:sz w:val="24"/>
          <w:szCs w:val="24"/>
          <w:lang w:eastAsia="tr-TR"/>
        </w:rPr>
        <w:t>)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ED436A">
        <w:rPr>
          <w:rFonts w:ascii="Times New Roman" w:hAnsi="Times New Roman"/>
          <w:sz w:val="24"/>
          <w:szCs w:val="24"/>
          <w:lang w:eastAsia="tr-TR"/>
        </w:rPr>
        <w:t>Burada;</w:t>
      </w:r>
    </w:p>
    <w:p w:rsidR="000639F5" w:rsidRPr="00ED436A" w:rsidRDefault="000639F5" w:rsidP="001727E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Hu</w:t>
      </w:r>
      <w:r>
        <w:rPr>
          <w:rFonts w:ascii="Times New Roman" w:hAnsi="Times New Roman"/>
          <w:sz w:val="24"/>
          <w:szCs w:val="24"/>
          <w:lang w:eastAsia="tr-TR"/>
        </w:rPr>
        <w:tab/>
        <w:t>: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Isıl güç, (kW)</w:t>
      </w:r>
    </w:p>
    <w:p w:rsidR="000639F5" w:rsidRPr="00ED436A" w:rsidRDefault="000639F5" w:rsidP="001727E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ED436A">
        <w:rPr>
          <w:rFonts w:ascii="Times New Roman" w:hAnsi="Times New Roman"/>
          <w:sz w:val="24"/>
          <w:szCs w:val="24"/>
          <w:lang w:eastAsia="tr-TR"/>
        </w:rPr>
        <w:t>C</w:t>
      </w:r>
      <w:r w:rsidRPr="00ED436A">
        <w:rPr>
          <w:rFonts w:ascii="Times New Roman" w:hAnsi="Times New Roman"/>
          <w:sz w:val="24"/>
          <w:szCs w:val="24"/>
          <w:vertAlign w:val="subscript"/>
          <w:lang w:eastAsia="tr-TR"/>
        </w:rPr>
        <w:t xml:space="preserve"> p</w:t>
      </w:r>
      <w:r>
        <w:rPr>
          <w:rFonts w:ascii="Times New Roman" w:hAnsi="Times New Roman"/>
          <w:sz w:val="24"/>
          <w:szCs w:val="24"/>
          <w:vertAlign w:val="subscript"/>
          <w:lang w:eastAsia="tr-TR"/>
        </w:rPr>
        <w:tab/>
        <w:t>: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H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avanın/suyun ısınma ısısı, </w:t>
      </w:r>
      <w:r>
        <w:rPr>
          <w:rFonts w:ascii="Times New Roman" w:hAnsi="Times New Roman"/>
          <w:sz w:val="24"/>
          <w:szCs w:val="24"/>
          <w:lang w:eastAsia="tr-TR"/>
        </w:rPr>
        <w:t>(</w:t>
      </w:r>
      <w:proofErr w:type="spellStart"/>
      <w:r w:rsidRPr="00ED436A">
        <w:rPr>
          <w:rFonts w:ascii="Times New Roman" w:hAnsi="Times New Roman"/>
          <w:sz w:val="24"/>
          <w:szCs w:val="24"/>
          <w:lang w:eastAsia="tr-TR"/>
        </w:rPr>
        <w:t>k</w:t>
      </w:r>
      <w:r>
        <w:rPr>
          <w:rFonts w:ascii="Times New Roman" w:hAnsi="Times New Roman"/>
          <w:sz w:val="24"/>
          <w:szCs w:val="24"/>
          <w:lang w:eastAsia="tr-TR"/>
        </w:rPr>
        <w:t>J</w:t>
      </w:r>
      <w:proofErr w:type="spellEnd"/>
      <w:r w:rsidRPr="00ED436A">
        <w:rPr>
          <w:rFonts w:ascii="Times New Roman" w:hAnsi="Times New Roman"/>
          <w:sz w:val="24"/>
          <w:szCs w:val="24"/>
          <w:lang w:eastAsia="tr-TR"/>
        </w:rPr>
        <w:t>/kg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eastAsia="tr-TR"/>
        </w:rPr>
        <w:t>o</w:t>
      </w:r>
      <w:r w:rsidRPr="00ED436A">
        <w:rPr>
          <w:rFonts w:ascii="Times New Roman" w:hAnsi="Times New Roman"/>
          <w:sz w:val="24"/>
          <w:szCs w:val="24"/>
          <w:lang w:eastAsia="tr-TR"/>
        </w:rPr>
        <w:t>C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>)</w:t>
      </w:r>
    </w:p>
    <w:p w:rsidR="000639F5" w:rsidRPr="00ED436A" w:rsidRDefault="000639F5" w:rsidP="001727E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ED436A">
        <w:rPr>
          <w:rFonts w:ascii="Times New Roman" w:hAnsi="Times New Roman"/>
          <w:sz w:val="24"/>
          <w:szCs w:val="24"/>
          <w:lang w:eastAsia="tr-TR"/>
        </w:rPr>
        <w:t>T</w:t>
      </w:r>
      <w:r w:rsidRPr="00ED436A">
        <w:rPr>
          <w:rFonts w:ascii="Times New Roman" w:hAnsi="Times New Roman"/>
          <w:sz w:val="24"/>
          <w:szCs w:val="24"/>
          <w:vertAlign w:val="subscript"/>
          <w:lang w:eastAsia="tr-TR"/>
        </w:rPr>
        <w:t xml:space="preserve">2 </w:t>
      </w:r>
      <w:r w:rsidRPr="00ED436A">
        <w:rPr>
          <w:rFonts w:ascii="Times New Roman" w:hAnsi="Times New Roman"/>
          <w:sz w:val="24"/>
          <w:szCs w:val="24"/>
          <w:lang w:eastAsia="tr-TR"/>
        </w:rPr>
        <w:t>, T</w:t>
      </w:r>
      <w:r w:rsidRPr="00ED436A">
        <w:rPr>
          <w:rFonts w:ascii="Times New Roman" w:hAnsi="Times New Roman"/>
          <w:sz w:val="24"/>
          <w:szCs w:val="24"/>
          <w:vertAlign w:val="subscript"/>
          <w:lang w:eastAsia="tr-TR"/>
        </w:rPr>
        <w:t>1</w:t>
      </w:r>
      <w:proofErr w:type="gramEnd"/>
      <w:r>
        <w:rPr>
          <w:rFonts w:ascii="Times New Roman" w:hAnsi="Times New Roman"/>
          <w:sz w:val="24"/>
          <w:szCs w:val="24"/>
          <w:vertAlign w:val="subscript"/>
          <w:lang w:eastAsia="tr-TR"/>
        </w:rPr>
        <w:tab/>
        <w:t>: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H</w:t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avanın ısıtıcıya giriş ve çıkış sıcaklıkları, </w:t>
      </w:r>
      <w:r>
        <w:rPr>
          <w:rFonts w:ascii="Times New Roman" w:hAnsi="Times New Roman"/>
          <w:sz w:val="24"/>
          <w:szCs w:val="24"/>
          <w:lang w:eastAsia="tr-TR"/>
        </w:rPr>
        <w:t>(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eastAsia="tr-TR"/>
        </w:rPr>
        <w:t>o</w:t>
      </w:r>
      <w:r w:rsidRPr="00ED436A">
        <w:rPr>
          <w:rFonts w:ascii="Times New Roman" w:hAnsi="Times New Roman"/>
          <w:sz w:val="24"/>
          <w:szCs w:val="24"/>
          <w:lang w:eastAsia="tr-TR"/>
        </w:rPr>
        <w:t>C</w:t>
      </w:r>
      <w:proofErr w:type="spellEnd"/>
      <w:r>
        <w:rPr>
          <w:rFonts w:ascii="Times New Roman" w:hAnsi="Times New Roman"/>
          <w:sz w:val="24"/>
          <w:szCs w:val="24"/>
          <w:lang w:eastAsia="tr-TR"/>
        </w:rPr>
        <w:t>)</w:t>
      </w:r>
    </w:p>
    <w:p w:rsidR="000639F5" w:rsidRDefault="000639F5" w:rsidP="001727E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</w:rPr>
        <w:tab/>
        <w:t>:</w:t>
      </w:r>
      <w:r w:rsidRPr="00ED43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Havanın/suyun yoğunluğu, (kg</w:t>
      </w:r>
      <w:r w:rsidRPr="00ED436A">
        <w:rPr>
          <w:rFonts w:ascii="Times New Roman" w:hAnsi="Times New Roman"/>
          <w:sz w:val="24"/>
          <w:szCs w:val="24"/>
        </w:rPr>
        <w:t>/m</w:t>
      </w:r>
      <w:r w:rsidRPr="00ED436A">
        <w:rPr>
          <w:rFonts w:ascii="Times New Roman" w:hAnsi="Times New Roman"/>
          <w:sz w:val="24"/>
          <w:szCs w:val="24"/>
          <w:vertAlign w:val="superscript"/>
        </w:rPr>
        <w:t>3</w:t>
      </w:r>
      <w:r w:rsidRPr="00610DD3">
        <w:rPr>
          <w:rFonts w:ascii="Times New Roman" w:hAnsi="Times New Roman"/>
          <w:sz w:val="24"/>
          <w:szCs w:val="24"/>
        </w:rPr>
        <w:t>)</w:t>
      </w:r>
    </w:p>
    <w:p w:rsidR="000639F5" w:rsidRPr="00ED436A" w:rsidRDefault="000639F5" w:rsidP="001727E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lastRenderedPageBreak/>
        <w:t>Isıl verim;</w:t>
      </w:r>
    </w:p>
    <w:p w:rsidR="000639F5" w:rsidRPr="005D346B" w:rsidRDefault="000639F5" w:rsidP="001727E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ƞ=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Hu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my x Ey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x100</m:t>
        </m:r>
      </m:oMath>
      <w:r w:rsidRPr="005D346B">
        <w:rPr>
          <w:rFonts w:ascii="Times New Roman" w:hAnsi="Times New Roman"/>
          <w:sz w:val="24"/>
          <w:szCs w:val="24"/>
        </w:rPr>
        <w:tab/>
      </w:r>
    </w:p>
    <w:p w:rsidR="000639F5" w:rsidRPr="00ED436A" w:rsidRDefault="000639F5" w:rsidP="001727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D436A">
        <w:rPr>
          <w:rFonts w:ascii="Times New Roman" w:hAnsi="Times New Roman"/>
          <w:sz w:val="24"/>
          <w:szCs w:val="24"/>
        </w:rPr>
        <w:t>Burada;</w:t>
      </w:r>
    </w:p>
    <w:p w:rsidR="000639F5" w:rsidRPr="00ED436A" w:rsidRDefault="000639F5" w:rsidP="001727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ab/>
        <w:t>: I</w:t>
      </w:r>
      <w:r w:rsidRPr="00ED436A">
        <w:rPr>
          <w:rFonts w:ascii="Times New Roman" w:hAnsi="Times New Roman"/>
          <w:sz w:val="24"/>
          <w:szCs w:val="24"/>
        </w:rPr>
        <w:t>sıl verim (%)</w:t>
      </w:r>
    </w:p>
    <w:p w:rsidR="000639F5" w:rsidRDefault="000639F5" w:rsidP="001727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ab/>
        <w:t>: Kullanılan yakıt miktarı (kg/</w:t>
      </w:r>
      <w:r w:rsidR="00333BA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0639F5" w:rsidRDefault="000639F5" w:rsidP="001727E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Ey</w:t>
      </w:r>
      <w:r>
        <w:rPr>
          <w:rFonts w:ascii="Times New Roman" w:hAnsi="Times New Roman"/>
          <w:sz w:val="24"/>
          <w:szCs w:val="24"/>
        </w:rPr>
        <w:tab/>
        <w:t>:</w:t>
      </w:r>
      <w:r w:rsidRPr="00ED436A">
        <w:rPr>
          <w:rFonts w:ascii="Times New Roman" w:hAnsi="Times New Roman"/>
          <w:sz w:val="24"/>
          <w:szCs w:val="24"/>
        </w:rPr>
        <w:t xml:space="preserve">Yakıtın enerji eşdeğeri,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ED436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 w:rsidRPr="00ED436A">
        <w:rPr>
          <w:rFonts w:ascii="Times New Roman" w:hAnsi="Times New Roman"/>
          <w:sz w:val="24"/>
          <w:szCs w:val="24"/>
        </w:rPr>
        <w:t>/kg</w:t>
      </w:r>
      <w:r>
        <w:rPr>
          <w:rFonts w:ascii="Times New Roman" w:hAnsi="Times New Roman"/>
          <w:sz w:val="24"/>
          <w:szCs w:val="24"/>
        </w:rPr>
        <w:t>)</w:t>
      </w:r>
    </w:p>
    <w:p w:rsidR="000639F5" w:rsidRPr="00A82B15" w:rsidRDefault="000639F5" w:rsidP="001727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436A">
        <w:rPr>
          <w:rFonts w:ascii="Times New Roman" w:hAnsi="Times New Roman"/>
          <w:sz w:val="24"/>
          <w:szCs w:val="24"/>
        </w:rPr>
        <w:t xml:space="preserve">Isıl verim, ısıl gücün birim zamanda tüketilen yakıtın enerji eşdeğerine oranı olarak hesaplanır. 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sz w:val="24"/>
          <w:szCs w:val="24"/>
          <w:lang w:eastAsia="tr-TR"/>
        </w:rPr>
        <w:t>3.3. DEĞERLENDİRME KRİTERLERİ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</w:r>
      <w:r w:rsidRPr="00ED436A">
        <w:rPr>
          <w:rFonts w:ascii="Times New Roman" w:hAnsi="Times New Roman"/>
          <w:sz w:val="24"/>
          <w:szCs w:val="24"/>
          <w:lang w:eastAsia="tr-TR"/>
        </w:rPr>
        <w:t xml:space="preserve">Isıtıcının ısıl veriminin %70’den yüksek olması ve istenilen hava/su sıcaklığını sağlayabilmesi durumunda, </w:t>
      </w:r>
      <w:r>
        <w:rPr>
          <w:rFonts w:ascii="Times New Roman" w:hAnsi="Times New Roman"/>
          <w:sz w:val="24"/>
          <w:szCs w:val="24"/>
          <w:lang w:eastAsia="tr-TR"/>
        </w:rPr>
        <w:t xml:space="preserve">tarım tekniği açısından </w:t>
      </w:r>
      <w:r w:rsidRPr="00ED436A">
        <w:rPr>
          <w:rFonts w:ascii="Times New Roman" w:hAnsi="Times New Roman"/>
          <w:sz w:val="24"/>
          <w:szCs w:val="24"/>
          <w:lang w:eastAsia="tr-TR"/>
        </w:rPr>
        <w:t>ısıtma amacıyla kullanımının uygun olduğu yargısına varılır.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color w:val="000000"/>
          <w:sz w:val="24"/>
          <w:szCs w:val="24"/>
          <w:lang w:eastAsia="tr-TR"/>
        </w:rPr>
        <w:t>4. RAPORLAMA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Raporlandırma için EK-A’da verilen deney rapor formu kullanılmalıdır. Form üzerindeki madde başlıklarının neleri kapsaması gerektiği aynı madde başlığı alt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ında tarif edilmiştir. Formun “2. T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EKNİK ÖZELLİKLER” maddesin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de, 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 xml:space="preserve">makine üzerindeki tertibat, düzen ve aksamlar maddeler halinde açıklanmalıdır. 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“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2. TEKN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İK ÖZELLİKLER” maddesi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nde k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onu başlıkları tatmin edici düzeyde, gerekiyorsa resim, şekil ve tablolarla desteklenerek açıklanmalıdır.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Deney raporunun “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3. YÖNTEM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” başlıklı maddesinin “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3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.1.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Ortam ve Materyal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” maddesi, bu deney metodunun deney şartları kısmında bahsi geçen şartları içermelidir.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Deney raporunun “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4. 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 xml:space="preserve">DENEY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BULGULARI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” başlıklı maddesin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de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, bu deney metodunun “3.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YÖNTEM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 xml:space="preserve">” maddesinde bahsi geçen bütün deneylerin sonuçları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“</w:t>
      </w:r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 xml:space="preserve">Değerlendirme </w:t>
      </w:r>
      <w:proofErr w:type="spellStart"/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Kriterleri”de</w:t>
      </w:r>
      <w:proofErr w:type="spellEnd"/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bahsi geçen bütün </w:t>
      </w:r>
      <w:proofErr w:type="gramStart"/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>kriterlerin</w:t>
      </w:r>
      <w:proofErr w:type="gramEnd"/>
      <w:r w:rsidRPr="00ED436A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cevaplarını içermelidir.</w:t>
      </w: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E13EB3" w:rsidRDefault="000639F5" w:rsidP="001727E5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</w:pPr>
      <w:r w:rsidRPr="00ED436A">
        <w:rPr>
          <w:rFonts w:ascii="Times New Roman" w:hAnsi="Times New Roman"/>
          <w:b/>
          <w:bCs/>
          <w:color w:val="000000"/>
          <w:sz w:val="24"/>
          <w:szCs w:val="24"/>
          <w:lang w:eastAsia="tr-TR"/>
        </w:rPr>
        <w:t>5. YARARLANILACAK KAYNAKLAR</w:t>
      </w:r>
    </w:p>
    <w:p w:rsidR="00E13EB3" w:rsidRPr="00A12CD3" w:rsidRDefault="00E13EB3" w:rsidP="00241189">
      <w:pPr>
        <w:spacing w:after="0" w:line="360" w:lineRule="auto"/>
        <w:ind w:left="851" w:hanging="851"/>
        <w:rPr>
          <w:rFonts w:ascii="Times New Roman" w:hAnsi="Times New Roman"/>
          <w:bCs/>
          <w:color w:val="000000"/>
          <w:sz w:val="24"/>
          <w:szCs w:val="24"/>
          <w:lang w:eastAsia="tr-TR"/>
        </w:rPr>
      </w:pPr>
      <w:r w:rsidRPr="00A12CD3">
        <w:rPr>
          <w:rFonts w:ascii="Times New Roman" w:hAnsi="Times New Roman"/>
          <w:bCs/>
          <w:color w:val="000000"/>
          <w:sz w:val="24"/>
          <w:szCs w:val="24"/>
          <w:lang w:eastAsia="tr-TR"/>
        </w:rPr>
        <w:t xml:space="preserve">Anonim, 2021. Tarımsal Mekanizasyon Araçları Deney İlke ve </w:t>
      </w:r>
      <w:proofErr w:type="spellStart"/>
      <w:r w:rsidRPr="00A12CD3">
        <w:rPr>
          <w:rFonts w:ascii="Times New Roman" w:hAnsi="Times New Roman"/>
          <w:bCs/>
          <w:color w:val="000000"/>
          <w:sz w:val="24"/>
          <w:szCs w:val="24"/>
          <w:lang w:eastAsia="tr-TR"/>
        </w:rPr>
        <w:t>Metodları</w:t>
      </w:r>
      <w:proofErr w:type="spellEnd"/>
      <w:r w:rsidRPr="00A12CD3">
        <w:rPr>
          <w:rFonts w:ascii="Times New Roman" w:hAnsi="Times New Roman"/>
          <w:bCs/>
          <w:color w:val="000000"/>
          <w:sz w:val="24"/>
          <w:szCs w:val="24"/>
          <w:lang w:eastAsia="tr-TR"/>
        </w:rPr>
        <w:t xml:space="preserve">. T. C. </w:t>
      </w:r>
      <w:r w:rsidR="00A12CD3" w:rsidRPr="00A12CD3">
        <w:rPr>
          <w:rFonts w:ascii="Times New Roman" w:hAnsi="Times New Roman"/>
          <w:bCs/>
          <w:color w:val="000000"/>
          <w:sz w:val="24"/>
          <w:szCs w:val="24"/>
          <w:lang w:eastAsia="tr-TR"/>
        </w:rPr>
        <w:t xml:space="preserve">Tarım ve Orman Bakanlığı, Ankara. </w:t>
      </w:r>
    </w:p>
    <w:p w:rsidR="00E13EB3" w:rsidRDefault="00E13EB3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E13EB3" w:rsidRDefault="00E13EB3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0639F5" w:rsidRPr="00ED436A" w:rsidRDefault="000639F5" w:rsidP="001727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5F5">
        <w:rPr>
          <w:rFonts w:ascii="Times New Roman" w:hAnsi="Times New Roman"/>
          <w:sz w:val="24"/>
          <w:szCs w:val="24"/>
          <w:lang w:eastAsia="tr-TR"/>
        </w:rPr>
        <w:lastRenderedPageBreak/>
        <w:t>NOT: Makinaların deney, muayene ve değerlendirmelerinde en son yayınlanan Türk Standartlarının kullanılması gerekme</w:t>
      </w:r>
      <w:r>
        <w:rPr>
          <w:rFonts w:ascii="Times New Roman" w:hAnsi="Times New Roman"/>
          <w:sz w:val="24"/>
          <w:szCs w:val="24"/>
          <w:lang w:eastAsia="tr-TR"/>
        </w:rPr>
        <w:t>k</w:t>
      </w:r>
      <w:r w:rsidRPr="00FF75F5">
        <w:rPr>
          <w:rFonts w:ascii="Times New Roman" w:hAnsi="Times New Roman"/>
          <w:sz w:val="24"/>
          <w:szCs w:val="24"/>
          <w:lang w:eastAsia="tr-TR"/>
        </w:rPr>
        <w:t>tedir.</w:t>
      </w:r>
    </w:p>
    <w:sectPr w:rsidR="000639F5" w:rsidRPr="00ED436A" w:rsidSect="0048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869"/>
    <w:multiLevelType w:val="hybridMultilevel"/>
    <w:tmpl w:val="B0A4FC98"/>
    <w:lvl w:ilvl="0" w:tplc="E594E2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DD2"/>
    <w:multiLevelType w:val="hybridMultilevel"/>
    <w:tmpl w:val="D28842F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9524F"/>
    <w:multiLevelType w:val="hybridMultilevel"/>
    <w:tmpl w:val="F0601D5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F5441"/>
    <w:multiLevelType w:val="singleLevel"/>
    <w:tmpl w:val="0EFE8D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C64816"/>
    <w:multiLevelType w:val="hybridMultilevel"/>
    <w:tmpl w:val="830863A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F9505C"/>
    <w:multiLevelType w:val="hybridMultilevel"/>
    <w:tmpl w:val="3304AEB4"/>
    <w:lvl w:ilvl="0" w:tplc="DD5A6DE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66C3C"/>
    <w:multiLevelType w:val="hybridMultilevel"/>
    <w:tmpl w:val="3BE2C15C"/>
    <w:lvl w:ilvl="0" w:tplc="E594E2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E4F94"/>
    <w:multiLevelType w:val="hybridMultilevel"/>
    <w:tmpl w:val="63C4C060"/>
    <w:lvl w:ilvl="0" w:tplc="041F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53B348EA"/>
    <w:multiLevelType w:val="hybridMultilevel"/>
    <w:tmpl w:val="8CF4F08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9661E"/>
    <w:multiLevelType w:val="multilevel"/>
    <w:tmpl w:val="BB22B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727667F"/>
    <w:multiLevelType w:val="hybridMultilevel"/>
    <w:tmpl w:val="E01C4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06"/>
    <w:rsid w:val="00010628"/>
    <w:rsid w:val="000275A6"/>
    <w:rsid w:val="000639F5"/>
    <w:rsid w:val="000A5439"/>
    <w:rsid w:val="000B33E0"/>
    <w:rsid w:val="000B3CC7"/>
    <w:rsid w:val="000B677C"/>
    <w:rsid w:val="00114DD3"/>
    <w:rsid w:val="001727E5"/>
    <w:rsid w:val="00187E39"/>
    <w:rsid w:val="001E1A9D"/>
    <w:rsid w:val="00201F10"/>
    <w:rsid w:val="00212131"/>
    <w:rsid w:val="00241189"/>
    <w:rsid w:val="00280F62"/>
    <w:rsid w:val="002D2235"/>
    <w:rsid w:val="002D52F7"/>
    <w:rsid w:val="003040CE"/>
    <w:rsid w:val="0032528D"/>
    <w:rsid w:val="00325D0E"/>
    <w:rsid w:val="00333BA9"/>
    <w:rsid w:val="00374ADA"/>
    <w:rsid w:val="003B2C8F"/>
    <w:rsid w:val="00455EE3"/>
    <w:rsid w:val="00457C92"/>
    <w:rsid w:val="00465598"/>
    <w:rsid w:val="00480D95"/>
    <w:rsid w:val="0049106F"/>
    <w:rsid w:val="004C0ADC"/>
    <w:rsid w:val="004E2305"/>
    <w:rsid w:val="004E7256"/>
    <w:rsid w:val="004F1846"/>
    <w:rsid w:val="00584CBA"/>
    <w:rsid w:val="005B4434"/>
    <w:rsid w:val="005C0D3D"/>
    <w:rsid w:val="005D0632"/>
    <w:rsid w:val="005D346B"/>
    <w:rsid w:val="005E1D53"/>
    <w:rsid w:val="005F142E"/>
    <w:rsid w:val="00602D48"/>
    <w:rsid w:val="00610DD3"/>
    <w:rsid w:val="006837DC"/>
    <w:rsid w:val="0069469C"/>
    <w:rsid w:val="006F09BD"/>
    <w:rsid w:val="007015CC"/>
    <w:rsid w:val="00760107"/>
    <w:rsid w:val="0079755E"/>
    <w:rsid w:val="007B52AE"/>
    <w:rsid w:val="007C5CDA"/>
    <w:rsid w:val="007E3CC7"/>
    <w:rsid w:val="0083684F"/>
    <w:rsid w:val="00895FA7"/>
    <w:rsid w:val="00904167"/>
    <w:rsid w:val="00905206"/>
    <w:rsid w:val="00993A2E"/>
    <w:rsid w:val="009A353D"/>
    <w:rsid w:val="009A3967"/>
    <w:rsid w:val="00A12CD3"/>
    <w:rsid w:val="00A5376B"/>
    <w:rsid w:val="00A82B15"/>
    <w:rsid w:val="00B03956"/>
    <w:rsid w:val="00B1008C"/>
    <w:rsid w:val="00B35765"/>
    <w:rsid w:val="00B77C3D"/>
    <w:rsid w:val="00BB624D"/>
    <w:rsid w:val="00C64DB6"/>
    <w:rsid w:val="00C84B7E"/>
    <w:rsid w:val="00CB7478"/>
    <w:rsid w:val="00CD54A8"/>
    <w:rsid w:val="00CD7F5D"/>
    <w:rsid w:val="00D01CBB"/>
    <w:rsid w:val="00D1166D"/>
    <w:rsid w:val="00D818C3"/>
    <w:rsid w:val="00DC7C4C"/>
    <w:rsid w:val="00DD0F6D"/>
    <w:rsid w:val="00DE3CD7"/>
    <w:rsid w:val="00E13EB3"/>
    <w:rsid w:val="00E32C83"/>
    <w:rsid w:val="00E652A5"/>
    <w:rsid w:val="00E767E1"/>
    <w:rsid w:val="00E83ADF"/>
    <w:rsid w:val="00EB20F8"/>
    <w:rsid w:val="00ED436A"/>
    <w:rsid w:val="00F2175E"/>
    <w:rsid w:val="00F816A3"/>
    <w:rsid w:val="00F910C6"/>
    <w:rsid w:val="00FC2716"/>
    <w:rsid w:val="00FD132A"/>
    <w:rsid w:val="00FD2306"/>
    <w:rsid w:val="00FE2165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E75F0A-620D-4907-8538-34198B49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6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rsid w:val="005F14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1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F14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1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142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67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7256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7B52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F5695A-FCEE-428B-8861-6BCB99F78D2A}"/>
</file>

<file path=customXml/itemProps2.xml><?xml version="1.0" encoding="utf-8"?>
<ds:datastoreItem xmlns:ds="http://schemas.openxmlformats.org/officeDocument/2006/customXml" ds:itemID="{CE46E8FE-76DB-4012-A016-42CC514F0E5B}"/>
</file>

<file path=customXml/itemProps3.xml><?xml version="1.0" encoding="utf-8"?>
<ds:datastoreItem xmlns:ds="http://schemas.openxmlformats.org/officeDocument/2006/customXml" ds:itemID="{B72D2CF6-AEFE-47AD-8FFC-C013375C2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Göktürk Seyhan</dc:creator>
  <cp:keywords/>
  <dc:description/>
  <cp:lastModifiedBy>Microsoft hesabı</cp:lastModifiedBy>
  <cp:revision>2</cp:revision>
  <dcterms:created xsi:type="dcterms:W3CDTF">2022-07-02T09:16:00Z</dcterms:created>
  <dcterms:modified xsi:type="dcterms:W3CDTF">2022-07-02T09:16:00Z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