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918F" w14:textId="1E1272B5" w:rsidR="000511DF" w:rsidRDefault="000511DF" w:rsidP="00F2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</w:pPr>
      <w:bookmarkStart w:id="0" w:name="_GoBack"/>
      <w:bookmarkEnd w:id="0"/>
    </w:p>
    <w:p w14:paraId="0028A1FF" w14:textId="77777777" w:rsidR="00594516" w:rsidRDefault="00594516" w:rsidP="00F2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</w:pPr>
    </w:p>
    <w:p w14:paraId="5B408C8C" w14:textId="21BA38FA" w:rsidR="000B33E0" w:rsidRPr="00F2143A" w:rsidRDefault="00C80DF1" w:rsidP="00F2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>DAL</w:t>
      </w:r>
      <w:r w:rsidR="005C57FE"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 xml:space="preserve"> </w:t>
      </w:r>
      <w:r w:rsidR="007F3E7B"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 xml:space="preserve">TOPLAMA </w:t>
      </w:r>
      <w:r w:rsidR="005C57FE"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 xml:space="preserve">ALET </w:t>
      </w:r>
      <w:proofErr w:type="spellStart"/>
      <w:r w:rsidR="005C57FE"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>ve</w:t>
      </w:r>
      <w:proofErr w:type="spellEnd"/>
      <w:r w:rsidR="005C57FE"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tr-TR"/>
        </w:rPr>
        <w:t xml:space="preserve">MAKİNALARI </w:t>
      </w:r>
      <w:r w:rsidR="00F2143A" w:rsidRPr="00C84B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DENEY İLKELERİ</w:t>
      </w:r>
    </w:p>
    <w:p w14:paraId="565CBA4A" w14:textId="77777777" w:rsidR="00F2143A" w:rsidRDefault="00F2143A" w:rsidP="00F214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638425" w14:textId="77777777" w:rsidR="005F142E" w:rsidRPr="00F2143A" w:rsidRDefault="005F142E" w:rsidP="00F214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14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 KAPSAM</w:t>
      </w:r>
    </w:p>
    <w:p w14:paraId="6CB9A71E" w14:textId="036C3E31" w:rsidR="007F3E7B" w:rsidRDefault="00C61E8C" w:rsidP="003900C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967"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A3967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ilkeleri</w:t>
      </w:r>
      <w:r w:rsidR="00C143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  <w:r w:rsidR="0050083D" w:rsidRPr="005008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traktöre üç nokta askı tertibatı ile bağlanan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meyve bahçelerinde </w:t>
      </w:r>
      <w:r w:rsidR="009263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budama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işlemleri 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sonucu </w:t>
      </w:r>
      <w:r w:rsidR="00C1431F">
        <w:rPr>
          <w:rFonts w:ascii="Times New Roman" w:eastAsia="Times New Roman" w:hAnsi="Times New Roman" w:cs="Times New Roman"/>
          <w:sz w:val="24"/>
          <w:szCs w:val="24"/>
          <w:lang w:eastAsia="tr-TR"/>
        </w:rPr>
        <w:t>ortaya çıkan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>dallar ve</w:t>
      </w:r>
      <w:r w:rsidR="0050083D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seralarda hasat sonucu ortaya çıkan bitki saplarının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toplanarak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18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üretim alanı 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proofErr w:type="gramStart"/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</w:t>
      </w:r>
      <w:r w:rsidR="0050083D">
        <w:rPr>
          <w:rFonts w:ascii="Times New Roman" w:eastAsia="Times New Roman" w:hAnsi="Times New Roman" w:cs="Times New Roman"/>
          <w:sz w:val="24"/>
          <w:szCs w:val="24"/>
          <w:lang w:eastAsia="tr-TR"/>
        </w:rPr>
        <w:t>,sera</w:t>
      </w:r>
      <w:proofErr w:type="spellEnd"/>
      <w:proofErr w:type="gramEnd"/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>kenar</w:t>
      </w:r>
      <w:r w:rsidR="009418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 </w:t>
      </w:r>
      <w:r w:rsidR="00D411C4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D411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toplama alanı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vb. </w:t>
      </w:r>
      <w:r w:rsidR="00D411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yerlere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taşınması (üretim alanından uzaklaştırılması) amacıyla kullanılan dal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toplama 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alet ve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makinalarını kapsar. </w:t>
      </w:r>
    </w:p>
    <w:p w14:paraId="75644510" w14:textId="77777777" w:rsidR="00DD0F6D" w:rsidRPr="00F2143A" w:rsidRDefault="00DD0F6D" w:rsidP="00594516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1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ÖN KONTROL</w:t>
      </w:r>
      <w:r w:rsidR="00A4260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F21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 MUAYENE</w:t>
      </w:r>
    </w:p>
    <w:p w14:paraId="22BA72BF" w14:textId="77777777" w:rsidR="002D2235" w:rsidRPr="002D2235" w:rsidRDefault="00C61E8C" w:rsidP="002D22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D2235" w:rsidRPr="002D2235">
        <w:rPr>
          <w:rFonts w:ascii="Times New Roman" w:eastAsia="Times New Roman" w:hAnsi="Times New Roman" w:cs="Times New Roman"/>
          <w:sz w:val="24"/>
          <w:szCs w:val="24"/>
          <w:lang w:eastAsia="tr-TR"/>
        </w:rPr>
        <w:t>Deneylere başlamadan önce makina gözle ön kontrolden geçirilmelidir. Bu kontrollerde;</w:t>
      </w:r>
    </w:p>
    <w:p w14:paraId="3FE6E471" w14:textId="77777777" w:rsidR="003C4BD2" w:rsidRDefault="003C4BD2" w:rsidP="00344DBF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Makinanın a</w:t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>na şasi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 durumunda üzerine gelen yükleri emniyetle taşıyabilecek şekilde imal edilmiş olmalı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dır.</w:t>
      </w:r>
    </w:p>
    <w:p w14:paraId="65D0CDA5" w14:textId="1C56CAA5" w:rsidR="002D2235" w:rsidRPr="00344DBF" w:rsidRDefault="002D2235" w:rsidP="00344DBF">
      <w:pPr>
        <w:pStyle w:val="ListParagraph"/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18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Yüzeyler </w:t>
      </w: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düzgün olmalı, çatlak, çapak ve çizik vb. kusurlar bulunmamalıdır.</w:t>
      </w:r>
    </w:p>
    <w:p w14:paraId="166E1EFE" w14:textId="285F6656" w:rsidR="002D2235" w:rsidRPr="00344DBF" w:rsidRDefault="009263E9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2D2235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eney sonunda yapılan incelemelerde makinanın parçalarında kırılma, çatlama, kopma, eğilme,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bükülme, </w:t>
      </w:r>
      <w:r w:rsidR="002D2235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eksenlerinden kaçma vb. arızalar görülmemelidir.</w:t>
      </w:r>
    </w:p>
    <w:p w14:paraId="23A22C6E" w14:textId="4CAC439C" w:rsidR="002D2235" w:rsidRPr="00344DBF" w:rsidRDefault="007F3E7B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A860F3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akina</w:t>
      </w:r>
      <w:r w:rsidR="004F0E2F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A860F3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C660D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 bir zeminde yatay bir şekilde dengede durması ve uçlarının yere değmesi koşulu gözetilerek </w:t>
      </w:r>
      <w:r w:rsidR="004F0E2F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makinanın</w:t>
      </w:r>
      <w:r w:rsidR="000C660D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yere paralelliği kontrol edilmeli, ölçüler bu konumda alınmalıdır.</w:t>
      </w:r>
    </w:p>
    <w:p w14:paraId="2DAC69DC" w14:textId="261B8646" w:rsidR="007E3CC7" w:rsidRPr="00344DBF" w:rsidRDefault="009263E9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DBF">
        <w:rPr>
          <w:rFonts w:ascii="Times New Roman" w:hAnsi="Times New Roman" w:cs="Times New Roman"/>
          <w:sz w:val="24"/>
          <w:szCs w:val="24"/>
        </w:rPr>
        <w:t>Makine, y</w:t>
      </w:r>
      <w:r w:rsidR="007E3CC7" w:rsidRPr="00344DBF">
        <w:rPr>
          <w:rFonts w:ascii="Times New Roman" w:hAnsi="Times New Roman" w:cs="Times New Roman"/>
          <w:sz w:val="24"/>
          <w:szCs w:val="24"/>
        </w:rPr>
        <w:t>ol ve iş durumlarına kolayca ayarlanabilmelidir.</w:t>
      </w:r>
    </w:p>
    <w:p w14:paraId="0B2CEB7C" w14:textId="463DE798" w:rsidR="00D13CE6" w:rsidRPr="00344DBF" w:rsidRDefault="00D13CE6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Makinanın </w:t>
      </w:r>
      <w:r w:rsidR="007F3E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üzerinde bulunan </w:t>
      </w:r>
      <w:r w:rsidRP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hidrolik si</w:t>
      </w:r>
      <w:r w:rsidR="007F3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lindir</w:t>
      </w:r>
      <w:r w:rsidR="003C4B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in çalıştırılmasında kullanılan </w:t>
      </w: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basınç hattı hortumları ve sistemin tüm bağlantıları normal çalışma basıncında emniyetli çalışmaya uygun yapıda olmalıdır</w:t>
      </w:r>
      <w:r w:rsidR="003C4BD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D8B20FA" w14:textId="6B095352" w:rsidR="001E06AA" w:rsidRPr="00344DBF" w:rsidRDefault="001E06AA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Makine üzerinde</w:t>
      </w:r>
      <w:r w:rsid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mevcut olması durumunda </w:t>
      </w:r>
      <w:r w:rsidRP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elektrik motorları</w:t>
      </w:r>
      <w:r w:rsid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ilgili sistemlerin </w:t>
      </w:r>
      <w:r w:rsidRP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tesisat ve bağlantıları için gerekli güvenlik önlemleri alınmış olmalıdır. </w:t>
      </w:r>
    </w:p>
    <w:p w14:paraId="5552B8FB" w14:textId="77777777" w:rsidR="00D13CE6" w:rsidRPr="00344DBF" w:rsidRDefault="00D13CE6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Hidrolik basınç hortumlarında burulma gerilme ve metalik parçalara sürtünme olmamalıdır.</w:t>
      </w:r>
    </w:p>
    <w:p w14:paraId="59785071" w14:textId="685A9955" w:rsidR="00C23EC9" w:rsidRPr="00CC1CCD" w:rsidRDefault="003C4BD2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</w:t>
      </w:r>
      <w:r w:rsidR="00C23EC9" w:rsidRPr="00CC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 nokta askı tertibatı TS ISO 730’a uygun olmalıdır.</w:t>
      </w:r>
    </w:p>
    <w:p w14:paraId="70AEEFC7" w14:textId="09403CD2" w:rsidR="008521AE" w:rsidRPr="00D411C4" w:rsidRDefault="000725FD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Makine çalışma sırasında</w:t>
      </w:r>
      <w:r w:rsidR="002D2235" w:rsidRPr="00CC1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şasisi üzerine</w:t>
      </w:r>
      <w:r w:rsidR="002D2235" w:rsidRP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gelen bütün yükleri emniyetle taşıyabilecek yapıya sahip o</w:t>
      </w:r>
      <w:r w:rsidRPr="00344D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lmalıdır. Saha deneyleri gerçek uygulama koşullarında, makine tam kapasite ile yüklenerek yapılmalıdır. </w:t>
      </w:r>
    </w:p>
    <w:p w14:paraId="006A0B1A" w14:textId="38CC1492" w:rsidR="00D411C4" w:rsidRPr="00344DBF" w:rsidRDefault="00D411C4" w:rsidP="00344DBF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Makinanın üzerinde bulunan sabit gövde ve hareketli çene birbirine uyumlu bir şekilde monte edilm</w:t>
      </w:r>
      <w:r w:rsidR="00BB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iş olmalıdır. </w:t>
      </w:r>
    </w:p>
    <w:p w14:paraId="1A00293F" w14:textId="0E1CA41D" w:rsidR="003C4BD2" w:rsidRPr="003C4BD2" w:rsidRDefault="00F07BC2" w:rsidP="009418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C4BD2">
        <w:rPr>
          <w:rFonts w:ascii="Times New Roman" w:hAnsi="Times New Roman" w:cs="Times New Roman"/>
          <w:color w:val="000000" w:themeColor="text1"/>
          <w:sz w:val="24"/>
          <w:szCs w:val="24"/>
        </w:rPr>
        <w:t>Ölçümler düzgün ve sert bir zemin üzerinde yapılmalı ve dal</w:t>
      </w:r>
      <w:r w:rsidR="009418E1">
        <w:rPr>
          <w:rFonts w:ascii="Times New Roman" w:hAnsi="Times New Roman" w:cs="Times New Roman"/>
          <w:color w:val="000000" w:themeColor="text1"/>
          <w:sz w:val="24"/>
          <w:szCs w:val="24"/>
        </w:rPr>
        <w:t>-sap</w:t>
      </w:r>
      <w:r w:rsidRPr="003C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BD2" w:rsidRPr="003C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toplama </w:t>
      </w:r>
      <w:r w:rsidRPr="003C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makinasının ünite ve aksesuarları makina üzerinde bulunmalıdır. </w:t>
      </w:r>
    </w:p>
    <w:p w14:paraId="5B1F63BD" w14:textId="6F8D86C9" w:rsidR="003C4BD2" w:rsidRDefault="003C4BD2" w:rsidP="003C4BD2">
      <w:pPr>
        <w:pStyle w:val="ListParagraph"/>
        <w:autoSpaceDE w:val="0"/>
        <w:autoSpaceDN w:val="0"/>
        <w:adjustRightInd w:val="0"/>
        <w:spacing w:before="240" w:after="6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2378CC7A" w14:textId="6C4916BF" w:rsidR="009418E1" w:rsidRDefault="009418E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br w:type="page"/>
      </w:r>
    </w:p>
    <w:p w14:paraId="22CDA0AD" w14:textId="133B0AF0" w:rsidR="00A72B6F" w:rsidRPr="003C4BD2" w:rsidRDefault="00A72B6F" w:rsidP="0059451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C4B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lastRenderedPageBreak/>
        <w:t>3. DENEY YÖNTEMİ</w:t>
      </w:r>
    </w:p>
    <w:p w14:paraId="4599C98A" w14:textId="5E98FDA5" w:rsidR="00A72B6F" w:rsidRPr="00F910C6" w:rsidRDefault="00A72B6F" w:rsidP="00A72B6F">
      <w:pPr>
        <w:spacing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3.1.</w:t>
      </w:r>
      <w:r w:rsidR="00C10F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DENEY ŞARTLARI</w:t>
      </w:r>
    </w:p>
    <w:p w14:paraId="15E50C58" w14:textId="63545E84" w:rsidR="00CA1A58" w:rsidRDefault="00E95114" w:rsidP="00C10F01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941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Dal-sap toplama </w:t>
      </w:r>
      <w:r w:rsidR="00B4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alet ve </w:t>
      </w:r>
      <w:r w:rsidR="00AA6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makinaları deneyleri</w:t>
      </w:r>
      <w:r w:rsidR="00B44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makinanın kullanım amacı veya üretici firma önerisi dikkate alınarak seçilen uygun bitkisel artıklar ile </w:t>
      </w:r>
      <w:r w:rsidR="00CA1A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yapılmalıdır. </w:t>
      </w:r>
    </w:p>
    <w:p w14:paraId="64DA0C64" w14:textId="603223D1" w:rsidR="00B17851" w:rsidRDefault="00CA1A58" w:rsidP="00C10F01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</w:t>
      </w:r>
      <w:r w:rsidR="00A72B6F" w:rsidRPr="00F91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eneylerin gerçekleştirildiği</w:t>
      </w:r>
      <w:r w:rsidR="00C34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alana</w:t>
      </w:r>
      <w:r w:rsidR="002E2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A72B6F" w:rsidRPr="00F91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güç kaynağına </w:t>
      </w:r>
      <w:r w:rsidR="00A72B6F" w:rsidRPr="00F91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ilişkin aşağıdaki koşullar belirtilmelidir.</w:t>
      </w:r>
      <w:r w:rsidR="00E95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22584D90" w14:textId="77777777" w:rsidR="002E2C03" w:rsidRPr="005C3D3D" w:rsidRDefault="002E2C03" w:rsidP="00B178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7851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 1. Deney şartları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693"/>
        <w:gridCol w:w="2158"/>
      </w:tblGrid>
      <w:tr w:rsidR="00A72B6F" w:rsidRPr="00877A72" w14:paraId="4A7C1B56" w14:textId="77777777" w:rsidTr="00344DBF">
        <w:tc>
          <w:tcPr>
            <w:tcW w:w="4253" w:type="dxa"/>
          </w:tcPr>
          <w:p w14:paraId="174BB599" w14:textId="77777777" w:rsidR="00A72B6F" w:rsidRPr="00877A72" w:rsidRDefault="00A72B6F" w:rsidP="00D5303D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2693" w:type="dxa"/>
          </w:tcPr>
          <w:p w14:paraId="4E825E29" w14:textId="77777777" w:rsidR="00A72B6F" w:rsidRPr="00877A72" w:rsidRDefault="00A72B6F" w:rsidP="00D5303D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72">
              <w:rPr>
                <w:rFonts w:ascii="Times New Roman" w:hAnsi="Times New Roman" w:cs="Times New Roman"/>
                <w:b/>
                <w:sz w:val="24"/>
                <w:szCs w:val="24"/>
              </w:rPr>
              <w:t>Birim ve Referans</w:t>
            </w:r>
          </w:p>
        </w:tc>
        <w:tc>
          <w:tcPr>
            <w:tcW w:w="2158" w:type="dxa"/>
          </w:tcPr>
          <w:p w14:paraId="7A6331D8" w14:textId="6357A880" w:rsidR="00A72B6F" w:rsidRPr="00877A72" w:rsidRDefault="00D5303D" w:rsidP="00BB471F">
            <w:pPr>
              <w:tabs>
                <w:tab w:val="left" w:pos="72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</w:t>
            </w:r>
          </w:p>
        </w:tc>
      </w:tr>
      <w:tr w:rsidR="00C239AF" w:rsidRPr="00877A72" w14:paraId="7AC693A5" w14:textId="77777777" w:rsidTr="00344DBF">
        <w:tc>
          <w:tcPr>
            <w:tcW w:w="4253" w:type="dxa"/>
            <w:vAlign w:val="center"/>
          </w:tcPr>
          <w:p w14:paraId="1631936D" w14:textId="07240D95" w:rsidR="00C239AF" w:rsidRPr="00C81AEF" w:rsidRDefault="00C239AF" w:rsidP="00A94464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1AEF">
              <w:rPr>
                <w:rFonts w:ascii="Times New Roman" w:hAnsi="Times New Roman" w:cs="Times New Roman"/>
                <w:sz w:val="24"/>
                <w:szCs w:val="24"/>
              </w:rPr>
              <w:t>Deneyde kullanılan traktör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1C5B802" w14:textId="77777777" w:rsidR="00C239AF" w:rsidRPr="00877A72" w:rsidRDefault="00C239AF" w:rsidP="00A94464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D">
              <w:rPr>
                <w:rFonts w:ascii="Times New Roman" w:hAnsi="Times New Roman" w:cs="Times New Roman"/>
                <w:sz w:val="24"/>
                <w:szCs w:val="24"/>
              </w:rPr>
              <w:t>Motor gücü (kW) Marka ve modeli</w:t>
            </w:r>
          </w:p>
        </w:tc>
        <w:tc>
          <w:tcPr>
            <w:tcW w:w="2158" w:type="dxa"/>
            <w:vAlign w:val="center"/>
          </w:tcPr>
          <w:p w14:paraId="06F186A1" w14:textId="0E947E80" w:rsidR="00C239AF" w:rsidRPr="00877A72" w:rsidRDefault="00C239AF" w:rsidP="00A94464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8E1" w:rsidRPr="00877A72" w14:paraId="74D900D3" w14:textId="77777777" w:rsidTr="00344DBF">
        <w:tc>
          <w:tcPr>
            <w:tcW w:w="4253" w:type="dxa"/>
            <w:vAlign w:val="center"/>
          </w:tcPr>
          <w:p w14:paraId="45BCBCFC" w14:textId="77745A5C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  <w:r w:rsidR="005C57FE">
              <w:rPr>
                <w:rFonts w:ascii="Times New Roman" w:hAnsi="Times New Roman" w:cs="Times New Roman"/>
                <w:sz w:val="24"/>
                <w:szCs w:val="24"/>
              </w:rPr>
              <w:t>/Sera</w:t>
            </w: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 xml:space="preserve"> eğimi</w:t>
            </w:r>
          </w:p>
        </w:tc>
        <w:tc>
          <w:tcPr>
            <w:tcW w:w="2693" w:type="dxa"/>
            <w:vAlign w:val="center"/>
          </w:tcPr>
          <w:p w14:paraId="74AAF2D3" w14:textId="3EC819FB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</w:p>
        </w:tc>
        <w:tc>
          <w:tcPr>
            <w:tcW w:w="2158" w:type="dxa"/>
            <w:vAlign w:val="center"/>
          </w:tcPr>
          <w:p w14:paraId="5D327C57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67139DDD" w14:textId="77777777" w:rsidTr="00344DBF">
        <w:tc>
          <w:tcPr>
            <w:tcW w:w="4253" w:type="dxa"/>
            <w:vAlign w:val="center"/>
          </w:tcPr>
          <w:p w14:paraId="08F127B2" w14:textId="3C37A305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422371"/>
            <w:r w:rsidRPr="00B17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Bahçe/Sera durumu</w:t>
            </w:r>
            <w:bookmarkEnd w:id="1"/>
          </w:p>
        </w:tc>
        <w:tc>
          <w:tcPr>
            <w:tcW w:w="2693" w:type="dxa"/>
            <w:vAlign w:val="center"/>
          </w:tcPr>
          <w:p w14:paraId="268C7AE2" w14:textId="25FC9B18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Bitki yüzey artıklarıyla kaplı, örtü bitkili vb.</w:t>
            </w:r>
          </w:p>
        </w:tc>
        <w:tc>
          <w:tcPr>
            <w:tcW w:w="2158" w:type="dxa"/>
            <w:vAlign w:val="center"/>
          </w:tcPr>
          <w:p w14:paraId="7652F1D0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50D69224" w14:textId="77777777" w:rsidTr="00344DBF">
        <w:tc>
          <w:tcPr>
            <w:tcW w:w="4253" w:type="dxa"/>
            <w:vAlign w:val="center"/>
          </w:tcPr>
          <w:p w14:paraId="5D67DFB7" w14:textId="54CC6686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7422422"/>
            <w:r>
              <w:rPr>
                <w:rFonts w:ascii="Times New Roman" w:hAnsi="Times New Roman" w:cs="Times New Roman"/>
                <w:sz w:val="24"/>
                <w:szCs w:val="24"/>
              </w:rPr>
              <w:t>Artık materyal (dal</w:t>
            </w:r>
            <w:r w:rsidR="0022698C">
              <w:rPr>
                <w:rFonts w:ascii="Times New Roman" w:hAnsi="Times New Roman" w:cs="Times New Roman"/>
                <w:sz w:val="24"/>
                <w:szCs w:val="24"/>
              </w:rPr>
              <w:t>-sap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için tanıtıcı özellikler</w:t>
            </w:r>
            <w:bookmarkEnd w:id="2"/>
          </w:p>
        </w:tc>
        <w:tc>
          <w:tcPr>
            <w:tcW w:w="2693" w:type="dxa"/>
            <w:vAlign w:val="center"/>
          </w:tcPr>
          <w:p w14:paraId="74FE621E" w14:textId="0C05BF60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74225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Hangi bitkiye ait olduğu, çubuk, dal/budak vb. </w:t>
            </w:r>
            <w:r w:rsidR="00BB471F">
              <w:rPr>
                <w:rFonts w:ascii="Times New Roman" w:hAnsi="Times New Roman" w:cs="Times New Roman"/>
                <w:sz w:val="24"/>
                <w:szCs w:val="24"/>
              </w:rPr>
              <w:t xml:space="preserve">hangi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formda olduğu </w:t>
            </w:r>
            <w:bookmarkEnd w:id="3"/>
          </w:p>
        </w:tc>
        <w:tc>
          <w:tcPr>
            <w:tcW w:w="2158" w:type="dxa"/>
            <w:vAlign w:val="center"/>
          </w:tcPr>
          <w:p w14:paraId="5E0715A7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8C" w:rsidRPr="00877A72" w14:paraId="3189809B" w14:textId="77777777" w:rsidTr="00344DBF">
        <w:tc>
          <w:tcPr>
            <w:tcW w:w="4253" w:type="dxa"/>
            <w:vAlign w:val="center"/>
          </w:tcPr>
          <w:p w14:paraId="48E53ECC" w14:textId="620F940F" w:rsidR="0022698C" w:rsidRPr="00877A72" w:rsidRDefault="0022698C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Artık materyal (dal-sap)</w:t>
            </w: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ortalama</w:t>
            </w:r>
            <w:r w:rsidR="008D37DB">
              <w:rPr>
                <w:rFonts w:ascii="Times New Roman" w:hAnsi="Times New Roman" w:cs="Times New Roman"/>
                <w:sz w:val="24"/>
                <w:szCs w:val="24"/>
              </w:rPr>
              <w:t xml:space="preserve"> boyut değerleri </w:t>
            </w:r>
          </w:p>
        </w:tc>
        <w:tc>
          <w:tcPr>
            <w:tcW w:w="2693" w:type="dxa"/>
            <w:vAlign w:val="center"/>
          </w:tcPr>
          <w:p w14:paraId="1DA6F40C" w14:textId="45A8FD60" w:rsidR="0022698C" w:rsidRPr="00877A72" w:rsidRDefault="008D37DB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Kalınlık, çap, uzunluk vb. (mm)</w:t>
            </w:r>
          </w:p>
        </w:tc>
        <w:tc>
          <w:tcPr>
            <w:tcW w:w="2158" w:type="dxa"/>
            <w:vAlign w:val="center"/>
          </w:tcPr>
          <w:p w14:paraId="28ED4554" w14:textId="77777777" w:rsidR="0022698C" w:rsidRPr="00877A72" w:rsidRDefault="0022698C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4BB25D97" w14:textId="77777777" w:rsidTr="00344DBF">
        <w:tc>
          <w:tcPr>
            <w:tcW w:w="4253" w:type="dxa"/>
            <w:vAlign w:val="center"/>
          </w:tcPr>
          <w:p w14:paraId="2CE523E1" w14:textId="01B62B8C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 xml:space="preserve">Toprak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nem içeriği</w:t>
            </w:r>
          </w:p>
        </w:tc>
        <w:tc>
          <w:tcPr>
            <w:tcW w:w="2693" w:type="dxa"/>
            <w:vAlign w:val="center"/>
          </w:tcPr>
          <w:p w14:paraId="6D9E3265" w14:textId="44B13C0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58" w:type="dxa"/>
            <w:vAlign w:val="center"/>
          </w:tcPr>
          <w:p w14:paraId="69004DB7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58C21D80" w14:textId="77777777" w:rsidTr="00344DBF">
        <w:tc>
          <w:tcPr>
            <w:tcW w:w="4253" w:type="dxa"/>
            <w:vAlign w:val="center"/>
          </w:tcPr>
          <w:p w14:paraId="53E888FB" w14:textId="6ACDA15A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Ortalama ç</w:t>
            </w: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>alışma hızı</w:t>
            </w:r>
          </w:p>
        </w:tc>
        <w:tc>
          <w:tcPr>
            <w:tcW w:w="2693" w:type="dxa"/>
            <w:vAlign w:val="center"/>
          </w:tcPr>
          <w:p w14:paraId="1ADBF2F5" w14:textId="6DB3EB22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77A72">
              <w:rPr>
                <w:rFonts w:ascii="Times New Roman" w:hAnsi="Times New Roman" w:cs="Times New Roman"/>
                <w:sz w:val="24"/>
                <w:szCs w:val="24"/>
              </w:rPr>
              <w:t>(km/h)</w:t>
            </w:r>
          </w:p>
        </w:tc>
        <w:tc>
          <w:tcPr>
            <w:tcW w:w="2158" w:type="dxa"/>
            <w:vAlign w:val="center"/>
          </w:tcPr>
          <w:p w14:paraId="03045874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3D8F7EA6" w14:textId="77777777" w:rsidTr="00344DBF">
        <w:tc>
          <w:tcPr>
            <w:tcW w:w="4253" w:type="dxa"/>
            <w:vAlign w:val="center"/>
          </w:tcPr>
          <w:p w14:paraId="3440B21B" w14:textId="2A5077DB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7422952"/>
            <w:r>
              <w:rPr>
                <w:rFonts w:ascii="Times New Roman" w:hAnsi="Times New Roman" w:cs="Times New Roman"/>
                <w:sz w:val="24"/>
                <w:szCs w:val="24"/>
              </w:rPr>
              <w:t>Artık materyal (sap/dal) yoğunluğu</w:t>
            </w:r>
            <w:bookmarkEnd w:id="4"/>
          </w:p>
        </w:tc>
        <w:tc>
          <w:tcPr>
            <w:tcW w:w="2693" w:type="dxa"/>
            <w:vAlign w:val="center"/>
          </w:tcPr>
          <w:p w14:paraId="6C12D3D0" w14:textId="77777777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*-(kg/m</w:t>
            </w:r>
            <w:r w:rsidRPr="00816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16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(kg/da)</w:t>
            </w:r>
          </w:p>
          <w:p w14:paraId="30FD847C" w14:textId="2954C8CD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**-(kg/m), (kg/da)</w:t>
            </w:r>
          </w:p>
        </w:tc>
        <w:tc>
          <w:tcPr>
            <w:tcW w:w="2158" w:type="dxa"/>
            <w:vAlign w:val="center"/>
          </w:tcPr>
          <w:p w14:paraId="08D063C0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66D2F150" w14:textId="77777777" w:rsidTr="00344DBF">
        <w:tc>
          <w:tcPr>
            <w:tcW w:w="4253" w:type="dxa"/>
            <w:vAlign w:val="center"/>
          </w:tcPr>
          <w:p w14:paraId="5FEB6B86" w14:textId="27F49D06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Dal-sap nem içeriği (yaş baz)</w:t>
            </w:r>
          </w:p>
        </w:tc>
        <w:tc>
          <w:tcPr>
            <w:tcW w:w="2693" w:type="dxa"/>
            <w:vAlign w:val="center"/>
          </w:tcPr>
          <w:p w14:paraId="6588EA4A" w14:textId="32B5790C" w:rsidR="009418E1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158" w:type="dxa"/>
            <w:vAlign w:val="center"/>
          </w:tcPr>
          <w:p w14:paraId="50910754" w14:textId="77777777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E1" w:rsidRPr="00877A72" w14:paraId="2BAF7AC5" w14:textId="77777777" w:rsidTr="00344DBF">
        <w:tc>
          <w:tcPr>
            <w:tcW w:w="4253" w:type="dxa"/>
            <w:vAlign w:val="center"/>
          </w:tcPr>
          <w:p w14:paraId="30D34C67" w14:textId="20A668B2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Efektif </w:t>
            </w:r>
            <w:r w:rsidRPr="00F91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İş Genişliği</w:t>
            </w:r>
            <w:r w:rsidRPr="00F91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ab/>
            </w:r>
          </w:p>
        </w:tc>
        <w:tc>
          <w:tcPr>
            <w:tcW w:w="2693" w:type="dxa"/>
            <w:vAlign w:val="center"/>
          </w:tcPr>
          <w:p w14:paraId="7A5AD0DE" w14:textId="2B0B48CF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91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(cm)</w:t>
            </w:r>
          </w:p>
        </w:tc>
        <w:tc>
          <w:tcPr>
            <w:tcW w:w="2158" w:type="dxa"/>
            <w:vAlign w:val="center"/>
          </w:tcPr>
          <w:p w14:paraId="3526C710" w14:textId="534E352D" w:rsidR="009418E1" w:rsidRPr="00877A72" w:rsidRDefault="009418E1" w:rsidP="009418E1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2EB6F" w14:textId="77777777" w:rsidR="009418E1" w:rsidRPr="005621F1" w:rsidRDefault="009418E1" w:rsidP="009418E1">
      <w:p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bookmarkStart w:id="5" w:name="_Hlk107423096"/>
      <w:r w:rsidRPr="005621F1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</w:rPr>
        <w:tab/>
      </w:r>
      <w:r w:rsidRPr="005621F1">
        <w:rPr>
          <w:rFonts w:ascii="Times New Roman" w:hAnsi="Times New Roman" w:cs="Times New Roman"/>
          <w:i/>
          <w:iCs/>
        </w:rPr>
        <w:t>Tüm alan artıklar tarafından kaplı ise yoğunluk kg/m</w:t>
      </w:r>
      <w:r w:rsidRPr="005621F1">
        <w:rPr>
          <w:rFonts w:ascii="Times New Roman" w:hAnsi="Times New Roman" w:cs="Times New Roman"/>
          <w:i/>
          <w:iCs/>
          <w:vertAlign w:val="superscript"/>
        </w:rPr>
        <w:t xml:space="preserve">2 </w:t>
      </w:r>
      <w:r w:rsidRPr="005621F1">
        <w:rPr>
          <w:rFonts w:ascii="Times New Roman" w:hAnsi="Times New Roman" w:cs="Times New Roman"/>
          <w:i/>
          <w:iCs/>
        </w:rPr>
        <w:t>ve</w:t>
      </w:r>
      <w:r w:rsidRPr="005621F1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Pr="005621F1">
        <w:rPr>
          <w:rFonts w:ascii="Times New Roman" w:hAnsi="Times New Roman" w:cs="Times New Roman"/>
          <w:i/>
          <w:iCs/>
        </w:rPr>
        <w:t>kg/da olarak belirlenmelidir.</w:t>
      </w:r>
    </w:p>
    <w:p w14:paraId="1DDEC750" w14:textId="77777777" w:rsidR="009418E1" w:rsidRPr="005621F1" w:rsidRDefault="009418E1" w:rsidP="009418E1">
      <w:pPr>
        <w:spacing w:after="6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7423108"/>
      <w:bookmarkEnd w:id="5"/>
      <w:r w:rsidRPr="005621F1">
        <w:rPr>
          <w:rFonts w:ascii="Times New Roman" w:hAnsi="Times New Roman" w:cs="Times New Roman"/>
          <w:i/>
          <w:iCs/>
        </w:rPr>
        <w:t>**</w:t>
      </w:r>
      <w:r>
        <w:rPr>
          <w:rFonts w:ascii="Times New Roman" w:hAnsi="Times New Roman" w:cs="Times New Roman"/>
          <w:i/>
          <w:iCs/>
        </w:rPr>
        <w:tab/>
      </w:r>
      <w:r w:rsidRPr="005621F1">
        <w:rPr>
          <w:rFonts w:ascii="Times New Roman" w:hAnsi="Times New Roman" w:cs="Times New Roman"/>
          <w:i/>
          <w:iCs/>
        </w:rPr>
        <w:t>Artıklar belirli aralıklarla namlu/şerit şeklinde ise yoğunluk değeri bir namlu uzunluğu boyunca (kg/m) ve toplam birim alan (kg/da) için belirtilmelidir.</w:t>
      </w:r>
    </w:p>
    <w:bookmarkEnd w:id="6"/>
    <w:p w14:paraId="1E3A8B38" w14:textId="762DD746" w:rsidR="00A47214" w:rsidRDefault="00A47214" w:rsidP="00C10F01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4E2">
        <w:rPr>
          <w:rFonts w:ascii="Times New Roman" w:hAnsi="Times New Roman"/>
          <w:sz w:val="24"/>
          <w:szCs w:val="24"/>
        </w:rPr>
        <w:t>Makina, talimat el kitabında belirtilen esaslara göre çalışmalara hazırlanır. Deneyler öncesi gözle ilk kontrolü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64E2">
        <w:rPr>
          <w:rFonts w:ascii="Times New Roman" w:hAnsi="Times New Roman"/>
          <w:sz w:val="24"/>
          <w:szCs w:val="24"/>
        </w:rPr>
        <w:t xml:space="preserve">yapıldıktan sonra teknik ölçüleri alınır. </w:t>
      </w:r>
    </w:p>
    <w:p w14:paraId="665AF9EE" w14:textId="5AFE28F6" w:rsidR="009418E1" w:rsidRDefault="009418E1" w:rsidP="00C10F0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Toplanacak materyal namlu halinde dizilmiş ise namlu genişliği, yüksekliği ve yoğunluğu değerleri verilmelidir.</w:t>
      </w:r>
    </w:p>
    <w:p w14:paraId="4F6F9BA3" w14:textId="6BE87A77" w:rsidR="003A7F4E" w:rsidRDefault="003A7F4E" w:rsidP="00C10F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Makinanın çalıştığı deneme alanı boyutları (bahçe, sera) verilmelidir. Deneme alanı bahçe ise ağaçların türü</w:t>
      </w:r>
      <w:r w:rsidR="00AD7D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sıra arası ve sıra üzeri uzaklık değerleri verilmelidir. </w:t>
      </w:r>
    </w:p>
    <w:p w14:paraId="2B3EB6D0" w14:textId="7C8C0ABE" w:rsidR="00AD7D80" w:rsidRDefault="00CF19AB" w:rsidP="00C10F0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Denemelerden önce </w:t>
      </w:r>
      <w:r w:rsidR="009418E1">
        <w:rPr>
          <w:rFonts w:ascii="Times New Roman" w:hAnsi="Times New Roman" w:cs="Times New Roman"/>
          <w:sz w:val="24"/>
          <w:szCs w:val="24"/>
        </w:rPr>
        <w:t>toplanacak</w:t>
      </w:r>
      <w:r>
        <w:rPr>
          <w:rFonts w:ascii="Times New Roman" w:hAnsi="Times New Roman" w:cs="Times New Roman"/>
          <w:sz w:val="24"/>
          <w:szCs w:val="24"/>
        </w:rPr>
        <w:t xml:space="preserve"> artıkların yerinde çekilen resmi deney raporunda yer almalıdır.</w:t>
      </w:r>
    </w:p>
    <w:p w14:paraId="238513E3" w14:textId="77777777" w:rsidR="00AD7D80" w:rsidRDefault="00AD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9AFDB" w14:textId="77777777" w:rsidR="003A73E5" w:rsidRPr="00F910C6" w:rsidRDefault="003A73E5" w:rsidP="00BB471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lastRenderedPageBreak/>
        <w:t>3.2. DENEYLER</w:t>
      </w:r>
    </w:p>
    <w:p w14:paraId="07AC5541" w14:textId="50AEF338" w:rsidR="003A73E5" w:rsidRPr="00C84B7E" w:rsidRDefault="003A73E5" w:rsidP="00BB471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3.2.1 </w:t>
      </w:r>
      <w:r w:rsidRPr="00C84B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Laboratu</w:t>
      </w:r>
      <w:r w:rsidR="00602B9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</w:t>
      </w:r>
      <w:r w:rsidRPr="00C84B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  Deneyleri</w:t>
      </w:r>
    </w:p>
    <w:p w14:paraId="794F5947" w14:textId="7A5D237E" w:rsidR="003A73E5" w:rsidRPr="00C84B7E" w:rsidRDefault="003A73E5" w:rsidP="005621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</w:t>
      </w:r>
      <w:r w:rsidR="00602B9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 deneylerinde makinanın genel ve çalışan </w:t>
      </w:r>
      <w:r w:rsidR="00AD7D80">
        <w:rPr>
          <w:rFonts w:ascii="Times New Roman" w:eastAsia="Times New Roman" w:hAnsi="Times New Roman" w:cs="Times New Roman"/>
          <w:sz w:val="24"/>
          <w:szCs w:val="24"/>
          <w:lang w:eastAsia="tr-TR"/>
        </w:rPr>
        <w:t>hareketli parçaları ile ilgili ö</w:t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>lçüleri ile malzeme özellikleri incelenir.</w:t>
      </w:r>
    </w:p>
    <w:p w14:paraId="7421019C" w14:textId="7A7662EC" w:rsidR="003A73E5" w:rsidRPr="00C84B7E" w:rsidRDefault="003A73E5" w:rsidP="005621F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</w:t>
      </w:r>
      <w:r w:rsidR="00602B9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 deneylerinde makinanın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 2'de belirtilen </w:t>
      </w:r>
      <w:r w:rsidRPr="00C84B7E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kriterlere uygunluğu araştırılmalıdır.</w:t>
      </w:r>
    </w:p>
    <w:p w14:paraId="3147B196" w14:textId="0479C58B" w:rsidR="003A73E5" w:rsidRDefault="003A73E5" w:rsidP="00BB47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3.2.2. </w:t>
      </w:r>
      <w:r w:rsidR="001E0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Saha </w:t>
      </w:r>
      <w:r w:rsidR="00F07B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(Uygulama)</w:t>
      </w:r>
      <w:r w:rsidR="00C10F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Deneyleri</w:t>
      </w:r>
    </w:p>
    <w:p w14:paraId="3DDAE84C" w14:textId="10BE311F" w:rsidR="00C10F01" w:rsidRDefault="00F07BC2" w:rsidP="0069529C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Seri üretimden seçilen rastgele seçilen bir makine ile saha deneyleri yapılmalıdır. Deneyler başlamadan önce çalışılan materyal (dal</w:t>
      </w:r>
      <w:r w:rsidR="00C10F01">
        <w:rPr>
          <w:rFonts w:ascii="Times New Roman" w:eastAsia="Times New Roman" w:hAnsi="Times New Roman" w:cs="Times New Roman"/>
          <w:sz w:val="24"/>
          <w:szCs w:val="24"/>
          <w:lang w:eastAsia="tr-TR"/>
        </w:rPr>
        <w:t>-sap</w:t>
      </w: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ve 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alanı (</w:t>
      </w:r>
      <w:r w:rsidR="00C10F01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bahçe, sera</w:t>
      </w:r>
      <w:r w:rsidR="005C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C10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özellikler belirlenmeli gerekli ölçümler yapılmalıdır.</w:t>
      </w:r>
    </w:p>
    <w:p w14:paraId="37C77A50" w14:textId="096BA98B" w:rsidR="00C10F01" w:rsidRDefault="00C10F01" w:rsidP="0069529C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Makinanın boşta ve çalışma sırasında </w:t>
      </w:r>
      <w:r w:rsidR="00FA67D8">
        <w:rPr>
          <w:rFonts w:ascii="Times New Roman" w:eastAsia="Times New Roman" w:hAnsi="Times New Roman" w:cs="Times New Roman"/>
          <w:sz w:val="24"/>
          <w:szCs w:val="24"/>
          <w:lang w:eastAsia="tr-TR"/>
        </w:rPr>
        <w:t>dal</w:t>
      </w:r>
      <w:r w:rsidR="00DC14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saplarla </w:t>
      </w:r>
      <w:r w:rsidR="00FA6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 kapasite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yükl</w:t>
      </w:r>
      <w:r w:rsidR="00FA67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enmiş durumdaki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ölçüleri ayrı ayrı alınmalıdır. </w:t>
      </w:r>
    </w:p>
    <w:p w14:paraId="15212F4D" w14:textId="77777777" w:rsidR="0069529C" w:rsidRPr="00F213B7" w:rsidRDefault="0069529C" w:rsidP="0069529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3B7">
        <w:rPr>
          <w:rFonts w:ascii="Times New Roman" w:hAnsi="Times New Roman" w:cs="Times New Roman"/>
          <w:sz w:val="24"/>
          <w:szCs w:val="24"/>
        </w:rPr>
        <w:t xml:space="preserve">Bağ ve meyve bahçelerinde makinanın efektif çalışma genişliği için ağaç sıra arası mesafeler ve her bir sıradan makinanın geçiş sayısı dikkate alınmalıdır. Örneğin 3 m sıra arası mesafeye sahip bağda çalışma sırasında sıralar arasında bir kez geçiş söz konusu ise iş genişliği 3 m, 5 m sıra arası mesafeye sahip bir elma bahçesinde sıralar arasında iki kez geçiş söz konusu ise iş genişliği (5/2=) </w:t>
      </w:r>
      <w:proofErr w:type="gramStart"/>
      <w:r w:rsidRPr="00F213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3B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213B7">
        <w:rPr>
          <w:rFonts w:ascii="Times New Roman" w:hAnsi="Times New Roman" w:cs="Times New Roman"/>
          <w:sz w:val="24"/>
          <w:szCs w:val="24"/>
        </w:rPr>
        <w:t xml:space="preserve"> m alınmalıdır. </w:t>
      </w:r>
    </w:p>
    <w:p w14:paraId="32456E43" w14:textId="20FA3D5D" w:rsidR="0069529C" w:rsidRDefault="00B44BF0" w:rsidP="0069529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9529C">
        <w:rPr>
          <w:rFonts w:ascii="Times New Roman" w:hAnsi="Times New Roman" w:cs="Times New Roman"/>
          <w:sz w:val="24"/>
          <w:szCs w:val="24"/>
        </w:rPr>
        <w:t>era denemelerinde i</w:t>
      </w:r>
      <w:r w:rsidR="0069529C" w:rsidRPr="00F2143A">
        <w:rPr>
          <w:rFonts w:ascii="Times New Roman" w:hAnsi="Times New Roman" w:cs="Times New Roman"/>
          <w:sz w:val="24"/>
          <w:szCs w:val="24"/>
        </w:rPr>
        <w:t xml:space="preserve">ş genişliğinin </w:t>
      </w:r>
      <w:r w:rsidR="0069529C" w:rsidRPr="00966D28">
        <w:rPr>
          <w:rFonts w:ascii="Times New Roman" w:hAnsi="Times New Roman" w:cs="Times New Roman"/>
          <w:sz w:val="24"/>
          <w:szCs w:val="24"/>
        </w:rPr>
        <w:t xml:space="preserve">ölçülmesi için </w:t>
      </w:r>
      <w:r w:rsidR="0069529C">
        <w:rPr>
          <w:rFonts w:ascii="Times New Roman" w:hAnsi="Times New Roman" w:cs="Times New Roman"/>
          <w:sz w:val="24"/>
          <w:szCs w:val="24"/>
        </w:rPr>
        <w:t>3</w:t>
      </w:r>
      <w:r w:rsidR="0069529C" w:rsidRPr="00966D28">
        <w:rPr>
          <w:rFonts w:ascii="Times New Roman" w:hAnsi="Times New Roman" w:cs="Times New Roman"/>
          <w:sz w:val="24"/>
          <w:szCs w:val="24"/>
        </w:rPr>
        <w:t>0 m uzunluğunda deneme mesafesinde 5 değişik noktada ölçümleri yapılmalı ve bu değerlerin ortalaması alınmalıdır</w:t>
      </w:r>
      <w:r w:rsidR="0069529C" w:rsidRPr="00F2143A">
        <w:rPr>
          <w:rFonts w:ascii="Times New Roman" w:hAnsi="Times New Roman" w:cs="Times New Roman"/>
          <w:sz w:val="24"/>
          <w:szCs w:val="24"/>
        </w:rPr>
        <w:t xml:space="preserve">. </w:t>
      </w:r>
      <w:r w:rsidR="0069529C" w:rsidRPr="00F213B7">
        <w:rPr>
          <w:rFonts w:ascii="Times New Roman" w:hAnsi="Times New Roman" w:cs="Times New Roman"/>
          <w:sz w:val="24"/>
          <w:szCs w:val="24"/>
        </w:rPr>
        <w:t>Materyal namlu şeklinde dizilmiş ile namlular arası ortalama genişlik efektif çalışma genişliği olarak alınmalıdır.</w:t>
      </w:r>
    </w:p>
    <w:p w14:paraId="7D0AD456" w14:textId="36BAEA43" w:rsidR="0069529C" w:rsidRDefault="0069529C" w:rsidP="0069529C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143A">
        <w:rPr>
          <w:rFonts w:ascii="Times New Roman" w:hAnsi="Times New Roman" w:cs="Times New Roman"/>
          <w:sz w:val="24"/>
          <w:szCs w:val="24"/>
        </w:rPr>
        <w:t xml:space="preserve">Denemelerde gerçek </w:t>
      </w:r>
      <w:r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F2143A">
        <w:rPr>
          <w:rFonts w:ascii="Times New Roman" w:hAnsi="Times New Roman" w:cs="Times New Roman"/>
          <w:sz w:val="24"/>
          <w:szCs w:val="24"/>
        </w:rPr>
        <w:t xml:space="preserve">hızı, </w:t>
      </w:r>
      <w:r>
        <w:rPr>
          <w:rFonts w:ascii="Times New Roman" w:hAnsi="Times New Roman" w:cs="Times New Roman"/>
          <w:sz w:val="24"/>
          <w:szCs w:val="24"/>
        </w:rPr>
        <w:t>en az 30 </w:t>
      </w:r>
      <w:proofErr w:type="spellStart"/>
      <w:r>
        <w:rPr>
          <w:rFonts w:ascii="Times New Roman" w:hAnsi="Times New Roman" w:cs="Times New Roman"/>
          <w:sz w:val="24"/>
          <w:szCs w:val="24"/>
        </w:rPr>
        <w:t>m’lik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</w:t>
      </w:r>
      <w:r w:rsidRPr="00F2143A">
        <w:rPr>
          <w:rFonts w:ascii="Times New Roman" w:hAnsi="Times New Roman" w:cs="Times New Roman"/>
          <w:sz w:val="24"/>
          <w:szCs w:val="24"/>
        </w:rPr>
        <w:t>mesafe</w:t>
      </w:r>
      <w:r>
        <w:rPr>
          <w:rFonts w:ascii="Times New Roman" w:hAnsi="Times New Roman" w:cs="Times New Roman"/>
          <w:sz w:val="24"/>
          <w:szCs w:val="24"/>
        </w:rPr>
        <w:t xml:space="preserve">de çalışma sırasında </w:t>
      </w:r>
      <w:r w:rsidRPr="00F2143A">
        <w:rPr>
          <w:rFonts w:ascii="Times New Roman" w:hAnsi="Times New Roman" w:cs="Times New Roman"/>
          <w:sz w:val="24"/>
          <w:szCs w:val="24"/>
        </w:rPr>
        <w:t xml:space="preserve">zamanın ölçülmesi ve mesafeye bölünmesi ile </w:t>
      </w:r>
      <w:r>
        <w:rPr>
          <w:rFonts w:ascii="Times New Roman" w:hAnsi="Times New Roman" w:cs="Times New Roman"/>
          <w:sz w:val="24"/>
          <w:szCs w:val="24"/>
        </w:rPr>
        <w:t xml:space="preserve">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sensör</w:t>
      </w:r>
      <w:proofErr w:type="spellEnd"/>
      <w:r>
        <w:rPr>
          <w:rFonts w:ascii="Times New Roman" w:hAnsi="Times New Roman" w:cs="Times New Roman"/>
          <w:sz w:val="24"/>
          <w:szCs w:val="24"/>
        </w:rPr>
        <w:t>, GPS vb. elektronik cihazlarla kaydedilerek ortalama hız değeri alınarak belirlenmelidir</w:t>
      </w:r>
      <w:r w:rsidR="00B44BF0">
        <w:rPr>
          <w:rFonts w:ascii="Times New Roman" w:hAnsi="Times New Roman" w:cs="Times New Roman"/>
          <w:sz w:val="24"/>
          <w:szCs w:val="24"/>
        </w:rPr>
        <w:t>.</w:t>
      </w:r>
    </w:p>
    <w:p w14:paraId="61DC6E55" w14:textId="39B29734" w:rsidR="00F07BC2" w:rsidRPr="00344DBF" w:rsidRDefault="00C10F01" w:rsidP="00BB471F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Makinanın toplama, taşıma ve boşaltma performansı izlenmelidir. </w:t>
      </w:r>
      <w:r w:rsidR="00F07BC2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Saha deneylerinde tekerrürlü gözlemlerle parçalama makinasının iş kalitesi, çevrim zamanı,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kayıp </w:t>
      </w:r>
      <w:r w:rsidR="00F07BC2"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durumu, ayar, bakım ve kullanma kolaylığı ile ilgili bir yargı edinilmelidir.</w:t>
      </w:r>
    </w:p>
    <w:p w14:paraId="6081ABD0" w14:textId="5F3941A3" w:rsidR="00F07BC2" w:rsidRPr="00344DBF" w:rsidRDefault="00F07BC2" w:rsidP="00BB471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Deneylerden sonra </w:t>
      </w:r>
      <w:r w:rsidR="00C10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toplama </w:t>
      </w: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>makinasının yapı elemanlarında kırılma, çatlama, eğilme,</w:t>
      </w:r>
      <w:r w:rsidR="00C10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bükülme,</w:t>
      </w:r>
      <w:r w:rsidRPr="00344D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eksen kaçıklığı ve aşınma durumları özellikle bağlantı noktalarında varsa boyalar kazınarak gözle kontrol edilmelidir.</w:t>
      </w:r>
    </w:p>
    <w:p w14:paraId="48C6A2AB" w14:textId="77777777" w:rsidR="0069529C" w:rsidRDefault="0069529C" w:rsidP="0069529C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3.2.2.1. Alan ve Materyal Kapasitesi </w:t>
      </w:r>
    </w:p>
    <w:p w14:paraId="06FB7E2E" w14:textId="2BD47473" w:rsidR="0069529C" w:rsidRDefault="0069529C" w:rsidP="00BB471F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E249C">
        <w:rPr>
          <w:rFonts w:ascii="Times New Roman" w:hAnsi="Times New Roman"/>
          <w:sz w:val="24"/>
          <w:szCs w:val="24"/>
        </w:rPr>
        <w:t>Makina</w:t>
      </w:r>
      <w:r>
        <w:rPr>
          <w:rFonts w:ascii="Times New Roman" w:hAnsi="Times New Roman"/>
          <w:sz w:val="24"/>
          <w:szCs w:val="24"/>
        </w:rPr>
        <w:t>nın alan ve materyal kapasitesinin belirlenmesi için çalışma sırasında sabit gövde ve hidrolik silindir ile kontrol edilen hareketli parça (çene) arasına mümkün olduğunca materyal alınmalı ve sıkıştırılmalıdır.</w:t>
      </w:r>
    </w:p>
    <w:p w14:paraId="075B5C95" w14:textId="4BEE4C5E" w:rsidR="0069529C" w:rsidRDefault="0069529C" w:rsidP="00BB471F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430A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Makinanın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alan kapasitesi değeri aşağıdaki eşitlik ile hesaplanır.</w:t>
      </w:r>
    </w:p>
    <w:p w14:paraId="56FB672A" w14:textId="600F2C93" w:rsidR="0069529C" w:rsidRPr="00BB471F" w:rsidRDefault="0069529C" w:rsidP="00BB471F">
      <w:pPr>
        <w:tabs>
          <w:tab w:val="right" w:leader="dot" w:pos="8931"/>
        </w:tabs>
        <w:spacing w:before="120"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tr-TR"/>
          </w:rPr>
          <m:t>AK=B ×v ×k</m:t>
        </m:r>
      </m:oMath>
      <w:r w:rsidRPr="003430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tr-TR"/>
        </w:rPr>
        <w:t xml:space="preserve"> </w:t>
      </w:r>
      <w:r w:rsidR="00BB471F" w:rsidRPr="00BB471F">
        <w:rPr>
          <w:rFonts w:ascii="Times New Roman" w:eastAsia="Times New Roman" w:hAnsi="Times New Roman" w:cs="Times New Roman"/>
          <w:bCs/>
          <w:lang w:val="pt-BR" w:eastAsia="tr-TR"/>
        </w:rPr>
        <w:tab/>
        <w:t>(1)</w:t>
      </w:r>
    </w:p>
    <w:p w14:paraId="05B1A874" w14:textId="77777777" w:rsidR="0069529C" w:rsidRPr="00BB471F" w:rsidRDefault="0069529C" w:rsidP="0069529C">
      <w:pPr>
        <w:spacing w:before="120" w:after="12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Burada;</w:t>
      </w:r>
    </w:p>
    <w:p w14:paraId="0B9816BA" w14:textId="77777777" w:rsidR="0069529C" w:rsidRPr="00BB471F" w:rsidRDefault="0069529C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AK</w:t>
      </w:r>
      <w:r w:rsidRPr="00BB471F">
        <w:rPr>
          <w:rFonts w:ascii="Times New Roman" w:eastAsia="Times New Roman" w:hAnsi="Times New Roman" w:cs="Times New Roman"/>
          <w:bCs/>
          <w:lang w:eastAsia="tr-TR"/>
        </w:rPr>
        <w:tab/>
        <w:t xml:space="preserve">: Alan kapasitesi (da/h), </w:t>
      </w:r>
    </w:p>
    <w:p w14:paraId="64AC93F7" w14:textId="77777777" w:rsidR="0069529C" w:rsidRPr="00BB471F" w:rsidRDefault="0069529C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B</w:t>
      </w:r>
      <w:r w:rsidRPr="00BB471F">
        <w:rPr>
          <w:rFonts w:ascii="Times New Roman" w:eastAsia="Times New Roman" w:hAnsi="Times New Roman" w:cs="Times New Roman"/>
          <w:bCs/>
          <w:lang w:eastAsia="tr-TR"/>
        </w:rPr>
        <w:tab/>
        <w:t xml:space="preserve">: İş genişliği (m), </w:t>
      </w:r>
    </w:p>
    <w:p w14:paraId="4BB565FD" w14:textId="77777777" w:rsidR="0069529C" w:rsidRPr="00BB471F" w:rsidRDefault="0069529C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gramStart"/>
      <w:r w:rsidRPr="00BB471F">
        <w:rPr>
          <w:rFonts w:ascii="Times New Roman" w:eastAsia="Times New Roman" w:hAnsi="Times New Roman" w:cs="Times New Roman"/>
          <w:bCs/>
          <w:lang w:eastAsia="tr-TR"/>
        </w:rPr>
        <w:t>v</w:t>
      </w:r>
      <w:proofErr w:type="gramEnd"/>
      <w:r w:rsidRPr="00BB471F">
        <w:rPr>
          <w:rFonts w:ascii="Times New Roman" w:eastAsia="Times New Roman" w:hAnsi="Times New Roman" w:cs="Times New Roman"/>
          <w:bCs/>
          <w:lang w:eastAsia="tr-TR"/>
        </w:rPr>
        <w:tab/>
        <w:t xml:space="preserve">: Çalışma hızı (km/h), </w:t>
      </w:r>
    </w:p>
    <w:p w14:paraId="09166D09" w14:textId="77777777" w:rsidR="0069529C" w:rsidRPr="00BB471F" w:rsidRDefault="0069529C" w:rsidP="0069529C">
      <w:pPr>
        <w:tabs>
          <w:tab w:val="left" w:pos="567"/>
        </w:tabs>
        <w:spacing w:after="240" w:line="240" w:lineRule="auto"/>
        <w:rPr>
          <w:rFonts w:ascii="Times New Roman" w:eastAsia="Times New Roman" w:hAnsi="Times New Roman" w:cs="Times New Roman"/>
          <w:bCs/>
          <w:lang w:eastAsia="tr-TR"/>
        </w:rPr>
      </w:pPr>
      <w:proofErr w:type="gramStart"/>
      <w:r w:rsidRPr="00BB471F">
        <w:rPr>
          <w:rFonts w:ascii="Times New Roman" w:eastAsia="Times New Roman" w:hAnsi="Times New Roman" w:cs="Times New Roman"/>
          <w:bCs/>
          <w:lang w:eastAsia="tr-TR"/>
        </w:rPr>
        <w:t>k</w:t>
      </w:r>
      <w:proofErr w:type="gramEnd"/>
      <w:r w:rsidRPr="00BB471F">
        <w:rPr>
          <w:rFonts w:ascii="Times New Roman" w:eastAsia="Times New Roman" w:hAnsi="Times New Roman" w:cs="Times New Roman"/>
          <w:bCs/>
          <w:lang w:eastAsia="tr-TR"/>
        </w:rPr>
        <w:tab/>
        <w:t>: Zamandan faydalanma katsayısı (ondalık)’tır.</w:t>
      </w:r>
    </w:p>
    <w:p w14:paraId="3C61A8BE" w14:textId="21F5853C" w:rsidR="0069529C" w:rsidRPr="00BB471F" w:rsidRDefault="0069529C" w:rsidP="00BB471F">
      <w:pPr>
        <w:tabs>
          <w:tab w:val="right" w:leader="dot" w:pos="8931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eastAsia="tr-TR"/>
          </w:rPr>
          <w:lastRenderedPageBreak/>
          <m:t>k=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tr-T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tr-TR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tr-TR"/>
              </w:rPr>
              <m:t>Ç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tr-TR"/>
              </w:rPr>
              <m:t>S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tr-TR"/>
              </w:rPr>
              <m:t>T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tr-TR"/>
              </w:rPr>
              <m:t>Ç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tr-TR"/>
              </w:rPr>
              <m:t>S</m:t>
            </m:r>
          </m:den>
        </m:f>
      </m:oMath>
      <w:r w:rsidR="00BB471F" w:rsidRPr="00BB471F">
        <w:rPr>
          <w:rFonts w:ascii="Times New Roman" w:eastAsiaTheme="minorEastAsia" w:hAnsi="Times New Roman" w:cs="Times New Roman"/>
          <w:lang w:eastAsia="tr-TR"/>
        </w:rPr>
        <w:tab/>
        <w:t>(2)</w:t>
      </w:r>
    </w:p>
    <w:p w14:paraId="09935CE4" w14:textId="77777777" w:rsidR="0069529C" w:rsidRPr="00BB471F" w:rsidRDefault="0069529C" w:rsidP="00E71E1E">
      <w:pPr>
        <w:spacing w:before="120" w:after="12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Burada;</w:t>
      </w:r>
    </w:p>
    <w:p w14:paraId="755F3E76" w14:textId="3AC3E7F2" w:rsidR="0069529C" w:rsidRPr="00BB471F" w:rsidRDefault="00B230AB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A</w:t>
      </w:r>
      <w:r w:rsidR="0069529C" w:rsidRPr="00BB471F">
        <w:rPr>
          <w:rFonts w:ascii="Times New Roman" w:eastAsia="Times New Roman" w:hAnsi="Times New Roman" w:cs="Times New Roman"/>
          <w:bCs/>
          <w:lang w:eastAsia="tr-TR"/>
        </w:rPr>
        <w:t>ÇZ</w:t>
      </w:r>
      <w:r w:rsidR="0069529C" w:rsidRPr="00BB471F">
        <w:rPr>
          <w:rFonts w:ascii="Times New Roman" w:eastAsia="Times New Roman" w:hAnsi="Times New Roman" w:cs="Times New Roman"/>
          <w:bCs/>
          <w:lang w:eastAsia="tr-TR"/>
        </w:rPr>
        <w:tab/>
        <w:t xml:space="preserve">:= </w:t>
      </w:r>
      <w:r w:rsidR="00620067" w:rsidRPr="00BB471F">
        <w:rPr>
          <w:rFonts w:ascii="Times New Roman" w:eastAsia="Times New Roman" w:hAnsi="Times New Roman" w:cs="Times New Roman"/>
          <w:bCs/>
          <w:lang w:eastAsia="tr-TR"/>
        </w:rPr>
        <w:t>Aktif</w:t>
      </w:r>
      <w:r w:rsidR="0069529C" w:rsidRPr="00BB471F">
        <w:rPr>
          <w:rFonts w:ascii="Times New Roman" w:eastAsia="Times New Roman" w:hAnsi="Times New Roman" w:cs="Times New Roman"/>
          <w:bCs/>
          <w:lang w:eastAsia="tr-TR"/>
        </w:rPr>
        <w:t xml:space="preserve"> Çalışma Zamanı (s),</w:t>
      </w:r>
    </w:p>
    <w:p w14:paraId="61EC3871" w14:textId="663D13AD" w:rsidR="0069529C" w:rsidRPr="00BB471F" w:rsidRDefault="00B230AB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T</w:t>
      </w:r>
      <w:r w:rsidR="0069529C" w:rsidRPr="00BB471F">
        <w:rPr>
          <w:rFonts w:ascii="Times New Roman" w:eastAsia="Times New Roman" w:hAnsi="Times New Roman" w:cs="Times New Roman"/>
          <w:bCs/>
          <w:lang w:eastAsia="tr-TR"/>
        </w:rPr>
        <w:t>ÇZ</w:t>
      </w:r>
      <w:r w:rsidR="0069529C" w:rsidRPr="00BB471F">
        <w:rPr>
          <w:rFonts w:ascii="Times New Roman" w:eastAsia="Times New Roman" w:hAnsi="Times New Roman" w:cs="Times New Roman"/>
          <w:bCs/>
          <w:lang w:eastAsia="tr-TR"/>
        </w:rPr>
        <w:tab/>
        <w:t>:= Toplam Çalışma Zamanı (s)’</w:t>
      </w:r>
      <w:proofErr w:type="spellStart"/>
      <w:proofErr w:type="gramStart"/>
      <w:r w:rsidR="0069529C" w:rsidRPr="00BB471F">
        <w:rPr>
          <w:rFonts w:ascii="Times New Roman" w:eastAsia="Times New Roman" w:hAnsi="Times New Roman" w:cs="Times New Roman"/>
          <w:bCs/>
          <w:lang w:eastAsia="tr-TR"/>
        </w:rPr>
        <w:t>dır</w:t>
      </w:r>
      <w:proofErr w:type="spellEnd"/>
      <w:proofErr w:type="gramEnd"/>
    </w:p>
    <w:p w14:paraId="3E3E1F64" w14:textId="4A97E079" w:rsidR="0069529C" w:rsidRDefault="0069529C" w:rsidP="00E71E1E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3430A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Zamandan faydalanma katsayısı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değeri deney sırasında ölçülebilir ya da 0,8 olarak alınabilir. </w:t>
      </w:r>
    </w:p>
    <w:p w14:paraId="3DFE9500" w14:textId="2015DED1" w:rsidR="0046793B" w:rsidRDefault="0069529C" w:rsidP="00BB471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49C">
        <w:rPr>
          <w:rFonts w:ascii="Times New Roman" w:hAnsi="Times New Roman"/>
          <w:sz w:val="24"/>
          <w:szCs w:val="24"/>
        </w:rPr>
        <w:t>Makina</w:t>
      </w:r>
      <w:r>
        <w:rPr>
          <w:rFonts w:ascii="Times New Roman" w:hAnsi="Times New Roman"/>
          <w:sz w:val="24"/>
          <w:szCs w:val="24"/>
        </w:rPr>
        <w:t xml:space="preserve">nın materyal kapasitesinin belirlenmesi için çalışma sırasında </w:t>
      </w:r>
      <w:r w:rsidR="0046793B">
        <w:rPr>
          <w:rFonts w:ascii="Times New Roman" w:hAnsi="Times New Roman"/>
          <w:sz w:val="24"/>
          <w:szCs w:val="24"/>
        </w:rPr>
        <w:t xml:space="preserve">en az bir çevrim (toplama, taşıma ve boşaltma) olmak üzere tamamlanacak şekilde ölçümler yapılır. En az üç tekerrürlü yapılan ölçümlerde </w:t>
      </w:r>
      <w:r w:rsidR="00AD6B57">
        <w:rPr>
          <w:rFonts w:ascii="Times New Roman" w:hAnsi="Times New Roman"/>
          <w:sz w:val="24"/>
          <w:szCs w:val="24"/>
        </w:rPr>
        <w:t xml:space="preserve">geçen süre (saniye) ve taşınan artık materyal miktarı tartılarak (kg) belirlenir. Belirlenen değerlerin aritmetik ortalaması alınarak kapasite değeri kg/h birimi ile tespit edilir. </w:t>
      </w:r>
    </w:p>
    <w:p w14:paraId="58989A8B" w14:textId="76F1D2A9" w:rsidR="0069529C" w:rsidRDefault="00AD6B57" w:rsidP="0069529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Makinanın materyal kapasitesi</w:t>
      </w:r>
      <w:r w:rsidR="00B230A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belirlenmesi için kullanılabilecek diğer bir yöntem aşağıdaki eşitliğin kullanılmasıdır.</w:t>
      </w:r>
    </w:p>
    <w:p w14:paraId="70471F15" w14:textId="42C43E1F" w:rsidR="0069529C" w:rsidRPr="00BB471F" w:rsidRDefault="0069529C" w:rsidP="00BB471F">
      <w:pPr>
        <w:tabs>
          <w:tab w:val="right" w:leader="dot" w:pos="8931"/>
        </w:tabs>
        <w:spacing w:before="240"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tr-TR"/>
          </w:rPr>
          <m:t>MK=AK ×MY</m:t>
        </m:r>
      </m:oMath>
      <w:r w:rsidRPr="003430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 w:eastAsia="tr-TR"/>
        </w:rPr>
        <w:t xml:space="preserve"> </w:t>
      </w:r>
      <w:r w:rsidR="00BB471F" w:rsidRPr="00BB471F">
        <w:rPr>
          <w:rFonts w:ascii="Times New Roman" w:eastAsia="Times New Roman" w:hAnsi="Times New Roman" w:cs="Times New Roman"/>
          <w:bCs/>
          <w:lang w:val="pt-BR" w:eastAsia="tr-TR"/>
        </w:rPr>
        <w:tab/>
        <w:t>(3)</w:t>
      </w:r>
    </w:p>
    <w:p w14:paraId="73806E13" w14:textId="77777777" w:rsidR="0069529C" w:rsidRPr="00BB471F" w:rsidRDefault="0069529C" w:rsidP="0069529C">
      <w:pPr>
        <w:spacing w:before="120" w:after="12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Burada;</w:t>
      </w:r>
    </w:p>
    <w:p w14:paraId="210BBC13" w14:textId="77777777" w:rsidR="0069529C" w:rsidRPr="00BB471F" w:rsidRDefault="0069529C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MK</w:t>
      </w:r>
      <w:r w:rsidRPr="00BB471F">
        <w:rPr>
          <w:rFonts w:ascii="Times New Roman" w:eastAsia="Times New Roman" w:hAnsi="Times New Roman" w:cs="Times New Roman"/>
          <w:bCs/>
          <w:lang w:eastAsia="tr-TR"/>
        </w:rPr>
        <w:tab/>
        <w:t>: Artık materyal kapasitesi (kg/h),</w:t>
      </w:r>
    </w:p>
    <w:p w14:paraId="5A3AF167" w14:textId="16AB0471" w:rsidR="0069529C" w:rsidRPr="00BB471F" w:rsidRDefault="0069529C" w:rsidP="0069529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eastAsia="tr-TR"/>
        </w:rPr>
      </w:pPr>
      <w:r w:rsidRPr="00BB471F">
        <w:rPr>
          <w:rFonts w:ascii="Times New Roman" w:eastAsia="Times New Roman" w:hAnsi="Times New Roman" w:cs="Times New Roman"/>
          <w:bCs/>
          <w:lang w:eastAsia="tr-TR"/>
        </w:rPr>
        <w:t>MY</w:t>
      </w:r>
      <w:r w:rsidRPr="00BB471F">
        <w:rPr>
          <w:rFonts w:ascii="Times New Roman" w:eastAsia="Times New Roman" w:hAnsi="Times New Roman" w:cs="Times New Roman"/>
          <w:bCs/>
          <w:lang w:eastAsia="tr-TR"/>
        </w:rPr>
        <w:tab/>
        <w:t>: Artık materyal yoğunluğu (kg/da)’</w:t>
      </w:r>
      <w:proofErr w:type="spellStart"/>
      <w:r w:rsidRPr="00BB471F">
        <w:rPr>
          <w:rFonts w:ascii="Times New Roman" w:eastAsia="Times New Roman" w:hAnsi="Times New Roman" w:cs="Times New Roman"/>
          <w:bCs/>
          <w:lang w:eastAsia="tr-TR"/>
        </w:rPr>
        <w:t>d</w:t>
      </w:r>
      <w:r w:rsidR="00BB471F">
        <w:rPr>
          <w:rFonts w:ascii="Times New Roman" w:eastAsia="Times New Roman" w:hAnsi="Times New Roman" w:cs="Times New Roman"/>
          <w:bCs/>
          <w:lang w:eastAsia="tr-TR"/>
        </w:rPr>
        <w:t>ı</w:t>
      </w:r>
      <w:r w:rsidRPr="00BB471F">
        <w:rPr>
          <w:rFonts w:ascii="Times New Roman" w:eastAsia="Times New Roman" w:hAnsi="Times New Roman" w:cs="Times New Roman"/>
          <w:bCs/>
          <w:lang w:eastAsia="tr-TR"/>
        </w:rPr>
        <w:t>r</w:t>
      </w:r>
      <w:proofErr w:type="spellEnd"/>
      <w:r w:rsidRPr="00BB471F">
        <w:rPr>
          <w:rFonts w:ascii="Times New Roman" w:eastAsia="Times New Roman" w:hAnsi="Times New Roman" w:cs="Times New Roman"/>
          <w:bCs/>
          <w:lang w:eastAsia="tr-TR"/>
        </w:rPr>
        <w:t>.</w:t>
      </w:r>
    </w:p>
    <w:p w14:paraId="25F2DCB1" w14:textId="77777777" w:rsidR="008D37DB" w:rsidRDefault="008D37DB" w:rsidP="008D37DB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3.2.2.2. Kayıp Oranının Belirlenmesi </w:t>
      </w:r>
    </w:p>
    <w:p w14:paraId="3231B9EA" w14:textId="78D0EC0E" w:rsidR="00DD1C4A" w:rsidRDefault="00DC1445" w:rsidP="00DD1C4A">
      <w:pPr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Makine dal veya saplarla tam kapasite yüklenerek, </w:t>
      </w:r>
      <w:r w:rsidR="00DD1C4A" w:rsidRPr="00DD1C4A">
        <w:rPr>
          <w:rFonts w:ascii="Times New Roman" w:hAnsi="Times New Roman" w:cs="Times New Roman"/>
          <w:sz w:val="24"/>
          <w:szCs w:val="24"/>
        </w:rPr>
        <w:t>toprak yolda</w:t>
      </w:r>
      <w:r>
        <w:rPr>
          <w:rFonts w:ascii="Times New Roman" w:hAnsi="Times New Roman" w:cs="Times New Roman"/>
          <w:sz w:val="24"/>
          <w:szCs w:val="24"/>
        </w:rPr>
        <w:t xml:space="preserve"> (tarla, bahçe yolu)</w:t>
      </w:r>
      <w:r w:rsidR="00DD1C4A" w:rsidRPr="00DD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az 3 km </w:t>
      </w:r>
      <w:r w:rsidR="00DD1C4A" w:rsidRPr="00DD1C4A">
        <w:rPr>
          <w:rFonts w:ascii="Times New Roman" w:hAnsi="Times New Roman" w:cs="Times New Roman"/>
          <w:sz w:val="24"/>
          <w:szCs w:val="24"/>
        </w:rPr>
        <w:t>taşınarak sarsıntı sırasında makineden düşen dallar toplan</w:t>
      </w:r>
      <w:r>
        <w:rPr>
          <w:rFonts w:ascii="Times New Roman" w:hAnsi="Times New Roman" w:cs="Times New Roman"/>
          <w:sz w:val="24"/>
          <w:szCs w:val="24"/>
        </w:rPr>
        <w:t xml:space="preserve">ır ve </w:t>
      </w:r>
      <w:r w:rsidR="00DD1C4A" w:rsidRPr="00DD1C4A">
        <w:rPr>
          <w:rFonts w:ascii="Times New Roman" w:hAnsi="Times New Roman" w:cs="Times New Roman"/>
          <w:sz w:val="24"/>
          <w:szCs w:val="24"/>
        </w:rPr>
        <w:t xml:space="preserve">tartılır. Düşen dalların taşınan toplam dal miktarına oranlanması ile kayıp oranı hesaplanır. </w:t>
      </w:r>
    </w:p>
    <w:p w14:paraId="00C135AA" w14:textId="202BBE4A" w:rsidR="009D7E01" w:rsidRPr="00F2143A" w:rsidRDefault="00DD1C4A" w:rsidP="00DD1C4A">
      <w:pPr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Deneylere ait resim veya resimler Deney Raporunda yer almalıdır. S</w:t>
      </w:r>
      <w:r w:rsidR="00642B80" w:rsidRPr="00344DBF">
        <w:rPr>
          <w:rFonts w:ascii="Times New Roman" w:hAnsi="Times New Roman" w:cs="Times New Roman"/>
          <w:sz w:val="24"/>
          <w:szCs w:val="24"/>
        </w:rPr>
        <w:t xml:space="preserve">aha </w:t>
      </w:r>
      <w:r w:rsidR="009D7E01" w:rsidRPr="00344DBF">
        <w:rPr>
          <w:rFonts w:ascii="Times New Roman" w:hAnsi="Times New Roman" w:cs="Times New Roman"/>
          <w:sz w:val="24"/>
          <w:szCs w:val="24"/>
        </w:rPr>
        <w:t>deneylerinde elde edilen sonuçlar</w:t>
      </w:r>
      <w:r w:rsidR="009D7E01" w:rsidRPr="00F2143A">
        <w:rPr>
          <w:rFonts w:ascii="Times New Roman" w:hAnsi="Times New Roman" w:cs="Times New Roman"/>
          <w:sz w:val="24"/>
          <w:szCs w:val="24"/>
        </w:rPr>
        <w:t xml:space="preserve"> Çizelge </w:t>
      </w:r>
      <w:r w:rsidR="003F4442">
        <w:rPr>
          <w:rFonts w:ascii="Times New Roman" w:hAnsi="Times New Roman" w:cs="Times New Roman"/>
          <w:sz w:val="24"/>
          <w:szCs w:val="24"/>
        </w:rPr>
        <w:t>2</w:t>
      </w:r>
      <w:r w:rsidR="009D7E01" w:rsidRPr="00F2143A">
        <w:rPr>
          <w:rFonts w:ascii="Times New Roman" w:hAnsi="Times New Roman" w:cs="Times New Roman"/>
          <w:sz w:val="24"/>
          <w:szCs w:val="24"/>
        </w:rPr>
        <w:t>’deki gibi düzenlenmelidir.</w:t>
      </w:r>
    </w:p>
    <w:p w14:paraId="0F346B2A" w14:textId="20A1089B" w:rsidR="009D7E01" w:rsidRDefault="009D7E01" w:rsidP="00A578AF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3A">
        <w:rPr>
          <w:rFonts w:ascii="Times New Roman" w:hAnsi="Times New Roman" w:cs="Times New Roman"/>
          <w:sz w:val="24"/>
          <w:szCs w:val="24"/>
        </w:rPr>
        <w:t xml:space="preserve">Çizelge </w:t>
      </w:r>
      <w:r w:rsidR="003F4442">
        <w:rPr>
          <w:rFonts w:ascii="Times New Roman" w:hAnsi="Times New Roman" w:cs="Times New Roman"/>
          <w:sz w:val="24"/>
          <w:szCs w:val="24"/>
        </w:rPr>
        <w:t>2</w:t>
      </w:r>
      <w:r w:rsidRPr="00F2143A">
        <w:rPr>
          <w:rFonts w:ascii="Times New Roman" w:hAnsi="Times New Roman" w:cs="Times New Roman"/>
          <w:sz w:val="24"/>
          <w:szCs w:val="24"/>
        </w:rPr>
        <w:t xml:space="preserve">. </w:t>
      </w:r>
      <w:r w:rsidR="003F4442">
        <w:rPr>
          <w:rFonts w:ascii="Times New Roman" w:hAnsi="Times New Roman" w:cs="Times New Roman"/>
          <w:sz w:val="24"/>
          <w:szCs w:val="24"/>
        </w:rPr>
        <w:t xml:space="preserve">Temel çalışma parametreleri </w:t>
      </w:r>
    </w:p>
    <w:tbl>
      <w:tblPr>
        <w:tblStyle w:val="TableGrid"/>
        <w:tblW w:w="8293" w:type="dxa"/>
        <w:tblInd w:w="108" w:type="dxa"/>
        <w:tblLook w:val="04A0" w:firstRow="1" w:lastRow="0" w:firstColumn="1" w:lastColumn="0" w:noHBand="0" w:noVBand="1"/>
      </w:tblPr>
      <w:tblGrid>
        <w:gridCol w:w="6521"/>
        <w:gridCol w:w="1772"/>
      </w:tblGrid>
      <w:tr w:rsidR="00B86F17" w:rsidRPr="00D5303D" w14:paraId="4F20E4CA" w14:textId="77777777" w:rsidTr="002D4303">
        <w:tc>
          <w:tcPr>
            <w:tcW w:w="6521" w:type="dxa"/>
            <w:vAlign w:val="center"/>
          </w:tcPr>
          <w:p w14:paraId="5CC7760E" w14:textId="18498447" w:rsidR="00B86F17" w:rsidRPr="00D5303D" w:rsidRDefault="00B86F17" w:rsidP="00344D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Çalışma Parametresi</w:t>
            </w:r>
          </w:p>
        </w:tc>
        <w:tc>
          <w:tcPr>
            <w:tcW w:w="1772" w:type="dxa"/>
            <w:vAlign w:val="center"/>
          </w:tcPr>
          <w:p w14:paraId="6B08E408" w14:textId="166CEA13" w:rsidR="00B86F17" w:rsidRPr="00D5303D" w:rsidRDefault="00B86F17" w:rsidP="00344DB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Değer</w:t>
            </w:r>
          </w:p>
        </w:tc>
      </w:tr>
      <w:tr w:rsidR="009C697B" w:rsidRPr="00D5303D" w14:paraId="09E3BFAC" w14:textId="77777777" w:rsidTr="002D4303">
        <w:tc>
          <w:tcPr>
            <w:tcW w:w="6521" w:type="dxa"/>
            <w:shd w:val="clear" w:color="auto" w:fill="auto"/>
            <w:vAlign w:val="center"/>
          </w:tcPr>
          <w:p w14:paraId="4832F295" w14:textId="2D2C47E6" w:rsidR="009C697B" w:rsidRPr="00D5303D" w:rsidRDefault="009C697B" w:rsidP="009C697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 Hızı (km/h)</w:t>
            </w:r>
          </w:p>
        </w:tc>
        <w:tc>
          <w:tcPr>
            <w:tcW w:w="1772" w:type="dxa"/>
            <w:vAlign w:val="center"/>
          </w:tcPr>
          <w:p w14:paraId="6591151C" w14:textId="77777777" w:rsidR="009C697B" w:rsidRPr="00D5303D" w:rsidRDefault="009C697B" w:rsidP="009C69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B" w:rsidRPr="00D5303D" w14:paraId="1D5C8827" w14:textId="77777777" w:rsidTr="002D4303">
        <w:tc>
          <w:tcPr>
            <w:tcW w:w="6521" w:type="dxa"/>
            <w:shd w:val="clear" w:color="auto" w:fill="auto"/>
            <w:vAlign w:val="center"/>
          </w:tcPr>
          <w:p w14:paraId="7BD67712" w14:textId="63198A38" w:rsidR="009C697B" w:rsidRPr="00D5303D" w:rsidRDefault="009C697B" w:rsidP="009C697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Efektif İş Genişliği (cm)</w:t>
            </w:r>
          </w:p>
        </w:tc>
        <w:tc>
          <w:tcPr>
            <w:tcW w:w="1772" w:type="dxa"/>
            <w:vAlign w:val="center"/>
          </w:tcPr>
          <w:p w14:paraId="6DA2E5F3" w14:textId="77777777" w:rsidR="009C697B" w:rsidRPr="00D5303D" w:rsidRDefault="009C697B" w:rsidP="009C69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7B" w:rsidRPr="00D5303D" w14:paraId="7EBF1D3F" w14:textId="77777777" w:rsidTr="002D4303">
        <w:tc>
          <w:tcPr>
            <w:tcW w:w="6521" w:type="dxa"/>
            <w:shd w:val="clear" w:color="auto" w:fill="auto"/>
            <w:vAlign w:val="center"/>
          </w:tcPr>
          <w:p w14:paraId="62C559DE" w14:textId="0D55F868" w:rsidR="009C697B" w:rsidRPr="00D5303D" w:rsidRDefault="009C697B" w:rsidP="009C697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Zamandan Faydalanma Katsayısı (ondalık)</w:t>
            </w:r>
          </w:p>
        </w:tc>
        <w:tc>
          <w:tcPr>
            <w:tcW w:w="1772" w:type="dxa"/>
            <w:vAlign w:val="center"/>
          </w:tcPr>
          <w:p w14:paraId="48159342" w14:textId="77777777" w:rsidR="009C697B" w:rsidRPr="00D5303D" w:rsidRDefault="009C697B" w:rsidP="009C697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1E" w:rsidRPr="00D5303D" w14:paraId="045589A7" w14:textId="77777777" w:rsidTr="002D4303">
        <w:tc>
          <w:tcPr>
            <w:tcW w:w="6521" w:type="dxa"/>
            <w:shd w:val="clear" w:color="auto" w:fill="auto"/>
            <w:vAlign w:val="center"/>
          </w:tcPr>
          <w:p w14:paraId="2ADFEC14" w14:textId="1570E51B" w:rsidR="00E71E1E" w:rsidRPr="00D5303D" w:rsidRDefault="00E71E1E" w:rsidP="00E71E1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İş Başarısı (Alan Kapasitesi) (da/h)</w:t>
            </w:r>
          </w:p>
        </w:tc>
        <w:tc>
          <w:tcPr>
            <w:tcW w:w="1772" w:type="dxa"/>
            <w:vAlign w:val="center"/>
          </w:tcPr>
          <w:p w14:paraId="5571A862" w14:textId="77777777" w:rsidR="00E71E1E" w:rsidRPr="00D5303D" w:rsidRDefault="00E71E1E" w:rsidP="00E71E1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1E" w:rsidRPr="00D5303D" w14:paraId="689DAD0A" w14:textId="77777777" w:rsidTr="002D4303">
        <w:tc>
          <w:tcPr>
            <w:tcW w:w="6521" w:type="dxa"/>
            <w:shd w:val="clear" w:color="auto" w:fill="auto"/>
            <w:vAlign w:val="center"/>
          </w:tcPr>
          <w:p w14:paraId="644A808F" w14:textId="755BBC47" w:rsidR="00E71E1E" w:rsidRPr="00D5303D" w:rsidRDefault="00E71E1E" w:rsidP="00E71E1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İş Başarısı (Materyal Kapasitesi) (kg/h)</w:t>
            </w:r>
          </w:p>
        </w:tc>
        <w:tc>
          <w:tcPr>
            <w:tcW w:w="1772" w:type="dxa"/>
            <w:vAlign w:val="center"/>
          </w:tcPr>
          <w:p w14:paraId="4CEAD943" w14:textId="77777777" w:rsidR="00E71E1E" w:rsidRPr="00D5303D" w:rsidRDefault="00E71E1E" w:rsidP="00E71E1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1E" w:rsidRPr="00D5303D" w14:paraId="5D8B21BB" w14:textId="77777777" w:rsidTr="002D4303">
        <w:tc>
          <w:tcPr>
            <w:tcW w:w="6521" w:type="dxa"/>
            <w:shd w:val="clear" w:color="auto" w:fill="auto"/>
            <w:vAlign w:val="center"/>
          </w:tcPr>
          <w:p w14:paraId="7A993CD8" w14:textId="704D16E2" w:rsidR="00E71E1E" w:rsidRPr="00D5303D" w:rsidRDefault="00E71E1E" w:rsidP="00E71E1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303D">
              <w:rPr>
                <w:rFonts w:ascii="Times New Roman" w:hAnsi="Times New Roman" w:cs="Times New Roman"/>
                <w:sz w:val="24"/>
                <w:szCs w:val="24"/>
              </w:rPr>
              <w:t>Kayıp Oranı (%)</w:t>
            </w:r>
          </w:p>
        </w:tc>
        <w:tc>
          <w:tcPr>
            <w:tcW w:w="1772" w:type="dxa"/>
            <w:vAlign w:val="center"/>
          </w:tcPr>
          <w:p w14:paraId="63C02653" w14:textId="77777777" w:rsidR="00E71E1E" w:rsidRPr="00D5303D" w:rsidRDefault="00E71E1E" w:rsidP="00E71E1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8518F" w14:textId="3D0E2EB2" w:rsidR="00E304EC" w:rsidRDefault="00E304EC" w:rsidP="00F214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223D1A" w14:textId="77777777" w:rsidR="00E304EC" w:rsidRDefault="00E304EC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page"/>
      </w:r>
    </w:p>
    <w:p w14:paraId="6CFE649A" w14:textId="649A2131" w:rsidR="004E2305" w:rsidRPr="00F2143A" w:rsidRDefault="007C5CDA" w:rsidP="00F214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214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3.3. </w:t>
      </w:r>
      <w:r w:rsidR="00201F10" w:rsidRPr="00F214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DEĞERLENDİRME KRİTERLERİ</w:t>
      </w:r>
    </w:p>
    <w:p w14:paraId="76664EBE" w14:textId="247AC863" w:rsidR="00A578AF" w:rsidRDefault="00A578AF" w:rsidP="00E304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3ACB">
        <w:rPr>
          <w:rFonts w:ascii="Times New Roman" w:hAnsi="Times New Roman" w:cs="Times New Roman"/>
          <w:sz w:val="24"/>
          <w:szCs w:val="24"/>
        </w:rPr>
        <w:t xml:space="preserve">Öncelikli olarak deneyi yapılan </w:t>
      </w:r>
      <w:r>
        <w:rPr>
          <w:rFonts w:ascii="Times New Roman" w:hAnsi="Times New Roman" w:cs="Times New Roman"/>
          <w:sz w:val="24"/>
          <w:szCs w:val="24"/>
        </w:rPr>
        <w:t>makina</w:t>
      </w:r>
      <w:r w:rsidRPr="00B23ACB">
        <w:rPr>
          <w:rFonts w:ascii="Times New Roman" w:hAnsi="Times New Roman" w:cs="Times New Roman"/>
          <w:sz w:val="24"/>
          <w:szCs w:val="24"/>
        </w:rPr>
        <w:t>nın, yukarıda belirtilen çalıştırma süresi sonunda makine elemanlarında kırılma, çatlama, kopma</w:t>
      </w:r>
      <w:r w:rsidR="00E71E1E">
        <w:rPr>
          <w:rFonts w:ascii="Times New Roman" w:hAnsi="Times New Roman" w:cs="Times New Roman"/>
          <w:sz w:val="24"/>
          <w:szCs w:val="24"/>
        </w:rPr>
        <w:t>, bükülme, eğilme</w:t>
      </w:r>
      <w:r w:rsidRPr="00B23ACB">
        <w:rPr>
          <w:rFonts w:ascii="Times New Roman" w:hAnsi="Times New Roman" w:cs="Times New Roman"/>
          <w:sz w:val="24"/>
          <w:szCs w:val="24"/>
        </w:rPr>
        <w:t xml:space="preserve"> veya gevşeme </w:t>
      </w:r>
      <w:r w:rsidR="005B04F8">
        <w:rPr>
          <w:rFonts w:ascii="Times New Roman" w:hAnsi="Times New Roman" w:cs="Times New Roman"/>
          <w:sz w:val="24"/>
          <w:szCs w:val="24"/>
        </w:rPr>
        <w:t>olup olmadığı</w:t>
      </w:r>
      <w:r w:rsidR="005B04F8" w:rsidRPr="00B23ACB">
        <w:rPr>
          <w:rFonts w:ascii="Times New Roman" w:hAnsi="Times New Roman" w:cs="Times New Roman"/>
          <w:sz w:val="24"/>
          <w:szCs w:val="24"/>
        </w:rPr>
        <w:t xml:space="preserve"> </w:t>
      </w:r>
      <w:r w:rsidRPr="00B23ACB">
        <w:rPr>
          <w:rFonts w:ascii="Times New Roman" w:hAnsi="Times New Roman" w:cs="Times New Roman"/>
          <w:sz w:val="24"/>
          <w:szCs w:val="24"/>
        </w:rPr>
        <w:t xml:space="preserve">kontrol edilmelidir. Deneme süresi sonunda makinanın </w:t>
      </w:r>
      <w:r w:rsidR="00773623">
        <w:rPr>
          <w:rFonts w:ascii="Times New Roman" w:hAnsi="Times New Roman" w:cs="Times New Roman"/>
          <w:sz w:val="24"/>
          <w:szCs w:val="24"/>
        </w:rPr>
        <w:t xml:space="preserve">materyali toplama, taşıma ve boşaltma </w:t>
      </w:r>
      <w:r w:rsidR="003C2644">
        <w:rPr>
          <w:rFonts w:ascii="Times New Roman" w:hAnsi="Times New Roman" w:cs="Times New Roman"/>
          <w:sz w:val="24"/>
          <w:szCs w:val="24"/>
        </w:rPr>
        <w:t>işlem</w:t>
      </w:r>
      <w:r w:rsidR="00773623">
        <w:rPr>
          <w:rFonts w:ascii="Times New Roman" w:hAnsi="Times New Roman" w:cs="Times New Roman"/>
          <w:sz w:val="24"/>
          <w:szCs w:val="24"/>
        </w:rPr>
        <w:t>ler</w:t>
      </w:r>
      <w:r w:rsidR="003C2644">
        <w:rPr>
          <w:rFonts w:ascii="Times New Roman" w:hAnsi="Times New Roman" w:cs="Times New Roman"/>
          <w:sz w:val="24"/>
          <w:szCs w:val="24"/>
        </w:rPr>
        <w:t xml:space="preserve"> </w:t>
      </w:r>
      <w:r w:rsidRPr="00B23ACB">
        <w:rPr>
          <w:rFonts w:ascii="Times New Roman" w:hAnsi="Times New Roman" w:cs="Times New Roman"/>
          <w:sz w:val="24"/>
          <w:szCs w:val="24"/>
        </w:rPr>
        <w:t xml:space="preserve">sırasında yaşanan sorunlar belirlenmelidir. </w:t>
      </w:r>
      <w:r>
        <w:rPr>
          <w:rFonts w:ascii="Times New Roman" w:hAnsi="Times New Roman" w:cs="Times New Roman"/>
          <w:sz w:val="24"/>
          <w:szCs w:val="24"/>
        </w:rPr>
        <w:t xml:space="preserve">Yapılan kontroller, muayene ve deneylerin herhangi birinde referans değerin dışında tespit edilen makinalar olumsuz olarak değerlendirilir. </w:t>
      </w:r>
    </w:p>
    <w:p w14:paraId="4DE7D751" w14:textId="77777777" w:rsidR="009D7E01" w:rsidRPr="00F2143A" w:rsidRDefault="009D7E01" w:rsidP="00A578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23C27D9" w14:textId="77777777" w:rsidR="007C5CDA" w:rsidRPr="00F2143A" w:rsidRDefault="007C5CDA" w:rsidP="00A578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14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RAPORLAMA</w:t>
      </w:r>
    </w:p>
    <w:p w14:paraId="4CDFD786" w14:textId="00CAE2F9" w:rsidR="007C5CDA" w:rsidRPr="00F2143A" w:rsidRDefault="00A578AF" w:rsidP="00A578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5CDA" w:rsidRPr="00F2143A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Raporlandırma için</w:t>
      </w:r>
      <w:r w:rsidR="005348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 A’da </w:t>
      </w:r>
      <w:r w:rsidR="007C5CDA" w:rsidRPr="00F214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verilen deney rapor formu kullanılmalıdır. Form üzerindeki madde başlıklarının neleri kapsaması gerektiği aynı madde başlığı altında tarif edilmiştir. Formun </w:t>
      </w:r>
      <w:r w:rsidR="00D175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Tanıtım ve Teknik Özellikler </w:t>
      </w:r>
      <w:r w:rsidR="007C5CDA" w:rsidRPr="00F2143A">
        <w:rPr>
          <w:rFonts w:ascii="Times New Roman" w:eastAsia="Times New Roman" w:hAnsi="Times New Roman" w:cs="Times New Roman"/>
          <w:sz w:val="24"/>
          <w:szCs w:val="24"/>
          <w:lang w:eastAsia="tr-TR"/>
        </w:rPr>
        <w:t>madde</w:t>
      </w:r>
      <w:r w:rsidR="00D175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lerinden </w:t>
      </w:r>
      <w:r w:rsidR="007C5CDA" w:rsidRPr="00F214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itibaren makine üzerindeki tertibat, düzen ve aksamlar maddeler halinde açıklanmalıdır. </w:t>
      </w:r>
    </w:p>
    <w:p w14:paraId="425BFF1B" w14:textId="01C2A019" w:rsidR="00845075" w:rsidRDefault="00A578AF" w:rsidP="00A631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5CDA" w:rsidRPr="00F2143A">
        <w:rPr>
          <w:rFonts w:ascii="Times New Roman" w:eastAsia="Times New Roman" w:hAnsi="Times New Roman" w:cs="Times New Roman"/>
          <w:sz w:val="24"/>
          <w:szCs w:val="24"/>
          <w:lang w:eastAsia="tr-TR"/>
        </w:rPr>
        <w:t>“Tanıtım ve Teknik Özellikler” maddesi rapor formunda belirtilenlere ilaveten en az aşağıdaki konu başlıklarını içermelidir.</w:t>
      </w:r>
      <w:r w:rsidR="009A353D" w:rsidRPr="00F214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 başlıkları tatmin edici düzeyde, gerekiyorsa resim, şekil ve tablolarla desteklenerek açıklanmalıdır.</w:t>
      </w:r>
    </w:p>
    <w:p w14:paraId="7191038A" w14:textId="3438C0B9" w:rsidR="00A63136" w:rsidRPr="00D97EB6" w:rsidRDefault="00A63136" w:rsidP="00675B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Traktöre Bağlantı Tertibatı</w:t>
      </w:r>
      <w:r w:rsidR="00D97EB6" w:rsidRPr="00D97E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Taşıyıcı Çatı</w:t>
      </w:r>
      <w:r w:rsidR="0077362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r w:rsidRPr="00D97E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Şasi </w:t>
      </w:r>
    </w:p>
    <w:p w14:paraId="361EB880" w14:textId="2711EC91" w:rsidR="00BD4DAD" w:rsidRPr="00A63136" w:rsidRDefault="00BD4DAD" w:rsidP="00165A1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6313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Hareket İletim Düzeni</w:t>
      </w:r>
      <w:r w:rsidR="0077362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Hidrolik Silindir</w:t>
      </w:r>
    </w:p>
    <w:p w14:paraId="06FB0DC8" w14:textId="5E2D8DF3" w:rsidR="001C2B7D" w:rsidRPr="00A578AF" w:rsidRDefault="001C2B7D" w:rsidP="00A578A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olması durumunda ek donanımlar (aydınlatma, otomatik kontrol vb.)</w:t>
      </w:r>
    </w:p>
    <w:p w14:paraId="6BD4EC89" w14:textId="297F91E3" w:rsidR="007C5CDA" w:rsidRDefault="00A578AF" w:rsidP="00F2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5CDA" w:rsidRPr="00A84A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Deney raporunun </w:t>
      </w:r>
      <w:r w:rsidR="00A84A22" w:rsidRPr="00A84A22">
        <w:rPr>
          <w:rFonts w:ascii="Times New Roman" w:eastAsia="Times New Roman" w:hAnsi="Times New Roman" w:cs="Times New Roman"/>
          <w:sz w:val="24"/>
          <w:szCs w:val="24"/>
          <w:lang w:eastAsia="tr-TR"/>
        </w:rPr>
        <w:t>Deney İlke ve Meto</w:t>
      </w:r>
      <w:r w:rsidR="00EF0FBE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A84A22" w:rsidRPr="00A84A22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larında belirtilen özellikler dikkate alınarak hazırlanmalıdır. B</w:t>
      </w:r>
      <w:r w:rsidR="007C5CDA" w:rsidRPr="00A84A22">
        <w:rPr>
          <w:rFonts w:ascii="Times New Roman" w:eastAsia="Times New Roman" w:hAnsi="Times New Roman" w:cs="Times New Roman"/>
          <w:sz w:val="24"/>
          <w:szCs w:val="24"/>
          <w:lang w:eastAsia="tr-TR"/>
        </w:rPr>
        <w:t>ahsi geçen bütün kriterlerin cevaplarını içermelidir.</w:t>
      </w:r>
    </w:p>
    <w:p w14:paraId="32D6CA20" w14:textId="48AAF31E" w:rsidR="00A84A22" w:rsidRDefault="00A84A22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CA00BB" w14:textId="24794458" w:rsidR="007015CC" w:rsidRDefault="007015CC" w:rsidP="00F2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21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KAYNAKLAR</w:t>
      </w:r>
      <w:r w:rsidR="0083588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*</w:t>
      </w:r>
    </w:p>
    <w:p w14:paraId="1E701EA4" w14:textId="77777777" w:rsidR="00344DBF" w:rsidRPr="006C6BDE" w:rsidRDefault="00344DBF" w:rsidP="006C6BDE">
      <w:pPr>
        <w:pStyle w:val="ListParagraph"/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tr-TR"/>
        </w:rPr>
      </w:pPr>
      <w:bookmarkStart w:id="7" w:name="_Hlk107568014"/>
      <w:r w:rsidRPr="006C6BDE">
        <w:rPr>
          <w:rFonts w:ascii="Times New Roman" w:eastAsia="Times New Roman" w:hAnsi="Times New Roman" w:cs="Times New Roman"/>
          <w:lang w:eastAsia="tr-TR"/>
        </w:rPr>
        <w:t>TS ISO 730. Tarımsal Tekerlekli Traktörler-Arkaya Monte Üç Noktalı Bağlantı-1N, 2N, 2, 3N,  3, 4N ve 4 Kategorileri.</w:t>
      </w:r>
    </w:p>
    <w:p w14:paraId="7789A0BB" w14:textId="75E82B75" w:rsidR="00017985" w:rsidRPr="006C6BDE" w:rsidRDefault="00017985" w:rsidP="00F2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6960CDC" w14:textId="696E5AF2" w:rsidR="00835880" w:rsidRDefault="00835880" w:rsidP="00966CD2">
      <w:pPr>
        <w:pBdr>
          <w:top w:val="single" w:sz="4" w:space="1" w:color="auto"/>
        </w:pBd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966CD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C6BDE">
        <w:rPr>
          <w:rFonts w:ascii="Times New Roman" w:eastAsia="Times New Roman" w:hAnsi="Times New Roman" w:cs="Times New Roman"/>
          <w:i/>
          <w:iCs/>
          <w:lang w:eastAsia="tr-TR"/>
        </w:rPr>
        <w:t>Makinaların deney, muayene ve değerlendirmelerinde en son yayınlanan güncel Türk Standartları kullanılmalıdır.</w:t>
      </w:r>
      <w:bookmarkEnd w:id="7"/>
    </w:p>
    <w:p w14:paraId="49A3D898" w14:textId="2DB92187" w:rsidR="0059560D" w:rsidRDefault="0059560D" w:rsidP="00974EB1">
      <w:pPr>
        <w:pBdr>
          <w:top w:val="single" w:sz="4" w:space="1" w:color="auto"/>
        </w:pBd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lang w:eastAsia="tr-TR"/>
        </w:rPr>
      </w:pPr>
    </w:p>
    <w:sectPr w:rsidR="0059560D" w:rsidSect="00BA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869"/>
    <w:multiLevelType w:val="hybridMultilevel"/>
    <w:tmpl w:val="B0A4FC98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7C2C"/>
    <w:multiLevelType w:val="hybridMultilevel"/>
    <w:tmpl w:val="12CC5EA8"/>
    <w:lvl w:ilvl="0" w:tplc="E594E2BE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8F5441"/>
    <w:multiLevelType w:val="singleLevel"/>
    <w:tmpl w:val="0EFE8D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335165"/>
    <w:multiLevelType w:val="hybridMultilevel"/>
    <w:tmpl w:val="C5F0434E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12D1"/>
    <w:multiLevelType w:val="hybridMultilevel"/>
    <w:tmpl w:val="25603CB2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2437"/>
    <w:multiLevelType w:val="hybridMultilevel"/>
    <w:tmpl w:val="14F2EA5A"/>
    <w:lvl w:ilvl="0" w:tplc="0B040C1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AC7EB8"/>
    <w:multiLevelType w:val="multilevel"/>
    <w:tmpl w:val="1CF436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03" w:hanging="403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95"/>
        </w:tabs>
        <w:ind w:left="539" w:hanging="539"/>
      </w:pPr>
      <w:rPr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658" w:hanging="658"/>
      </w:pPr>
      <w:rPr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941" w:hanging="941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077" w:hanging="1077"/>
      </w:pPr>
      <w:rPr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32"/>
        </w:tabs>
        <w:ind w:left="1191" w:hanging="1191"/>
      </w:pPr>
      <w:rPr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304" w:hanging="1304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8"/>
        </w:tabs>
        <w:ind w:left="1418" w:hanging="1418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01"/>
        </w:tabs>
        <w:ind w:left="1531" w:hanging="1531"/>
      </w:pPr>
    </w:lvl>
  </w:abstractNum>
  <w:abstractNum w:abstractNumId="7" w15:restartNumberingAfterBreak="0">
    <w:nsid w:val="3BB37658"/>
    <w:multiLevelType w:val="hybridMultilevel"/>
    <w:tmpl w:val="C2828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F76F9"/>
    <w:multiLevelType w:val="hybridMultilevel"/>
    <w:tmpl w:val="1FE2883C"/>
    <w:lvl w:ilvl="0" w:tplc="A6D00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B41D0"/>
    <w:multiLevelType w:val="hybridMultilevel"/>
    <w:tmpl w:val="323A2BEC"/>
    <w:lvl w:ilvl="0" w:tplc="7A6AD6E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66C3C"/>
    <w:multiLevelType w:val="hybridMultilevel"/>
    <w:tmpl w:val="3BE2C15C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E4F94"/>
    <w:multiLevelType w:val="hybridMultilevel"/>
    <w:tmpl w:val="63C4C060"/>
    <w:lvl w:ilvl="0" w:tplc="041F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B348EA"/>
    <w:multiLevelType w:val="hybridMultilevel"/>
    <w:tmpl w:val="8CF4F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62015"/>
    <w:multiLevelType w:val="hybridMultilevel"/>
    <w:tmpl w:val="205239E0"/>
    <w:lvl w:ilvl="0" w:tplc="7A6AD6E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41761"/>
    <w:multiLevelType w:val="hybridMultilevel"/>
    <w:tmpl w:val="5114FFF4"/>
    <w:lvl w:ilvl="0" w:tplc="A6D00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B6E00"/>
    <w:multiLevelType w:val="hybridMultilevel"/>
    <w:tmpl w:val="8528FA1A"/>
    <w:lvl w:ilvl="0" w:tplc="4B08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50D38"/>
    <w:multiLevelType w:val="hybridMultilevel"/>
    <w:tmpl w:val="92380968"/>
    <w:lvl w:ilvl="0" w:tplc="A6D00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E228D"/>
    <w:multiLevelType w:val="hybridMultilevel"/>
    <w:tmpl w:val="61E877BE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7667F"/>
    <w:multiLevelType w:val="hybridMultilevel"/>
    <w:tmpl w:val="E01C4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F7209"/>
    <w:multiLevelType w:val="hybridMultilevel"/>
    <w:tmpl w:val="44EA35EA"/>
    <w:lvl w:ilvl="0" w:tplc="7A6AD6E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15"/>
  </w:num>
  <w:num w:numId="8">
    <w:abstractNumId w:val="16"/>
  </w:num>
  <w:num w:numId="9">
    <w:abstractNumId w:val="14"/>
  </w:num>
  <w:num w:numId="10">
    <w:abstractNumId w:val="8"/>
  </w:num>
  <w:num w:numId="11">
    <w:abstractNumId w:val="17"/>
  </w:num>
  <w:num w:numId="12">
    <w:abstractNumId w:val="1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13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06"/>
    <w:rsid w:val="000016C3"/>
    <w:rsid w:val="00017985"/>
    <w:rsid w:val="000275A6"/>
    <w:rsid w:val="000511DF"/>
    <w:rsid w:val="00055BA8"/>
    <w:rsid w:val="000725FD"/>
    <w:rsid w:val="000A280C"/>
    <w:rsid w:val="000A44AF"/>
    <w:rsid w:val="000B33E0"/>
    <w:rsid w:val="000B3CC7"/>
    <w:rsid w:val="000B677C"/>
    <w:rsid w:val="000C660D"/>
    <w:rsid w:val="000D6528"/>
    <w:rsid w:val="000F3085"/>
    <w:rsid w:val="00102230"/>
    <w:rsid w:val="00105F47"/>
    <w:rsid w:val="00111A4C"/>
    <w:rsid w:val="00114DD3"/>
    <w:rsid w:val="0014714F"/>
    <w:rsid w:val="00167BD3"/>
    <w:rsid w:val="00191A54"/>
    <w:rsid w:val="001B7823"/>
    <w:rsid w:val="001C2B7D"/>
    <w:rsid w:val="001C2FEB"/>
    <w:rsid w:val="001D554A"/>
    <w:rsid w:val="001E0350"/>
    <w:rsid w:val="001E06AA"/>
    <w:rsid w:val="001E1A9D"/>
    <w:rsid w:val="001F27BA"/>
    <w:rsid w:val="00201F10"/>
    <w:rsid w:val="00225DD8"/>
    <w:rsid w:val="0022698C"/>
    <w:rsid w:val="00227C4E"/>
    <w:rsid w:val="002349A8"/>
    <w:rsid w:val="0023566E"/>
    <w:rsid w:val="00241639"/>
    <w:rsid w:val="00280F62"/>
    <w:rsid w:val="002B2304"/>
    <w:rsid w:val="002D2235"/>
    <w:rsid w:val="002D4303"/>
    <w:rsid w:val="002E2C03"/>
    <w:rsid w:val="0032528D"/>
    <w:rsid w:val="00325D0E"/>
    <w:rsid w:val="00334D85"/>
    <w:rsid w:val="00344DBF"/>
    <w:rsid w:val="003465D3"/>
    <w:rsid w:val="003722B1"/>
    <w:rsid w:val="00372B8E"/>
    <w:rsid w:val="00374ADA"/>
    <w:rsid w:val="003900C4"/>
    <w:rsid w:val="00394280"/>
    <w:rsid w:val="003A40F4"/>
    <w:rsid w:val="003A73E5"/>
    <w:rsid w:val="003A7F4E"/>
    <w:rsid w:val="003C2644"/>
    <w:rsid w:val="003C4BD2"/>
    <w:rsid w:val="003C6B9E"/>
    <w:rsid w:val="003F4442"/>
    <w:rsid w:val="004019E9"/>
    <w:rsid w:val="00423071"/>
    <w:rsid w:val="004367D4"/>
    <w:rsid w:val="00443A43"/>
    <w:rsid w:val="004548D9"/>
    <w:rsid w:val="00455EE3"/>
    <w:rsid w:val="00457C92"/>
    <w:rsid w:val="0046793B"/>
    <w:rsid w:val="0048448D"/>
    <w:rsid w:val="004A0E25"/>
    <w:rsid w:val="004C01EE"/>
    <w:rsid w:val="004C5C50"/>
    <w:rsid w:val="004E2305"/>
    <w:rsid w:val="004E7256"/>
    <w:rsid w:val="004F0E2F"/>
    <w:rsid w:val="0050083D"/>
    <w:rsid w:val="00503075"/>
    <w:rsid w:val="00506CE4"/>
    <w:rsid w:val="00534835"/>
    <w:rsid w:val="00560113"/>
    <w:rsid w:val="005616EF"/>
    <w:rsid w:val="005621F1"/>
    <w:rsid w:val="00565107"/>
    <w:rsid w:val="00573FDC"/>
    <w:rsid w:val="00594516"/>
    <w:rsid w:val="005955B6"/>
    <w:rsid w:val="0059560D"/>
    <w:rsid w:val="005A7239"/>
    <w:rsid w:val="005B04F8"/>
    <w:rsid w:val="005B3818"/>
    <w:rsid w:val="005C0D3D"/>
    <w:rsid w:val="005C57FE"/>
    <w:rsid w:val="005E2015"/>
    <w:rsid w:val="005E41D6"/>
    <w:rsid w:val="005E5D3E"/>
    <w:rsid w:val="005F142E"/>
    <w:rsid w:val="00602B99"/>
    <w:rsid w:val="00603A77"/>
    <w:rsid w:val="00605087"/>
    <w:rsid w:val="00620067"/>
    <w:rsid w:val="00640C90"/>
    <w:rsid w:val="00642B80"/>
    <w:rsid w:val="00644329"/>
    <w:rsid w:val="00647424"/>
    <w:rsid w:val="0069100A"/>
    <w:rsid w:val="00694E63"/>
    <w:rsid w:val="0069529C"/>
    <w:rsid w:val="006B42DD"/>
    <w:rsid w:val="006B5103"/>
    <w:rsid w:val="006B754B"/>
    <w:rsid w:val="006C6BDE"/>
    <w:rsid w:val="006D532F"/>
    <w:rsid w:val="006D564D"/>
    <w:rsid w:val="006E196D"/>
    <w:rsid w:val="006E2018"/>
    <w:rsid w:val="006E3524"/>
    <w:rsid w:val="006F451E"/>
    <w:rsid w:val="007015CC"/>
    <w:rsid w:val="0070699B"/>
    <w:rsid w:val="00737D7D"/>
    <w:rsid w:val="00746AF1"/>
    <w:rsid w:val="00751691"/>
    <w:rsid w:val="00760107"/>
    <w:rsid w:val="007703A3"/>
    <w:rsid w:val="00773623"/>
    <w:rsid w:val="00785ACF"/>
    <w:rsid w:val="007A1B5A"/>
    <w:rsid w:val="007A3E1C"/>
    <w:rsid w:val="007B1578"/>
    <w:rsid w:val="007C498C"/>
    <w:rsid w:val="007C5CDA"/>
    <w:rsid w:val="007C79FF"/>
    <w:rsid w:val="007E3CC7"/>
    <w:rsid w:val="007E560F"/>
    <w:rsid w:val="007F1947"/>
    <w:rsid w:val="007F3E7B"/>
    <w:rsid w:val="007F52A7"/>
    <w:rsid w:val="00810976"/>
    <w:rsid w:val="00813501"/>
    <w:rsid w:val="0081613E"/>
    <w:rsid w:val="00816897"/>
    <w:rsid w:val="00835880"/>
    <w:rsid w:val="0083675D"/>
    <w:rsid w:val="00845075"/>
    <w:rsid w:val="008512D6"/>
    <w:rsid w:val="008521AE"/>
    <w:rsid w:val="00890E97"/>
    <w:rsid w:val="00895FA7"/>
    <w:rsid w:val="008A6FAE"/>
    <w:rsid w:val="008B554A"/>
    <w:rsid w:val="008D37DB"/>
    <w:rsid w:val="00902A1F"/>
    <w:rsid w:val="00904167"/>
    <w:rsid w:val="00905206"/>
    <w:rsid w:val="00913F97"/>
    <w:rsid w:val="009263E9"/>
    <w:rsid w:val="009418E1"/>
    <w:rsid w:val="00951A0F"/>
    <w:rsid w:val="00966CD2"/>
    <w:rsid w:val="00966D28"/>
    <w:rsid w:val="00973415"/>
    <w:rsid w:val="00974EB1"/>
    <w:rsid w:val="00993168"/>
    <w:rsid w:val="00997460"/>
    <w:rsid w:val="009A353D"/>
    <w:rsid w:val="009A3967"/>
    <w:rsid w:val="009A709A"/>
    <w:rsid w:val="009C1C66"/>
    <w:rsid w:val="009C697B"/>
    <w:rsid w:val="009D7E01"/>
    <w:rsid w:val="009E21D8"/>
    <w:rsid w:val="00A02CA2"/>
    <w:rsid w:val="00A23474"/>
    <w:rsid w:val="00A329D5"/>
    <w:rsid w:val="00A4260F"/>
    <w:rsid w:val="00A439DB"/>
    <w:rsid w:val="00A47214"/>
    <w:rsid w:val="00A519AE"/>
    <w:rsid w:val="00A5376B"/>
    <w:rsid w:val="00A55974"/>
    <w:rsid w:val="00A578AF"/>
    <w:rsid w:val="00A63136"/>
    <w:rsid w:val="00A64479"/>
    <w:rsid w:val="00A72601"/>
    <w:rsid w:val="00A72B6F"/>
    <w:rsid w:val="00A84A22"/>
    <w:rsid w:val="00A860F3"/>
    <w:rsid w:val="00A8610F"/>
    <w:rsid w:val="00A94464"/>
    <w:rsid w:val="00AA6AFA"/>
    <w:rsid w:val="00AD6B57"/>
    <w:rsid w:val="00AD7D80"/>
    <w:rsid w:val="00B00AD2"/>
    <w:rsid w:val="00B07B29"/>
    <w:rsid w:val="00B17851"/>
    <w:rsid w:val="00B21E42"/>
    <w:rsid w:val="00B230AB"/>
    <w:rsid w:val="00B35765"/>
    <w:rsid w:val="00B44BF0"/>
    <w:rsid w:val="00B84731"/>
    <w:rsid w:val="00B863C9"/>
    <w:rsid w:val="00B86F17"/>
    <w:rsid w:val="00BA7A42"/>
    <w:rsid w:val="00BB471F"/>
    <w:rsid w:val="00BB624D"/>
    <w:rsid w:val="00BD4DAD"/>
    <w:rsid w:val="00C04BC3"/>
    <w:rsid w:val="00C10F01"/>
    <w:rsid w:val="00C1431F"/>
    <w:rsid w:val="00C239AF"/>
    <w:rsid w:val="00C23EC9"/>
    <w:rsid w:val="00C34D22"/>
    <w:rsid w:val="00C45CBB"/>
    <w:rsid w:val="00C55117"/>
    <w:rsid w:val="00C562DF"/>
    <w:rsid w:val="00C61E8C"/>
    <w:rsid w:val="00C726EB"/>
    <w:rsid w:val="00C80DF1"/>
    <w:rsid w:val="00CA15E8"/>
    <w:rsid w:val="00CA1A58"/>
    <w:rsid w:val="00CB5DF6"/>
    <w:rsid w:val="00CC1CCD"/>
    <w:rsid w:val="00CD54A8"/>
    <w:rsid w:val="00CE4A2B"/>
    <w:rsid w:val="00CE7CD9"/>
    <w:rsid w:val="00CF19AB"/>
    <w:rsid w:val="00D01CBB"/>
    <w:rsid w:val="00D06E55"/>
    <w:rsid w:val="00D076C9"/>
    <w:rsid w:val="00D1166D"/>
    <w:rsid w:val="00D123A0"/>
    <w:rsid w:val="00D13CE6"/>
    <w:rsid w:val="00D17549"/>
    <w:rsid w:val="00D24445"/>
    <w:rsid w:val="00D26767"/>
    <w:rsid w:val="00D40F97"/>
    <w:rsid w:val="00D411C4"/>
    <w:rsid w:val="00D5303D"/>
    <w:rsid w:val="00D84F66"/>
    <w:rsid w:val="00D97A3D"/>
    <w:rsid w:val="00D97EB6"/>
    <w:rsid w:val="00DA1F0E"/>
    <w:rsid w:val="00DB5C50"/>
    <w:rsid w:val="00DC1445"/>
    <w:rsid w:val="00DC6B62"/>
    <w:rsid w:val="00DD0F6D"/>
    <w:rsid w:val="00DD1C4A"/>
    <w:rsid w:val="00DD332C"/>
    <w:rsid w:val="00DE3F68"/>
    <w:rsid w:val="00DE6F56"/>
    <w:rsid w:val="00E0554A"/>
    <w:rsid w:val="00E06E69"/>
    <w:rsid w:val="00E265A5"/>
    <w:rsid w:val="00E304EC"/>
    <w:rsid w:val="00E32C83"/>
    <w:rsid w:val="00E33855"/>
    <w:rsid w:val="00E33B9F"/>
    <w:rsid w:val="00E71E1E"/>
    <w:rsid w:val="00E75B97"/>
    <w:rsid w:val="00E767E1"/>
    <w:rsid w:val="00E85389"/>
    <w:rsid w:val="00E9199C"/>
    <w:rsid w:val="00E95114"/>
    <w:rsid w:val="00E96322"/>
    <w:rsid w:val="00EA027B"/>
    <w:rsid w:val="00EB20F8"/>
    <w:rsid w:val="00EC50A9"/>
    <w:rsid w:val="00EF0FBE"/>
    <w:rsid w:val="00EF7EC6"/>
    <w:rsid w:val="00F07BC2"/>
    <w:rsid w:val="00F127B7"/>
    <w:rsid w:val="00F16CA8"/>
    <w:rsid w:val="00F213B7"/>
    <w:rsid w:val="00F2143A"/>
    <w:rsid w:val="00F346B0"/>
    <w:rsid w:val="00F55B40"/>
    <w:rsid w:val="00F723BC"/>
    <w:rsid w:val="00F7758D"/>
    <w:rsid w:val="00F777AC"/>
    <w:rsid w:val="00F81134"/>
    <w:rsid w:val="00FA087E"/>
    <w:rsid w:val="00FA67D8"/>
    <w:rsid w:val="00FD132A"/>
    <w:rsid w:val="00FD14F4"/>
    <w:rsid w:val="00FD230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378E"/>
  <w15:docId w15:val="{07A85314-7725-4BE3-AADB-8B84284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42"/>
  </w:style>
  <w:style w:type="paragraph" w:styleId="Heading1">
    <w:name w:val="heading 1"/>
    <w:aliases w:val="1 Heading,baslık 1"/>
    <w:basedOn w:val="Normal"/>
    <w:next w:val="Normal"/>
    <w:link w:val="Heading1Char"/>
    <w:qFormat/>
    <w:rsid w:val="005E2015"/>
    <w:pPr>
      <w:keepNext/>
      <w:numPr>
        <w:numId w:val="15"/>
      </w:numPr>
      <w:suppressAutoHyphens/>
      <w:spacing w:before="270" w:after="0" w:line="270" w:lineRule="exact"/>
      <w:outlineLvl w:val="0"/>
    </w:pPr>
    <w:rPr>
      <w:rFonts w:ascii="Times New Roman" w:eastAsia="Times New Roman" w:hAnsi="Times New Roman" w:cs="Calibri"/>
      <w:sz w:val="26"/>
    </w:rPr>
  </w:style>
  <w:style w:type="paragraph" w:styleId="Heading2">
    <w:name w:val="heading 2"/>
    <w:aliases w:val="Başlık 2 Char1,Başlık 2 Char1 Char Char,Başlık 2 Char Char Char Char Char"/>
    <w:basedOn w:val="Heading1"/>
    <w:next w:val="Normal"/>
    <w:link w:val="Heading2Char"/>
    <w:semiHidden/>
    <w:unhideWhenUsed/>
    <w:qFormat/>
    <w:rsid w:val="005E2015"/>
    <w:pPr>
      <w:numPr>
        <w:ilvl w:val="1"/>
      </w:numPr>
      <w:spacing w:before="60" w:line="250" w:lineRule="exact"/>
      <w:outlineLvl w:val="1"/>
    </w:pPr>
    <w:rPr>
      <w:sz w:val="24"/>
    </w:rPr>
  </w:style>
  <w:style w:type="paragraph" w:styleId="Heading3">
    <w:name w:val="heading 3"/>
    <w:aliases w:val="Heading 3 Char"/>
    <w:basedOn w:val="Heading1"/>
    <w:next w:val="Normal"/>
    <w:link w:val="Heading3Char1"/>
    <w:semiHidden/>
    <w:unhideWhenUsed/>
    <w:qFormat/>
    <w:rsid w:val="005E2015"/>
    <w:pPr>
      <w:numPr>
        <w:ilvl w:val="2"/>
      </w:numPr>
      <w:spacing w:before="60" w:line="230" w:lineRule="exact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5E2015"/>
    <w:pPr>
      <w:numPr>
        <w:ilvl w:val="3"/>
      </w:numPr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5E201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5E2015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2015"/>
    <w:pPr>
      <w:keepNext/>
      <w:keepLines/>
      <w:numPr>
        <w:ilvl w:val="6"/>
        <w:numId w:val="15"/>
      </w:numPr>
      <w:tabs>
        <w:tab w:val="clear" w:pos="1440"/>
      </w:tabs>
      <w:spacing w:before="200" w:after="0" w:line="256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2015"/>
    <w:pPr>
      <w:keepNext/>
      <w:keepLines/>
      <w:numPr>
        <w:ilvl w:val="7"/>
        <w:numId w:val="15"/>
      </w:numPr>
      <w:tabs>
        <w:tab w:val="clear" w:pos="1588"/>
      </w:tabs>
      <w:spacing w:before="200" w:after="0" w:line="256" w:lineRule="auto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2015"/>
    <w:pPr>
      <w:keepNext/>
      <w:keepLines/>
      <w:numPr>
        <w:ilvl w:val="8"/>
        <w:numId w:val="15"/>
      </w:numPr>
      <w:tabs>
        <w:tab w:val="clear" w:pos="1701"/>
      </w:tabs>
      <w:spacing w:before="200" w:after="0" w:line="256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5F1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7256"/>
    <w:rPr>
      <w:color w:val="808080"/>
    </w:rPr>
  </w:style>
  <w:style w:type="table" w:styleId="TableGrid">
    <w:name w:val="Table Grid"/>
    <w:basedOn w:val="TableNormal"/>
    <w:rsid w:val="00A7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B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3B9F"/>
    <w:rPr>
      <w:color w:val="605E5C"/>
      <w:shd w:val="clear" w:color="auto" w:fill="E1DFDD"/>
    </w:rPr>
  </w:style>
  <w:style w:type="character" w:customStyle="1" w:styleId="Heading1Char">
    <w:name w:val="Heading 1 Char"/>
    <w:aliases w:val="1 Heading Char,baslık 1 Char"/>
    <w:basedOn w:val="DefaultParagraphFont"/>
    <w:link w:val="Heading1"/>
    <w:rsid w:val="005E2015"/>
    <w:rPr>
      <w:rFonts w:ascii="Times New Roman" w:eastAsia="Times New Roman" w:hAnsi="Times New Roman" w:cs="Calibri"/>
      <w:sz w:val="26"/>
    </w:rPr>
  </w:style>
  <w:style w:type="character" w:customStyle="1" w:styleId="Heading2Char">
    <w:name w:val="Heading 2 Char"/>
    <w:aliases w:val="Başlık 2 Char1 Char,Başlık 2 Char1 Char Char Char,Başlık 2 Char Char Char Char Char Char"/>
    <w:basedOn w:val="DefaultParagraphFont"/>
    <w:link w:val="Heading2"/>
    <w:semiHidden/>
    <w:rsid w:val="005E2015"/>
    <w:rPr>
      <w:rFonts w:ascii="Times New Roman" w:eastAsia="Times New Roman" w:hAnsi="Times New Roman" w:cs="Calibri"/>
      <w:sz w:val="24"/>
    </w:rPr>
  </w:style>
  <w:style w:type="character" w:customStyle="1" w:styleId="Heading3Char1">
    <w:name w:val="Heading 3 Char1"/>
    <w:aliases w:val="Heading 3 Char Char"/>
    <w:basedOn w:val="DefaultParagraphFont"/>
    <w:link w:val="Heading3"/>
    <w:semiHidden/>
    <w:rsid w:val="005E2015"/>
    <w:rPr>
      <w:rFonts w:ascii="Times New Roman" w:eastAsia="Times New Roman" w:hAnsi="Times New Roman" w:cs="Calibri"/>
    </w:rPr>
  </w:style>
  <w:style w:type="character" w:customStyle="1" w:styleId="Heading4Char">
    <w:name w:val="Heading 4 Char"/>
    <w:basedOn w:val="DefaultParagraphFont"/>
    <w:link w:val="Heading4"/>
    <w:semiHidden/>
    <w:rsid w:val="005E2015"/>
    <w:rPr>
      <w:rFonts w:ascii="Times New Roman" w:eastAsia="Times New Roman" w:hAnsi="Times New Roman" w:cs="Calibri"/>
      <w:b/>
    </w:rPr>
  </w:style>
  <w:style w:type="character" w:customStyle="1" w:styleId="Heading5Char">
    <w:name w:val="Heading 5 Char"/>
    <w:basedOn w:val="DefaultParagraphFont"/>
    <w:link w:val="Heading5"/>
    <w:semiHidden/>
    <w:rsid w:val="005E2015"/>
    <w:rPr>
      <w:rFonts w:ascii="Times New Roman" w:eastAsia="Times New Roman" w:hAnsi="Times New Roman" w:cs="Calibri"/>
      <w:b/>
    </w:rPr>
  </w:style>
  <w:style w:type="character" w:customStyle="1" w:styleId="Heading6Char">
    <w:name w:val="Heading 6 Char"/>
    <w:basedOn w:val="DefaultParagraphFont"/>
    <w:link w:val="Heading6"/>
    <w:semiHidden/>
    <w:rsid w:val="005E2015"/>
    <w:rPr>
      <w:rFonts w:ascii="Times New Roman" w:eastAsia="Times New Roman" w:hAnsi="Times New Roman" w:cs="Calibri"/>
      <w:b/>
    </w:rPr>
  </w:style>
  <w:style w:type="character" w:customStyle="1" w:styleId="Heading7Char">
    <w:name w:val="Heading 7 Char"/>
    <w:basedOn w:val="DefaultParagraphFont"/>
    <w:link w:val="Heading7"/>
    <w:semiHidden/>
    <w:rsid w:val="005E2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E2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E2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semiHidden/>
    <w:rsid w:val="000A280C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0A280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Default">
    <w:name w:val="Default"/>
    <w:rsid w:val="009C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FCC76-FF1D-4DA5-BC49-C13224789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68232-5D4B-4B9C-8576-A5B766B4E8DC}"/>
</file>

<file path=customXml/itemProps3.xml><?xml version="1.0" encoding="utf-8"?>
<ds:datastoreItem xmlns:ds="http://schemas.openxmlformats.org/officeDocument/2006/customXml" ds:itemID="{2D43377E-915E-4DA3-A019-125A7B04D43E}"/>
</file>

<file path=customXml/itemProps4.xml><?xml version="1.0" encoding="utf-8"?>
<ds:datastoreItem xmlns:ds="http://schemas.openxmlformats.org/officeDocument/2006/customXml" ds:itemID="{79640A08-95AB-499D-B763-02F73F853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Göktürk Seyhan</dc:creator>
  <cp:lastModifiedBy>Microsoft hesabı</cp:lastModifiedBy>
  <cp:revision>2</cp:revision>
  <cp:lastPrinted>2019-10-01T12:10:00Z</cp:lastPrinted>
  <dcterms:created xsi:type="dcterms:W3CDTF">2022-10-24T20:47:00Z</dcterms:created>
  <dcterms:modified xsi:type="dcterms:W3CDTF">2022-10-24T20:47:00Z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