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C5" w:rsidRPr="0041717D" w:rsidRDefault="006413C5" w:rsidP="00EE37D0">
      <w:pPr>
        <w:spacing w:before="120"/>
        <w:jc w:val="center"/>
        <w:rPr>
          <w:b/>
          <w:lang w:val="tr-TR"/>
        </w:rPr>
      </w:pPr>
      <w:bookmarkStart w:id="0" w:name="_Toc4354227"/>
      <w:r w:rsidRPr="0041717D">
        <w:rPr>
          <w:b/>
          <w:lang w:val="tr-TR"/>
        </w:rPr>
        <w:t xml:space="preserve">DAMLA SULAMA BORULARI </w:t>
      </w:r>
      <w:r w:rsidRPr="0041717D">
        <w:rPr>
          <w:rFonts w:eastAsiaTheme="minorEastAsia"/>
          <w:b/>
          <w:bCs/>
          <w:lang w:val="tr-TR" w:eastAsia="tr-TR"/>
        </w:rPr>
        <w:t>DENEY</w:t>
      </w:r>
      <w:r w:rsidRPr="0041717D">
        <w:rPr>
          <w:b/>
          <w:lang w:val="tr-TR"/>
        </w:rPr>
        <w:t xml:space="preserve"> İLKELERİ</w:t>
      </w:r>
    </w:p>
    <w:p w:rsidR="00504094" w:rsidRPr="0041717D" w:rsidRDefault="00504094" w:rsidP="00EE37D0">
      <w:pPr>
        <w:spacing w:before="120"/>
        <w:jc w:val="center"/>
        <w:rPr>
          <w:b/>
          <w:lang w:val="tr-TR"/>
        </w:rPr>
      </w:pPr>
    </w:p>
    <w:p w:rsidR="006413C5" w:rsidRPr="0041717D" w:rsidRDefault="00C04D13" w:rsidP="00EE37D0">
      <w:pPr>
        <w:spacing w:before="120"/>
        <w:rPr>
          <w:b/>
          <w:lang w:val="tr-TR"/>
        </w:rPr>
      </w:pPr>
      <w:r w:rsidRPr="0041717D">
        <w:rPr>
          <w:b/>
          <w:lang w:val="tr-TR"/>
        </w:rPr>
        <w:t xml:space="preserve">1. </w:t>
      </w:r>
      <w:r w:rsidR="006413C5" w:rsidRPr="0041717D">
        <w:rPr>
          <w:b/>
          <w:lang w:val="tr-TR"/>
        </w:rPr>
        <w:t>KAPSAM</w:t>
      </w:r>
    </w:p>
    <w:p w:rsidR="006413C5" w:rsidRPr="0041717D" w:rsidRDefault="006413C5" w:rsidP="00EE37D0">
      <w:pPr>
        <w:autoSpaceDE w:val="0"/>
        <w:autoSpaceDN w:val="0"/>
        <w:adjustRightInd w:val="0"/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 xml:space="preserve">Bu deney </w:t>
      </w:r>
      <w:r w:rsidRPr="0041717D">
        <w:rPr>
          <w:rFonts w:eastAsiaTheme="minorEastAsia"/>
          <w:lang w:val="tr-TR" w:eastAsia="tr-TR"/>
        </w:rPr>
        <w:t>ilkeleri</w:t>
      </w:r>
      <w:r w:rsidRPr="0041717D">
        <w:rPr>
          <w:lang w:val="tr-TR"/>
        </w:rPr>
        <w:t xml:space="preserve">, </w:t>
      </w:r>
      <w:r w:rsidR="005B5269" w:rsidRPr="0041717D">
        <w:rPr>
          <w:lang w:val="tr-TR"/>
        </w:rPr>
        <w:t xml:space="preserve">toprak üstü ve toprak altında kullanılan </w:t>
      </w:r>
      <w:r w:rsidRPr="0041717D">
        <w:rPr>
          <w:lang w:val="tr-TR"/>
        </w:rPr>
        <w:t>damla sulama sistemlerinde kullanılan damla sulama borularını ve bu borulara değişik şekillerde yerleştirilen aşağıda verilen farklı tipteki damlatıcıları kapsar.</w:t>
      </w:r>
    </w:p>
    <w:p w:rsidR="006413C5" w:rsidRPr="0041717D" w:rsidRDefault="006413C5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Boru imalatı sırasında borunun içine yerleştirilen (içine </w:t>
      </w:r>
      <w:proofErr w:type="spellStart"/>
      <w:r w:rsidRPr="0041717D">
        <w:rPr>
          <w:rFonts w:ascii="Times New Roman" w:hAnsi="Times New Roman"/>
          <w:sz w:val="24"/>
          <w:szCs w:val="24"/>
        </w:rPr>
        <w:t>geçik</w:t>
      </w:r>
      <w:proofErr w:type="spellEnd"/>
      <w:r w:rsidRPr="0041717D">
        <w:rPr>
          <w:rFonts w:ascii="Times New Roman" w:hAnsi="Times New Roman"/>
          <w:sz w:val="24"/>
          <w:szCs w:val="24"/>
        </w:rPr>
        <w:t>) tip damlatıcılar (yassı, silindirik</w:t>
      </w:r>
      <w:r w:rsidR="00557F75" w:rsidRPr="0041717D">
        <w:rPr>
          <w:rFonts w:ascii="Times New Roman" w:hAnsi="Times New Roman"/>
          <w:sz w:val="24"/>
          <w:szCs w:val="24"/>
        </w:rPr>
        <w:t>, normal, basınç dengeleyici</w:t>
      </w:r>
      <w:r w:rsidRPr="0041717D">
        <w:rPr>
          <w:rFonts w:ascii="Times New Roman" w:hAnsi="Times New Roman"/>
          <w:sz w:val="24"/>
          <w:szCs w:val="24"/>
        </w:rPr>
        <w:t xml:space="preserve"> vb.)</w:t>
      </w:r>
    </w:p>
    <w:p w:rsidR="006413C5" w:rsidRPr="0041717D" w:rsidRDefault="006413C5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Boru imalatı sonrasında borunun üzerine takılan (üzerine </w:t>
      </w:r>
      <w:proofErr w:type="spellStart"/>
      <w:r w:rsidRPr="0041717D">
        <w:rPr>
          <w:rFonts w:ascii="Times New Roman" w:hAnsi="Times New Roman"/>
          <w:sz w:val="24"/>
          <w:szCs w:val="24"/>
        </w:rPr>
        <w:t>geçik</w:t>
      </w:r>
      <w:proofErr w:type="spellEnd"/>
      <w:r w:rsidRPr="0041717D">
        <w:rPr>
          <w:rFonts w:ascii="Times New Roman" w:hAnsi="Times New Roman"/>
          <w:sz w:val="24"/>
          <w:szCs w:val="24"/>
        </w:rPr>
        <w:t xml:space="preserve">) tip damlatıcılar (debi ayarlı, </w:t>
      </w:r>
      <w:r w:rsidR="00557F75" w:rsidRPr="0041717D">
        <w:rPr>
          <w:rFonts w:ascii="Times New Roman" w:hAnsi="Times New Roman"/>
          <w:sz w:val="24"/>
          <w:szCs w:val="24"/>
        </w:rPr>
        <w:t xml:space="preserve">normal, </w:t>
      </w:r>
      <w:r w:rsidRPr="0041717D">
        <w:rPr>
          <w:rFonts w:ascii="Times New Roman" w:hAnsi="Times New Roman"/>
          <w:sz w:val="24"/>
          <w:szCs w:val="24"/>
        </w:rPr>
        <w:t xml:space="preserve">basınç dengeleyici vb.) </w:t>
      </w:r>
    </w:p>
    <w:p w:rsidR="006413C5" w:rsidRPr="0041717D" w:rsidRDefault="006413C5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Boru imalatı sırasında boruya form verilerek oluşturulan (şerit) tip damlatıcılar </w:t>
      </w:r>
    </w:p>
    <w:p w:rsidR="00D25256" w:rsidRPr="0041717D" w:rsidRDefault="00D25256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Gözenekli boru olarak çok çıkış içeren damla sulama boruları</w:t>
      </w:r>
    </w:p>
    <w:p w:rsidR="00EF7177" w:rsidRPr="0041717D" w:rsidRDefault="00EF7177" w:rsidP="00EE37D0">
      <w:pPr>
        <w:pStyle w:val="ListParagraph"/>
        <w:autoSpaceDE w:val="0"/>
        <w:autoSpaceDN w:val="0"/>
        <w:adjustRightInd w:val="0"/>
        <w:spacing w:before="120" w:after="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</w:p>
    <w:p w:rsidR="00351A4F" w:rsidRPr="0041717D" w:rsidRDefault="00351A4F" w:rsidP="00EE37D0">
      <w:pPr>
        <w:spacing w:before="120"/>
        <w:rPr>
          <w:lang w:val="tr-TR"/>
        </w:rPr>
      </w:pPr>
      <w:r w:rsidRPr="0041717D">
        <w:rPr>
          <w:b/>
          <w:bCs/>
          <w:lang w:val="tr-TR"/>
        </w:rPr>
        <w:t xml:space="preserve">2. ÖN </w:t>
      </w:r>
      <w:r w:rsidRPr="0041717D">
        <w:rPr>
          <w:b/>
          <w:bCs/>
          <w:lang w:val="tr-TR" w:eastAsia="tr-TR"/>
        </w:rPr>
        <w:t>KONTROLVE</w:t>
      </w:r>
      <w:r w:rsidRPr="0041717D">
        <w:rPr>
          <w:b/>
          <w:bCs/>
          <w:lang w:val="tr-TR"/>
        </w:rPr>
        <w:t xml:space="preserve"> </w:t>
      </w:r>
      <w:r w:rsidRPr="0041717D">
        <w:rPr>
          <w:b/>
          <w:bCs/>
          <w:lang w:val="tr-TR" w:eastAsia="tr-TR"/>
        </w:rPr>
        <w:t>MUAYENE</w:t>
      </w:r>
    </w:p>
    <w:p w:rsidR="00654303" w:rsidRPr="0041717D" w:rsidRDefault="00654303" w:rsidP="00EE37D0">
      <w:pPr>
        <w:spacing w:before="120"/>
        <w:ind w:firstLine="567"/>
        <w:jc w:val="both"/>
        <w:rPr>
          <w:lang w:val="tr-TR" w:eastAsia="tr-TR"/>
        </w:rPr>
      </w:pPr>
      <w:r w:rsidRPr="0041717D">
        <w:rPr>
          <w:lang w:val="tr-TR" w:eastAsia="tr-TR"/>
        </w:rPr>
        <w:t>Deneylere</w:t>
      </w:r>
      <w:r w:rsidRPr="0041717D">
        <w:rPr>
          <w:lang w:val="tr-TR"/>
        </w:rPr>
        <w:t xml:space="preserve"> başlamadan önce damla sulama boruları ve damlatıcılar gözle muayene edilerek genel bir kontrolden geçirilmelidir. </w:t>
      </w:r>
      <w:r w:rsidR="002A68AE" w:rsidRPr="0041717D">
        <w:rPr>
          <w:lang w:val="tr-TR"/>
        </w:rPr>
        <w:t>Damlatıcı ve/veya damla sulama borusu</w:t>
      </w:r>
      <w:r w:rsidR="00B90F1E" w:rsidRPr="0041717D">
        <w:rPr>
          <w:lang w:val="tr-TR"/>
        </w:rPr>
        <w:t>nda</w:t>
      </w:r>
      <w:r w:rsidR="002A68AE" w:rsidRPr="0041717D">
        <w:rPr>
          <w:lang w:val="tr-TR"/>
        </w:rPr>
        <w:t xml:space="preserve"> performanslarını azaltabilecek imalât hataları bulunmamalıdır.</w:t>
      </w:r>
    </w:p>
    <w:p w:rsidR="00252747" w:rsidRPr="0041717D" w:rsidRDefault="00BF7435" w:rsidP="00EE37D0">
      <w:pPr>
        <w:spacing w:before="120"/>
        <w:ind w:firstLine="567"/>
        <w:jc w:val="both"/>
        <w:rPr>
          <w:lang w:val="tr-TR"/>
        </w:rPr>
      </w:pPr>
      <w:r w:rsidRPr="0041717D">
        <w:rPr>
          <w:lang w:val="tr-TR"/>
        </w:rPr>
        <w:t xml:space="preserve">Denemesi gerçekleştirilecek bütün ürünler </w:t>
      </w:r>
      <w:r w:rsidR="00252747" w:rsidRPr="0041717D">
        <w:rPr>
          <w:lang w:val="tr-TR"/>
        </w:rPr>
        <w:t xml:space="preserve">öncelikle </w:t>
      </w:r>
      <w:r w:rsidRPr="0041717D">
        <w:rPr>
          <w:lang w:val="tr-TR"/>
        </w:rPr>
        <w:t>ilgili</w:t>
      </w:r>
      <w:r w:rsidR="00252747" w:rsidRPr="0041717D">
        <w:rPr>
          <w:lang w:val="tr-TR"/>
        </w:rPr>
        <w:t xml:space="preserve"> standartlar doğrultusunda;</w:t>
      </w:r>
    </w:p>
    <w:p w:rsidR="00252747" w:rsidRPr="0041717D" w:rsidRDefault="00252747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Çap kontrolü</w:t>
      </w:r>
    </w:p>
    <w:p w:rsidR="00252747" w:rsidRPr="0041717D" w:rsidRDefault="00647028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Et kalınlığı kontrolü</w:t>
      </w:r>
    </w:p>
    <w:p w:rsidR="00252747" w:rsidRPr="0041717D" w:rsidRDefault="00647028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Yüzey düzgünlük kontrolü</w:t>
      </w:r>
    </w:p>
    <w:p w:rsidR="00252747" w:rsidRPr="0041717D" w:rsidRDefault="00647028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Homojen renk dağılım kontrolü</w:t>
      </w:r>
    </w:p>
    <w:p w:rsidR="00252747" w:rsidRPr="0041717D" w:rsidRDefault="00252747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>Boru üzerindeki iş</w:t>
      </w:r>
      <w:r w:rsidR="00647028" w:rsidRPr="0041717D">
        <w:rPr>
          <w:rFonts w:ascii="Times New Roman" w:hAnsi="Times New Roman"/>
          <w:sz w:val="24"/>
          <w:szCs w:val="24"/>
        </w:rPr>
        <w:t>aretlemelerin uygunluk kontrolü</w:t>
      </w:r>
    </w:p>
    <w:p w:rsidR="00252747" w:rsidRPr="0041717D" w:rsidRDefault="00252747" w:rsidP="00EE37D0">
      <w:pPr>
        <w:spacing w:before="120"/>
        <w:jc w:val="both"/>
        <w:rPr>
          <w:lang w:val="tr-TR"/>
        </w:rPr>
      </w:pPr>
      <w:proofErr w:type="gramStart"/>
      <w:r w:rsidRPr="0041717D">
        <w:rPr>
          <w:lang w:val="tr-TR"/>
        </w:rPr>
        <w:t>gibi</w:t>
      </w:r>
      <w:proofErr w:type="gramEnd"/>
      <w:r w:rsidRPr="0041717D">
        <w:rPr>
          <w:lang w:val="tr-TR"/>
        </w:rPr>
        <w:t xml:space="preserve"> genel kontroller yapılır.</w:t>
      </w:r>
    </w:p>
    <w:p w:rsidR="002A68AE" w:rsidRPr="0041717D" w:rsidRDefault="00D25256" w:rsidP="00EE37D0">
      <w:pPr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>Damla sulama borusu üzerinde imalatçı firmanın ticari adı, varsa tescilli markası, boru anma çapı, damlatıcı anma debisi, damlatıcı aralığına ilişkin bilgiler bulunmalıdır.</w:t>
      </w:r>
      <w:r w:rsidR="002A68AE" w:rsidRPr="0041717D">
        <w:rPr>
          <w:lang w:val="tr-TR"/>
        </w:rPr>
        <w:t xml:space="preserve"> </w:t>
      </w:r>
    </w:p>
    <w:p w:rsidR="00EE37D0" w:rsidRPr="0041717D" w:rsidRDefault="00EE37D0" w:rsidP="00EE37D0">
      <w:pPr>
        <w:spacing w:before="120"/>
        <w:ind w:firstLine="709"/>
        <w:jc w:val="both"/>
        <w:rPr>
          <w:lang w:val="tr-TR"/>
        </w:rPr>
      </w:pPr>
    </w:p>
    <w:p w:rsidR="006413C5" w:rsidRPr="0041717D" w:rsidRDefault="000A16F3" w:rsidP="00EE37D0">
      <w:pPr>
        <w:pStyle w:val="Heading1"/>
        <w:numPr>
          <w:ilvl w:val="0"/>
          <w:numId w:val="0"/>
        </w:numPr>
        <w:spacing w:before="120" w:after="0" w:line="240" w:lineRule="auto"/>
        <w:ind w:left="431" w:hanging="431"/>
        <w:rPr>
          <w:color w:val="auto"/>
          <w:szCs w:val="24"/>
        </w:rPr>
      </w:pPr>
      <w:r w:rsidRPr="0041717D">
        <w:rPr>
          <w:color w:val="auto"/>
          <w:szCs w:val="24"/>
        </w:rPr>
        <w:t xml:space="preserve">3. </w:t>
      </w:r>
      <w:r w:rsidR="006413C5" w:rsidRPr="0041717D">
        <w:rPr>
          <w:color w:val="auto"/>
          <w:szCs w:val="24"/>
        </w:rPr>
        <w:t>DENEY YÖNTEMİ</w:t>
      </w:r>
    </w:p>
    <w:p w:rsidR="00CE706E" w:rsidRPr="0041717D" w:rsidRDefault="00CE706E" w:rsidP="00EE37D0">
      <w:pPr>
        <w:spacing w:before="120"/>
        <w:ind w:firstLine="708"/>
        <w:jc w:val="both"/>
        <w:rPr>
          <w:lang w:val="tr-TR"/>
        </w:rPr>
      </w:pPr>
      <w:r w:rsidRPr="0041717D">
        <w:rPr>
          <w:lang w:val="tr-TR"/>
        </w:rPr>
        <w:t xml:space="preserve">Denemeler TS (Türk </w:t>
      </w:r>
      <w:proofErr w:type="spellStart"/>
      <w:r w:rsidRPr="0041717D">
        <w:rPr>
          <w:lang w:val="tr-TR"/>
        </w:rPr>
        <w:t>Standardları</w:t>
      </w:r>
      <w:proofErr w:type="spellEnd"/>
      <w:r w:rsidRPr="0041717D">
        <w:rPr>
          <w:lang w:val="tr-TR"/>
        </w:rPr>
        <w:t xml:space="preserve">), EN ISO (Avrupa </w:t>
      </w:r>
      <w:proofErr w:type="spellStart"/>
      <w:r w:rsidRPr="0041717D">
        <w:rPr>
          <w:lang w:val="tr-TR"/>
        </w:rPr>
        <w:t>Standardları</w:t>
      </w:r>
      <w:proofErr w:type="spellEnd"/>
      <w:r w:rsidRPr="0041717D">
        <w:rPr>
          <w:lang w:val="tr-TR"/>
        </w:rPr>
        <w:t>) ve ASAE (</w:t>
      </w:r>
      <w:proofErr w:type="spellStart"/>
      <w:r w:rsidRPr="0041717D">
        <w:rPr>
          <w:lang w:val="tr-TR"/>
        </w:rPr>
        <w:t>American</w:t>
      </w:r>
      <w:proofErr w:type="spellEnd"/>
      <w:r w:rsidRPr="0041717D">
        <w:rPr>
          <w:lang w:val="tr-TR"/>
        </w:rPr>
        <w:t xml:space="preserve"> </w:t>
      </w:r>
      <w:proofErr w:type="spellStart"/>
      <w:r w:rsidRPr="0041717D">
        <w:rPr>
          <w:lang w:val="tr-TR"/>
        </w:rPr>
        <w:t>Society</w:t>
      </w:r>
      <w:proofErr w:type="spellEnd"/>
      <w:r w:rsidRPr="0041717D">
        <w:rPr>
          <w:lang w:val="tr-TR"/>
        </w:rPr>
        <w:t xml:space="preserve"> of </w:t>
      </w:r>
      <w:proofErr w:type="spellStart"/>
      <w:r w:rsidRPr="0041717D">
        <w:rPr>
          <w:lang w:val="tr-TR"/>
        </w:rPr>
        <w:t>Agricultural</w:t>
      </w:r>
      <w:proofErr w:type="spellEnd"/>
      <w:r w:rsidRPr="0041717D">
        <w:rPr>
          <w:lang w:val="tr-TR"/>
        </w:rPr>
        <w:t xml:space="preserve"> </w:t>
      </w:r>
      <w:proofErr w:type="spellStart"/>
      <w:r w:rsidRPr="0041717D">
        <w:rPr>
          <w:lang w:val="tr-TR"/>
        </w:rPr>
        <w:t>Engineers</w:t>
      </w:r>
      <w:proofErr w:type="spellEnd"/>
      <w:r w:rsidRPr="0041717D">
        <w:rPr>
          <w:lang w:val="tr-TR"/>
        </w:rPr>
        <w:t>-Amerikan Ziraat Mühendisleri Birliği) standartlarında öngörülen bazı özellikler dikkate alınarak gerçekleştirilir ve deneysel sonuçlar bu standartlara göre değerlendirilir.</w:t>
      </w:r>
    </w:p>
    <w:p w:rsidR="00CE706E" w:rsidRPr="0041717D" w:rsidRDefault="00CE706E" w:rsidP="00EE37D0">
      <w:pPr>
        <w:spacing w:before="120"/>
        <w:rPr>
          <w:lang w:val="tr-TR"/>
        </w:rPr>
      </w:pPr>
    </w:p>
    <w:p w:rsidR="005A2136" w:rsidRPr="0041717D" w:rsidRDefault="00504094" w:rsidP="00EE37D0">
      <w:pPr>
        <w:spacing w:before="120"/>
        <w:rPr>
          <w:lang w:val="tr-TR"/>
        </w:rPr>
      </w:pPr>
      <w:r w:rsidRPr="0041717D">
        <w:rPr>
          <w:b/>
          <w:lang w:val="tr-TR"/>
        </w:rPr>
        <w:t>3.1. DENEY ŞARTLARI</w:t>
      </w:r>
    </w:p>
    <w:p w:rsidR="005A2136" w:rsidRPr="0041717D" w:rsidRDefault="005A2136" w:rsidP="00EE37D0">
      <w:pPr>
        <w:autoSpaceDE w:val="0"/>
        <w:autoSpaceDN w:val="0"/>
        <w:adjustRightInd w:val="0"/>
        <w:spacing w:before="120"/>
        <w:jc w:val="both"/>
        <w:rPr>
          <w:lang w:val="tr-TR"/>
        </w:rPr>
      </w:pPr>
      <w:r w:rsidRPr="0041717D">
        <w:rPr>
          <w:lang w:val="tr-TR"/>
        </w:rPr>
        <w:tab/>
        <w:t xml:space="preserve">Deney standında yer alan boru, vana, ölçme cihaz ve </w:t>
      </w:r>
      <w:proofErr w:type="spellStart"/>
      <w:r w:rsidRPr="0041717D">
        <w:rPr>
          <w:lang w:val="tr-TR"/>
        </w:rPr>
        <w:t>sensörlerin</w:t>
      </w:r>
      <w:proofErr w:type="spellEnd"/>
      <w:r w:rsidRPr="0041717D">
        <w:rPr>
          <w:lang w:val="tr-TR"/>
        </w:rPr>
        <w:t xml:space="preserve"> yerleşme mesafeleri akışkanlar mekaniği minimum ölçülerini sağlamalıdır. Deneyler sırasında basınç, debi, sıcaklık gibi fiziksel büyüklüklerin ölçülmesinde kullanılacak olan cihaz ve </w:t>
      </w:r>
      <w:proofErr w:type="spellStart"/>
      <w:r w:rsidRPr="0041717D">
        <w:rPr>
          <w:lang w:val="tr-TR"/>
        </w:rPr>
        <w:t>sensörlerin</w:t>
      </w:r>
      <w:proofErr w:type="spellEnd"/>
      <w:r w:rsidRPr="0041717D">
        <w:rPr>
          <w:lang w:val="tr-TR"/>
        </w:rPr>
        <w:t xml:space="preserve"> </w:t>
      </w:r>
      <w:proofErr w:type="gramStart"/>
      <w:r w:rsidRPr="0041717D">
        <w:rPr>
          <w:lang w:val="tr-TR"/>
        </w:rPr>
        <w:t>kalibrasyonları</w:t>
      </w:r>
      <w:proofErr w:type="gramEnd"/>
      <w:r w:rsidRPr="0041717D">
        <w:rPr>
          <w:lang w:val="tr-TR"/>
        </w:rPr>
        <w:t xml:space="preserve"> yapılmış olmalıdır. Ayrıca bu cihazların ölçme aralığı, doğruluğu ve hassasiyeti, denemesi yapılacak boru için gerekli fiziksel büyüklüklere uygun olmalıdır.</w:t>
      </w:r>
    </w:p>
    <w:p w:rsidR="005A2136" w:rsidRPr="0041717D" w:rsidRDefault="005A2136" w:rsidP="00EE37D0">
      <w:pPr>
        <w:autoSpaceDE w:val="0"/>
        <w:autoSpaceDN w:val="0"/>
        <w:adjustRightInd w:val="0"/>
        <w:spacing w:before="120"/>
        <w:jc w:val="both"/>
        <w:rPr>
          <w:lang w:val="tr-TR"/>
        </w:rPr>
      </w:pPr>
      <w:r w:rsidRPr="0041717D">
        <w:rPr>
          <w:lang w:val="tr-TR"/>
        </w:rPr>
        <w:tab/>
        <w:t xml:space="preserve">Su ve ortam hava sıcaklıkları uygun ölçme aralık ve hassasiyetteki bir termometre ile ölçülmelidir. Deneylerde kullanılacak su temiz ve en fazla </w:t>
      </w:r>
      <w:r w:rsidR="005E60B7" w:rsidRPr="0041717D">
        <w:rPr>
          <w:lang w:val="tr-TR"/>
        </w:rPr>
        <w:t>25</w:t>
      </w:r>
      <w:r w:rsidRPr="0041717D">
        <w:rPr>
          <w:lang w:val="tr-TR"/>
        </w:rPr>
        <w:t xml:space="preserve"> ºC sıcaklıkta olmalıdır. Yapılacak hesaplamalarda suyun </w:t>
      </w:r>
      <w:proofErr w:type="spellStart"/>
      <w:r w:rsidRPr="0041717D">
        <w:rPr>
          <w:lang w:val="tr-TR"/>
        </w:rPr>
        <w:t>özkütlesi</w:t>
      </w:r>
      <w:proofErr w:type="spellEnd"/>
      <w:r w:rsidRPr="0041717D">
        <w:rPr>
          <w:lang w:val="tr-TR"/>
        </w:rPr>
        <w:t xml:space="preserve"> (</w:t>
      </w:r>
      <w:r w:rsidRPr="0041717D">
        <w:rPr>
          <w:lang w:val="tr-TR"/>
        </w:rPr>
        <w:sym w:font="Symbol" w:char="F072"/>
      </w:r>
      <w:r w:rsidRPr="0041717D">
        <w:rPr>
          <w:lang w:val="tr-TR"/>
        </w:rPr>
        <w:t>) 1000 kg/m</w:t>
      </w:r>
      <w:r w:rsidRPr="0041717D">
        <w:rPr>
          <w:vertAlign w:val="superscript"/>
          <w:lang w:val="tr-TR"/>
        </w:rPr>
        <w:t>3</w:t>
      </w:r>
      <w:r w:rsidRPr="0041717D">
        <w:rPr>
          <w:lang w:val="tr-TR"/>
        </w:rPr>
        <w:t xml:space="preserve"> olarak kabul edilebilir.</w:t>
      </w:r>
    </w:p>
    <w:p w:rsidR="005A2136" w:rsidRPr="0041717D" w:rsidRDefault="005A2136" w:rsidP="00EE37D0">
      <w:pPr>
        <w:pStyle w:val="BodyText2"/>
        <w:spacing w:before="120"/>
        <w:ind w:firstLine="720"/>
      </w:pPr>
      <w:r w:rsidRPr="0041717D">
        <w:lastRenderedPageBreak/>
        <w:t>Damla sulama boruları için deney numunesinin, boru imalat başlangıç ve bitiş bölümlerinden ve partinin ne ilk ne de son damla sulama biriminden olmamasına dikkat edilmelidir.</w:t>
      </w:r>
    </w:p>
    <w:p w:rsidR="006413C5" w:rsidRPr="0041717D" w:rsidRDefault="00983531" w:rsidP="00EE37D0">
      <w:pPr>
        <w:pStyle w:val="BodyText2"/>
        <w:spacing w:before="120"/>
        <w:ind w:firstLine="720"/>
      </w:pPr>
      <w:r w:rsidRPr="0041717D">
        <w:t>D</w:t>
      </w:r>
      <w:r w:rsidR="006413C5" w:rsidRPr="0041717D">
        <w:t xml:space="preserve">eneme kapsamındaki damla sulama borularının ve damlatıcıların gözle ilk kontrolü yapıldıktan sonra teknik ölçüleri alınır. </w:t>
      </w:r>
    </w:p>
    <w:p w:rsidR="00983531" w:rsidRPr="0041717D" w:rsidRDefault="006413C5" w:rsidP="00EE37D0">
      <w:pPr>
        <w:spacing w:before="120"/>
        <w:ind w:firstLine="567"/>
        <w:jc w:val="both"/>
        <w:rPr>
          <w:lang w:val="tr-TR"/>
        </w:rPr>
      </w:pPr>
      <w:r w:rsidRPr="0041717D">
        <w:rPr>
          <w:lang w:val="tr-TR"/>
        </w:rPr>
        <w:tab/>
        <w:t>Denemeler</w:t>
      </w:r>
      <w:r w:rsidR="00983531" w:rsidRPr="0041717D">
        <w:rPr>
          <w:lang w:val="tr-TR"/>
        </w:rPr>
        <w:t>, damla sulama borularının yurdumuz koşullarında tarımsal amaçlı sulama işlemlerinde kullanım değerlerinin ve uygunluğunun saptanması amacıyla hazırlandığından;</w:t>
      </w:r>
    </w:p>
    <w:p w:rsidR="00983531" w:rsidRPr="0041717D" w:rsidRDefault="0001740E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Damlatıcıların karakteristiklerinin belirlenmesi, </w:t>
      </w:r>
    </w:p>
    <w:p w:rsidR="00983531" w:rsidRPr="0041717D" w:rsidRDefault="0001740E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Damlatıcı aralığına bağlı olarak </w:t>
      </w:r>
      <w:proofErr w:type="spellStart"/>
      <w:r w:rsidRPr="0041717D">
        <w:rPr>
          <w:rFonts w:ascii="Times New Roman" w:hAnsi="Times New Roman"/>
          <w:sz w:val="24"/>
          <w:szCs w:val="24"/>
        </w:rPr>
        <w:t>lateral</w:t>
      </w:r>
      <w:proofErr w:type="spellEnd"/>
      <w:r w:rsidR="009A1198" w:rsidRPr="0041717D">
        <w:rPr>
          <w:rFonts w:ascii="Times New Roman" w:hAnsi="Times New Roman"/>
          <w:sz w:val="24"/>
          <w:szCs w:val="24"/>
        </w:rPr>
        <w:t xml:space="preserve"> uzunluklarının </w:t>
      </w:r>
      <w:r w:rsidR="006413C5" w:rsidRPr="0041717D">
        <w:rPr>
          <w:rFonts w:ascii="Times New Roman" w:hAnsi="Times New Roman"/>
          <w:sz w:val="24"/>
          <w:szCs w:val="24"/>
        </w:rPr>
        <w:t>belirlenmesi</w:t>
      </w:r>
      <w:r w:rsidR="00983531" w:rsidRPr="0041717D">
        <w:rPr>
          <w:rFonts w:ascii="Times New Roman" w:hAnsi="Times New Roman"/>
          <w:sz w:val="24"/>
          <w:szCs w:val="24"/>
        </w:rPr>
        <w:t>,</w:t>
      </w:r>
      <w:r w:rsidR="006413C5" w:rsidRPr="0041717D">
        <w:rPr>
          <w:rFonts w:ascii="Times New Roman" w:hAnsi="Times New Roman"/>
          <w:sz w:val="24"/>
          <w:szCs w:val="24"/>
        </w:rPr>
        <w:t xml:space="preserve"> </w:t>
      </w:r>
    </w:p>
    <w:p w:rsidR="00983531" w:rsidRPr="0041717D" w:rsidRDefault="00CB561A" w:rsidP="00EE37D0">
      <w:pPr>
        <w:pStyle w:val="ListParagraph"/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before="120"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Boruların ortam sıcaklığında hidrolik </w:t>
      </w:r>
      <w:r w:rsidR="0001740E" w:rsidRPr="0041717D">
        <w:rPr>
          <w:rFonts w:ascii="Times New Roman" w:hAnsi="Times New Roman"/>
          <w:sz w:val="24"/>
          <w:szCs w:val="24"/>
        </w:rPr>
        <w:t xml:space="preserve">basınca dayanımlarının belirlenmesi </w:t>
      </w:r>
    </w:p>
    <w:p w:rsidR="006413C5" w:rsidRPr="0041717D" w:rsidRDefault="006413C5" w:rsidP="00EE37D0">
      <w:pPr>
        <w:pStyle w:val="BodyText2"/>
        <w:spacing w:before="120"/>
      </w:pPr>
      <w:proofErr w:type="gramStart"/>
      <w:r w:rsidRPr="0041717D">
        <w:t>amacıyla</w:t>
      </w:r>
      <w:proofErr w:type="gramEnd"/>
      <w:r w:rsidRPr="0041717D">
        <w:t xml:space="preserve"> üç aşamada gerçekleştirilir.</w:t>
      </w:r>
    </w:p>
    <w:p w:rsidR="00487363" w:rsidRPr="0041717D" w:rsidRDefault="00487363" w:rsidP="00EE37D0">
      <w:pPr>
        <w:pStyle w:val="BodyText2"/>
        <w:spacing w:before="120"/>
        <w:ind w:firstLine="578"/>
      </w:pPr>
    </w:p>
    <w:p w:rsidR="005A2136" w:rsidRPr="0041717D" w:rsidRDefault="00504094" w:rsidP="00EE37D0">
      <w:pPr>
        <w:spacing w:before="120"/>
        <w:rPr>
          <w:b/>
          <w:bCs/>
          <w:lang w:val="tr-TR"/>
        </w:rPr>
      </w:pPr>
      <w:r w:rsidRPr="0041717D">
        <w:rPr>
          <w:b/>
          <w:bCs/>
          <w:lang w:val="tr-TR"/>
        </w:rPr>
        <w:t>3.2. DENEYLER</w:t>
      </w:r>
    </w:p>
    <w:p w:rsidR="006413C5" w:rsidRPr="0041717D" w:rsidRDefault="000A16F3" w:rsidP="00EE37D0">
      <w:pPr>
        <w:pStyle w:val="Heading2"/>
        <w:numPr>
          <w:ilvl w:val="0"/>
          <w:numId w:val="0"/>
        </w:numPr>
        <w:spacing w:after="0" w:line="240" w:lineRule="auto"/>
        <w:rPr>
          <w:color w:val="auto"/>
          <w:szCs w:val="24"/>
        </w:rPr>
      </w:pPr>
      <w:r w:rsidRPr="0041717D">
        <w:rPr>
          <w:color w:val="auto"/>
          <w:szCs w:val="24"/>
        </w:rPr>
        <w:t>3.</w:t>
      </w:r>
      <w:r w:rsidR="005A2136" w:rsidRPr="0041717D">
        <w:rPr>
          <w:color w:val="auto"/>
          <w:szCs w:val="24"/>
        </w:rPr>
        <w:t>2</w:t>
      </w:r>
      <w:r w:rsidRPr="0041717D">
        <w:rPr>
          <w:color w:val="auto"/>
          <w:szCs w:val="24"/>
        </w:rPr>
        <w:t>.</w:t>
      </w:r>
      <w:r w:rsidR="005A2136" w:rsidRPr="0041717D">
        <w:rPr>
          <w:color w:val="auto"/>
          <w:szCs w:val="24"/>
        </w:rPr>
        <w:t>1.</w:t>
      </w:r>
      <w:r w:rsidRPr="0041717D">
        <w:rPr>
          <w:color w:val="auto"/>
          <w:szCs w:val="24"/>
        </w:rPr>
        <w:t xml:space="preserve"> </w:t>
      </w:r>
      <w:r w:rsidR="006413C5" w:rsidRPr="0041717D">
        <w:rPr>
          <w:color w:val="auto"/>
          <w:szCs w:val="24"/>
        </w:rPr>
        <w:t xml:space="preserve">Damlatıcı Karakteristiklerinin Belirlenmesi </w:t>
      </w:r>
    </w:p>
    <w:p w:rsidR="002265C1" w:rsidRPr="0041717D" w:rsidRDefault="002265C1" w:rsidP="00EE37D0">
      <w:pPr>
        <w:pStyle w:val="BodyText"/>
        <w:spacing w:before="120" w:line="240" w:lineRule="auto"/>
        <w:ind w:firstLine="709"/>
        <w:rPr>
          <w:spacing w:val="0"/>
          <w:sz w:val="24"/>
          <w:szCs w:val="24"/>
        </w:rPr>
      </w:pPr>
      <w:r w:rsidRPr="0041717D">
        <w:rPr>
          <w:spacing w:val="0"/>
          <w:sz w:val="24"/>
          <w:szCs w:val="24"/>
        </w:rPr>
        <w:t xml:space="preserve">Giriş basıncının bir fonksiyonu olarak damlatıcıların debi değerlerinin belirlenmesi ve deneme debi değerlerinden yararlanılarak </w:t>
      </w:r>
      <w:r w:rsidR="00936EBC" w:rsidRPr="0041717D">
        <w:rPr>
          <w:spacing w:val="0"/>
          <w:sz w:val="24"/>
          <w:szCs w:val="24"/>
        </w:rPr>
        <w:t>damlatıcı yapım farklılığının (</w:t>
      </w:r>
      <w:r w:rsidRPr="0041717D">
        <w:rPr>
          <w:spacing w:val="0"/>
          <w:sz w:val="24"/>
          <w:szCs w:val="24"/>
        </w:rPr>
        <w:t>debi homojenliğinin) belirlenmesi amacıyla gerçekleştirilir</w:t>
      </w:r>
      <w:r w:rsidR="0095212B" w:rsidRPr="0041717D">
        <w:rPr>
          <w:spacing w:val="0"/>
          <w:sz w:val="24"/>
          <w:szCs w:val="24"/>
        </w:rPr>
        <w:t xml:space="preserve"> (</w:t>
      </w:r>
      <w:r w:rsidR="0095212B" w:rsidRPr="0041717D">
        <w:rPr>
          <w:sz w:val="24"/>
          <w:szCs w:val="24"/>
        </w:rPr>
        <w:t xml:space="preserve">TS EN ISO 9261, </w:t>
      </w:r>
      <w:r w:rsidR="0095212B" w:rsidRPr="0041717D">
        <w:rPr>
          <w:bCs/>
          <w:spacing w:val="0"/>
          <w:sz w:val="24"/>
          <w:szCs w:val="24"/>
        </w:rPr>
        <w:t>ASAE EP405.1</w:t>
      </w:r>
      <w:r w:rsidR="0095212B" w:rsidRPr="0041717D">
        <w:rPr>
          <w:spacing w:val="0"/>
          <w:sz w:val="24"/>
          <w:szCs w:val="24"/>
        </w:rPr>
        <w:t>)</w:t>
      </w:r>
      <w:r w:rsidRPr="0041717D">
        <w:rPr>
          <w:spacing w:val="0"/>
          <w:sz w:val="24"/>
          <w:szCs w:val="24"/>
        </w:rPr>
        <w:t>.</w:t>
      </w:r>
    </w:p>
    <w:p w:rsidR="006413C5" w:rsidRPr="0041717D" w:rsidRDefault="006413C5" w:rsidP="00EE37D0">
      <w:pPr>
        <w:pStyle w:val="BodyText"/>
        <w:spacing w:before="120" w:line="240" w:lineRule="auto"/>
        <w:ind w:firstLine="709"/>
        <w:rPr>
          <w:spacing w:val="0"/>
          <w:sz w:val="24"/>
          <w:szCs w:val="24"/>
        </w:rPr>
      </w:pPr>
      <w:r w:rsidRPr="0041717D">
        <w:rPr>
          <w:spacing w:val="0"/>
          <w:sz w:val="24"/>
          <w:szCs w:val="24"/>
        </w:rPr>
        <w:t>Denemeye alınan aynı tip en az 2</w:t>
      </w:r>
      <w:r w:rsidR="00FF7145" w:rsidRPr="0041717D">
        <w:rPr>
          <w:spacing w:val="0"/>
          <w:sz w:val="24"/>
          <w:szCs w:val="24"/>
        </w:rPr>
        <w:t>0</w:t>
      </w:r>
      <w:r w:rsidRPr="0041717D">
        <w:rPr>
          <w:spacing w:val="0"/>
          <w:sz w:val="24"/>
          <w:szCs w:val="24"/>
        </w:rPr>
        <w:t xml:space="preserve"> damlatıcının yer aldığı damla sulama </w:t>
      </w:r>
      <w:proofErr w:type="spellStart"/>
      <w:r w:rsidRPr="0041717D">
        <w:rPr>
          <w:spacing w:val="0"/>
          <w:sz w:val="24"/>
          <w:szCs w:val="24"/>
        </w:rPr>
        <w:t>laterali</w:t>
      </w:r>
      <w:proofErr w:type="spellEnd"/>
      <w:r w:rsidRPr="0041717D">
        <w:rPr>
          <w:spacing w:val="0"/>
          <w:sz w:val="24"/>
          <w:szCs w:val="24"/>
        </w:rPr>
        <w:t>, eğimsiz olarak laboratuvarda oluşturulan deneme düzenine yerleştirilir. Denemeler</w:t>
      </w:r>
      <w:r w:rsidR="002265C1" w:rsidRPr="0041717D">
        <w:rPr>
          <w:spacing w:val="0"/>
          <w:sz w:val="24"/>
          <w:szCs w:val="24"/>
        </w:rPr>
        <w:t xml:space="preserve"> damlatıcı özelliği (normal, basınç </w:t>
      </w:r>
      <w:proofErr w:type="spellStart"/>
      <w:r w:rsidR="002265C1" w:rsidRPr="0041717D">
        <w:rPr>
          <w:spacing w:val="0"/>
          <w:sz w:val="24"/>
          <w:szCs w:val="24"/>
        </w:rPr>
        <w:t>dengeleyicili</w:t>
      </w:r>
      <w:proofErr w:type="spellEnd"/>
      <w:r w:rsidR="002265C1" w:rsidRPr="0041717D">
        <w:rPr>
          <w:spacing w:val="0"/>
          <w:sz w:val="24"/>
          <w:szCs w:val="24"/>
        </w:rPr>
        <w:t xml:space="preserve"> </w:t>
      </w:r>
      <w:proofErr w:type="spellStart"/>
      <w:r w:rsidR="002265C1" w:rsidRPr="0041717D">
        <w:rPr>
          <w:spacing w:val="0"/>
          <w:sz w:val="24"/>
          <w:szCs w:val="24"/>
        </w:rPr>
        <w:t>vb</w:t>
      </w:r>
      <w:proofErr w:type="spellEnd"/>
      <w:r w:rsidR="002265C1" w:rsidRPr="0041717D">
        <w:rPr>
          <w:spacing w:val="0"/>
          <w:sz w:val="24"/>
          <w:szCs w:val="24"/>
        </w:rPr>
        <w:t xml:space="preserve">) ve damla sulama borusu et kalınlığı dikkate alınarak en az </w:t>
      </w:r>
      <w:r w:rsidR="00D96D12" w:rsidRPr="0041717D">
        <w:rPr>
          <w:spacing w:val="0"/>
          <w:sz w:val="24"/>
          <w:szCs w:val="24"/>
        </w:rPr>
        <w:t>5</w:t>
      </w:r>
      <w:r w:rsidR="002265C1" w:rsidRPr="0041717D">
        <w:rPr>
          <w:spacing w:val="0"/>
          <w:sz w:val="24"/>
          <w:szCs w:val="24"/>
        </w:rPr>
        <w:t xml:space="preserve"> farklı </w:t>
      </w:r>
      <w:r w:rsidRPr="0041717D">
        <w:rPr>
          <w:spacing w:val="0"/>
          <w:sz w:val="24"/>
          <w:szCs w:val="24"/>
        </w:rPr>
        <w:t>çalışma basın</w:t>
      </w:r>
      <w:r w:rsidR="002265C1" w:rsidRPr="0041717D">
        <w:rPr>
          <w:spacing w:val="0"/>
          <w:sz w:val="24"/>
          <w:szCs w:val="24"/>
        </w:rPr>
        <w:t>cın</w:t>
      </w:r>
      <w:r w:rsidRPr="0041717D">
        <w:rPr>
          <w:spacing w:val="0"/>
          <w:sz w:val="24"/>
          <w:szCs w:val="24"/>
        </w:rPr>
        <w:t xml:space="preserve">da yürütülür ve her bir basınç değerinde damlatıcıların debileri tekrarlı olarak ölçülür. Deneme düzenine su, filtreden geçtikten sonra verilmelidir. Deneme basınçları, </w:t>
      </w:r>
      <w:proofErr w:type="spellStart"/>
      <w:r w:rsidRPr="0041717D">
        <w:rPr>
          <w:spacing w:val="0"/>
          <w:sz w:val="24"/>
          <w:szCs w:val="24"/>
        </w:rPr>
        <w:t>lateral</w:t>
      </w:r>
      <w:proofErr w:type="spellEnd"/>
      <w:r w:rsidRPr="0041717D">
        <w:rPr>
          <w:spacing w:val="0"/>
          <w:sz w:val="24"/>
          <w:szCs w:val="24"/>
        </w:rPr>
        <w:t xml:space="preserve"> girişine filtreden sonra yerleştirilen manometreler yardımıyla kontrol edilir. Ayrıca her ölçüm esnasında su sıcaklıkları da ölçülmelidir.</w:t>
      </w:r>
    </w:p>
    <w:p w:rsidR="00435A58" w:rsidRPr="0041717D" w:rsidRDefault="005A2136" w:rsidP="00EE37D0">
      <w:pPr>
        <w:pStyle w:val="Heading4"/>
        <w:numPr>
          <w:ilvl w:val="0"/>
          <w:numId w:val="0"/>
        </w:numPr>
        <w:spacing w:after="0" w:line="240" w:lineRule="auto"/>
        <w:ind w:left="862" w:hanging="862"/>
        <w:rPr>
          <w:color w:val="auto"/>
          <w:szCs w:val="24"/>
        </w:rPr>
      </w:pPr>
      <w:r w:rsidRPr="0041717D">
        <w:rPr>
          <w:color w:val="auto"/>
          <w:szCs w:val="24"/>
        </w:rPr>
        <w:t xml:space="preserve">3.2.1.1. </w:t>
      </w:r>
      <w:r w:rsidR="00435A58" w:rsidRPr="0041717D">
        <w:rPr>
          <w:color w:val="auto"/>
          <w:szCs w:val="24"/>
        </w:rPr>
        <w:t>Basınç-</w:t>
      </w:r>
      <w:r w:rsidR="00CB561A" w:rsidRPr="0041717D">
        <w:rPr>
          <w:color w:val="auto"/>
          <w:szCs w:val="24"/>
        </w:rPr>
        <w:t>debi ilişkisi</w:t>
      </w:r>
    </w:p>
    <w:p w:rsidR="00435A58" w:rsidRPr="0041717D" w:rsidRDefault="00435A58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>Deneme</w:t>
      </w:r>
      <w:r w:rsidR="006D35C9" w:rsidRPr="0041717D">
        <w:rPr>
          <w:lang w:val="tr-TR"/>
        </w:rPr>
        <w:t>ye alınan aynı tip damlatıcıların veya damla sulama borusunda</w:t>
      </w:r>
      <w:r w:rsidRPr="0041717D">
        <w:rPr>
          <w:lang w:val="tr-TR"/>
        </w:rPr>
        <w:t xml:space="preserve"> farklı çalışma basıncında tekrarlı olarak ölçülen debi değerlerinin ortalamalarından yararlanılarak basınç-debi ilişkisi aşağıdaki eşitlik yardımıyla belirlenir ve katsayılar raporda verilir. Basınç-debi değişimi çizelge ve şekil halinde verilir. </w:t>
      </w:r>
    </w:p>
    <w:p w:rsidR="00487363" w:rsidRPr="0041717D" w:rsidRDefault="00487363" w:rsidP="00EE37D0">
      <w:pPr>
        <w:spacing w:before="120"/>
        <w:ind w:firstLine="720"/>
        <w:jc w:val="both"/>
        <w:rPr>
          <w:lang w:val="tr-TR"/>
        </w:rPr>
      </w:pPr>
    </w:p>
    <w:p w:rsidR="00487363" w:rsidRPr="0041717D" w:rsidRDefault="00EF7177" w:rsidP="00EE37D0">
      <w:pPr>
        <w:spacing w:before="120"/>
        <w:ind w:firstLine="720"/>
        <w:rPr>
          <w:b/>
          <w:lang w:val="tr-TR"/>
        </w:rPr>
      </w:pPr>
      <w:r w:rsidRPr="0041717D">
        <w:rPr>
          <w:b/>
          <w:position w:val="-10"/>
          <w:lang w:val="tr-TR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18.15pt" o:ole="">
            <v:imagedata r:id="rId8" o:title=""/>
          </v:shape>
          <o:OLEObject Type="Embed" ProgID="Equation.3" ShapeID="_x0000_i1025" DrawAspect="Content" ObjectID="_1713956297" r:id="rId9"/>
        </w:object>
      </w:r>
      <w:r w:rsidR="00435A58" w:rsidRPr="0041717D">
        <w:rPr>
          <w:b/>
          <w:lang w:val="tr-TR"/>
        </w:rPr>
        <w:tab/>
      </w:r>
    </w:p>
    <w:p w:rsidR="00435A58" w:rsidRPr="0041717D" w:rsidRDefault="00435A58" w:rsidP="00EE37D0">
      <w:pPr>
        <w:spacing w:before="120"/>
        <w:jc w:val="both"/>
        <w:rPr>
          <w:lang w:val="tr-TR"/>
        </w:rPr>
      </w:pPr>
      <w:r w:rsidRPr="0041717D">
        <w:rPr>
          <w:lang w:val="tr-TR"/>
        </w:rPr>
        <w:t>Eşitlikte;</w:t>
      </w:r>
    </w:p>
    <w:p w:rsidR="00435A58" w:rsidRPr="0041717D" w:rsidRDefault="00435A58" w:rsidP="00EE37D0">
      <w:pPr>
        <w:ind w:firstLine="720"/>
        <w:jc w:val="both"/>
        <w:rPr>
          <w:lang w:val="tr-TR"/>
        </w:rPr>
      </w:pPr>
      <w:proofErr w:type="gramStart"/>
      <w:r w:rsidRPr="0041717D">
        <w:rPr>
          <w:lang w:val="tr-TR"/>
        </w:rPr>
        <w:t>q  : Damlatıcı</w:t>
      </w:r>
      <w:proofErr w:type="gramEnd"/>
      <w:r w:rsidRPr="0041717D">
        <w:rPr>
          <w:lang w:val="tr-TR"/>
        </w:rPr>
        <w:t xml:space="preserve"> debisi (L/h)</w:t>
      </w:r>
    </w:p>
    <w:p w:rsidR="00435A58" w:rsidRPr="0041717D" w:rsidRDefault="00435A58" w:rsidP="00EE37D0">
      <w:pPr>
        <w:ind w:firstLine="720"/>
        <w:jc w:val="both"/>
        <w:rPr>
          <w:lang w:val="tr-TR"/>
        </w:rPr>
      </w:pPr>
      <w:proofErr w:type="gramStart"/>
      <w:r w:rsidRPr="0041717D">
        <w:rPr>
          <w:lang w:val="tr-TR"/>
        </w:rPr>
        <w:t>k  : Damlatıcı</w:t>
      </w:r>
      <w:proofErr w:type="gramEnd"/>
      <w:r w:rsidRPr="0041717D">
        <w:rPr>
          <w:lang w:val="tr-TR"/>
        </w:rPr>
        <w:t xml:space="preserve"> boyutlarını karakterize eden katsayı</w:t>
      </w:r>
    </w:p>
    <w:p w:rsidR="00435A58" w:rsidRPr="0041717D" w:rsidRDefault="00435A58" w:rsidP="00EE37D0">
      <w:pPr>
        <w:ind w:firstLine="720"/>
        <w:jc w:val="both"/>
        <w:rPr>
          <w:lang w:val="tr-TR"/>
        </w:rPr>
      </w:pPr>
      <w:proofErr w:type="gramStart"/>
      <w:r w:rsidRPr="0041717D">
        <w:rPr>
          <w:lang w:val="tr-TR"/>
        </w:rPr>
        <w:t>h  : Damlatıcı</w:t>
      </w:r>
      <w:proofErr w:type="gramEnd"/>
      <w:r w:rsidRPr="0041717D">
        <w:rPr>
          <w:lang w:val="tr-TR"/>
        </w:rPr>
        <w:t xml:space="preserve"> basıncı (bar)</w:t>
      </w:r>
    </w:p>
    <w:p w:rsidR="00435A58" w:rsidRPr="0041717D" w:rsidRDefault="00435A58" w:rsidP="00EE37D0">
      <w:pPr>
        <w:ind w:firstLine="720"/>
        <w:jc w:val="both"/>
        <w:rPr>
          <w:lang w:val="tr-TR"/>
        </w:rPr>
      </w:pPr>
      <w:proofErr w:type="gramStart"/>
      <w:r w:rsidRPr="0041717D">
        <w:rPr>
          <w:lang w:val="tr-TR"/>
        </w:rPr>
        <w:t>x : Damlatıcının</w:t>
      </w:r>
      <w:proofErr w:type="gramEnd"/>
      <w:r w:rsidRPr="0041717D">
        <w:rPr>
          <w:lang w:val="tr-TR"/>
        </w:rPr>
        <w:t xml:space="preserve"> akış rejimini karakterize eden katsayı (damlatıcı akış rejimi katsayısı) </w:t>
      </w:r>
    </w:p>
    <w:p w:rsidR="00435A58" w:rsidRPr="0041717D" w:rsidRDefault="00435A58" w:rsidP="00EE37D0">
      <w:pPr>
        <w:spacing w:before="120"/>
        <w:ind w:firstLine="720"/>
        <w:jc w:val="both"/>
        <w:rPr>
          <w:lang w:val="tr-TR"/>
        </w:rPr>
      </w:pPr>
    </w:p>
    <w:p w:rsidR="00435A58" w:rsidRPr="0041717D" w:rsidRDefault="00435A58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>Deney numunesinin ortalama debisi (</w:t>
      </w:r>
      <w:proofErr w:type="spellStart"/>
      <w:r w:rsidRPr="0041717D">
        <w:rPr>
          <w:lang w:val="tr-TR"/>
        </w:rPr>
        <w:t>qort</w:t>
      </w:r>
      <w:proofErr w:type="spellEnd"/>
      <w:r w:rsidRPr="0041717D">
        <w:rPr>
          <w:lang w:val="tr-TR"/>
        </w:rPr>
        <w:t>), anma debisinden (</w:t>
      </w:r>
      <w:proofErr w:type="spellStart"/>
      <w:r w:rsidRPr="0041717D">
        <w:rPr>
          <w:lang w:val="tr-TR"/>
        </w:rPr>
        <w:t>qn</w:t>
      </w:r>
      <w:proofErr w:type="spellEnd"/>
      <w:r w:rsidRPr="0041717D">
        <w:rPr>
          <w:lang w:val="tr-TR"/>
        </w:rPr>
        <w:t>) ± % 7’den fazla sapmamalıdır (TS EN ISO 9261).</w:t>
      </w:r>
    </w:p>
    <w:p w:rsidR="00435A58" w:rsidRPr="0041717D" w:rsidRDefault="005A2136" w:rsidP="00EE37D0">
      <w:pPr>
        <w:pStyle w:val="Heading4"/>
        <w:numPr>
          <w:ilvl w:val="0"/>
          <w:numId w:val="0"/>
        </w:numPr>
        <w:spacing w:after="0" w:line="240" w:lineRule="auto"/>
        <w:ind w:left="862" w:hanging="862"/>
        <w:rPr>
          <w:color w:val="auto"/>
          <w:szCs w:val="24"/>
        </w:rPr>
      </w:pPr>
      <w:bookmarkStart w:id="1" w:name="_Toc4354230"/>
      <w:r w:rsidRPr="0041717D">
        <w:rPr>
          <w:color w:val="auto"/>
          <w:szCs w:val="24"/>
        </w:rPr>
        <w:lastRenderedPageBreak/>
        <w:t xml:space="preserve">3.2.1.2. </w:t>
      </w:r>
      <w:r w:rsidR="00435A58" w:rsidRPr="0041717D">
        <w:rPr>
          <w:color w:val="auto"/>
          <w:szCs w:val="24"/>
        </w:rPr>
        <w:t xml:space="preserve">Damlatıcı </w:t>
      </w:r>
      <w:r w:rsidR="00CB561A" w:rsidRPr="0041717D">
        <w:rPr>
          <w:color w:val="auto"/>
          <w:szCs w:val="24"/>
        </w:rPr>
        <w:t xml:space="preserve">yapım farklılığı (debi homojenliği) </w:t>
      </w:r>
      <w:bookmarkEnd w:id="1"/>
    </w:p>
    <w:p w:rsidR="00435A58" w:rsidRPr="0041717D" w:rsidRDefault="00435A58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 xml:space="preserve">Yapım farklılığı katsayısının belirlenmesi için öncelikle her bir çalışma basıncı için damlatıcı debilerinin varyasyon katsayıları hesaplanır. </w:t>
      </w:r>
    </w:p>
    <w:p w:rsidR="00435A58" w:rsidRPr="0041717D" w:rsidRDefault="008864F3" w:rsidP="00EE37D0">
      <w:pPr>
        <w:spacing w:before="120"/>
        <w:ind w:firstLine="720"/>
        <w:jc w:val="both"/>
        <w:rPr>
          <w:b/>
          <w:lang w:val="tr-TR"/>
        </w:rPr>
      </w:pPr>
      <w:r w:rsidRPr="0041717D">
        <w:rPr>
          <w:b/>
          <w:position w:val="-30"/>
          <w:lang w:val="tr-TR"/>
        </w:rPr>
        <w:object w:dxaOrig="980" w:dyaOrig="680">
          <v:shape id="_x0000_i1026" type="#_x0000_t75" style="width:48.85pt;height:34.45pt" o:ole="">
            <v:imagedata r:id="rId10" o:title=""/>
          </v:shape>
          <o:OLEObject Type="Embed" ProgID="Equation.3" ShapeID="_x0000_i1026" DrawAspect="Content" ObjectID="_1713956298" r:id="rId11"/>
        </w:object>
      </w:r>
    </w:p>
    <w:p w:rsidR="00435A58" w:rsidRPr="0041717D" w:rsidRDefault="00435A58" w:rsidP="00EE37D0">
      <w:pPr>
        <w:pStyle w:val="BodyText2"/>
        <w:suppressAutoHyphens/>
        <w:spacing w:before="120"/>
      </w:pPr>
      <w:r w:rsidRPr="0041717D">
        <w:t>Eşitlikte;</w:t>
      </w:r>
    </w:p>
    <w:p w:rsidR="00435A58" w:rsidRPr="0041717D" w:rsidRDefault="00435A58" w:rsidP="00EE37D0">
      <w:pPr>
        <w:pStyle w:val="BodyText2"/>
        <w:suppressAutoHyphens/>
        <w:ind w:firstLine="720"/>
      </w:pPr>
      <w:proofErr w:type="spellStart"/>
      <w:proofErr w:type="gramStart"/>
      <w:r w:rsidRPr="0041717D">
        <w:t>Cv</w:t>
      </w:r>
      <w:proofErr w:type="spellEnd"/>
      <w:r w:rsidRPr="0041717D">
        <w:t xml:space="preserve"> : Varyasyon</w:t>
      </w:r>
      <w:proofErr w:type="gramEnd"/>
      <w:r w:rsidRPr="0041717D">
        <w:t xml:space="preserve"> katsayısı</w:t>
      </w:r>
    </w:p>
    <w:p w:rsidR="00435A58" w:rsidRPr="0041717D" w:rsidRDefault="00435A58" w:rsidP="00EE37D0">
      <w:pPr>
        <w:pStyle w:val="BodyText2"/>
        <w:suppressAutoHyphens/>
        <w:ind w:firstLine="720"/>
      </w:pPr>
      <w:proofErr w:type="spellStart"/>
      <w:proofErr w:type="gramStart"/>
      <w:r w:rsidRPr="0041717D">
        <w:t>Sq</w:t>
      </w:r>
      <w:proofErr w:type="spellEnd"/>
      <w:r w:rsidRPr="0041717D">
        <w:t xml:space="preserve"> : Damlatıcı</w:t>
      </w:r>
      <w:proofErr w:type="gramEnd"/>
      <w:r w:rsidRPr="0041717D">
        <w:t xml:space="preserve"> debilerinin standart sapması (L/h)</w:t>
      </w:r>
    </w:p>
    <w:p w:rsidR="00435A58" w:rsidRPr="0041717D" w:rsidRDefault="00435A58" w:rsidP="00EE37D0">
      <w:pPr>
        <w:pStyle w:val="BodyText2"/>
        <w:suppressAutoHyphens/>
        <w:ind w:firstLine="720"/>
      </w:pPr>
      <w:proofErr w:type="spellStart"/>
      <w:proofErr w:type="gramStart"/>
      <w:r w:rsidRPr="0041717D">
        <w:t>qort</w:t>
      </w:r>
      <w:proofErr w:type="spellEnd"/>
      <w:r w:rsidRPr="0041717D">
        <w:t xml:space="preserve"> : Ortalama</w:t>
      </w:r>
      <w:proofErr w:type="gramEnd"/>
      <w:r w:rsidRPr="0041717D">
        <w:t xml:space="preserve"> damlatıcı debisi (L/h)</w:t>
      </w:r>
    </w:p>
    <w:p w:rsidR="009167A5" w:rsidRPr="0041717D" w:rsidRDefault="009167A5" w:rsidP="00EE37D0">
      <w:pPr>
        <w:spacing w:before="120"/>
        <w:ind w:firstLine="720"/>
        <w:jc w:val="both"/>
        <w:rPr>
          <w:lang w:val="tr-TR"/>
        </w:rPr>
      </w:pPr>
    </w:p>
    <w:p w:rsidR="00435A58" w:rsidRPr="0041717D" w:rsidRDefault="00435A58" w:rsidP="00EE37D0">
      <w:pPr>
        <w:spacing w:before="120"/>
        <w:ind w:firstLine="720"/>
        <w:jc w:val="both"/>
        <w:rPr>
          <w:bCs/>
          <w:lang w:val="tr-TR"/>
        </w:rPr>
      </w:pPr>
      <w:r w:rsidRPr="0041717D">
        <w:rPr>
          <w:bCs/>
          <w:lang w:val="tr-TR"/>
        </w:rPr>
        <w:t>Her basınç değeri için debi değerlerinden hesaplanan varyasyon katsayılarının ortalaması ise yapım farklılığı katsayısı (</w:t>
      </w:r>
      <w:proofErr w:type="spellStart"/>
      <w:r w:rsidRPr="0041717D">
        <w:rPr>
          <w:bCs/>
          <w:lang w:val="tr-TR"/>
        </w:rPr>
        <w:t>Vm</w:t>
      </w:r>
      <w:proofErr w:type="spellEnd"/>
      <w:r w:rsidRPr="0041717D">
        <w:rPr>
          <w:bCs/>
          <w:lang w:val="tr-TR"/>
        </w:rPr>
        <w:t>) olarak belirlenir.</w:t>
      </w:r>
    </w:p>
    <w:p w:rsidR="00435A58" w:rsidRPr="0041717D" w:rsidRDefault="00EF7177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b/>
          <w:position w:val="-24"/>
          <w:lang w:val="tr-TR"/>
        </w:rPr>
        <w:object w:dxaOrig="1020" w:dyaOrig="620">
          <v:shape id="_x0000_i1027" type="#_x0000_t75" style="width:50.7pt;height:30.7pt" o:ole="">
            <v:imagedata r:id="rId12" o:title=""/>
          </v:shape>
          <o:OLEObject Type="Embed" ProgID="Equation.3" ShapeID="_x0000_i1027" DrawAspect="Content" ObjectID="_1713956299" r:id="rId13"/>
        </w:object>
      </w:r>
    </w:p>
    <w:p w:rsidR="00435A58" w:rsidRPr="0041717D" w:rsidRDefault="00435A58" w:rsidP="00EE37D0">
      <w:pPr>
        <w:spacing w:before="120"/>
        <w:jc w:val="both"/>
        <w:rPr>
          <w:lang w:val="tr-TR"/>
        </w:rPr>
      </w:pPr>
      <w:r w:rsidRPr="0041717D">
        <w:rPr>
          <w:lang w:val="tr-TR"/>
        </w:rPr>
        <w:t>Eşitlikte;</w:t>
      </w:r>
    </w:p>
    <w:p w:rsidR="00435A58" w:rsidRPr="0041717D" w:rsidRDefault="00435A58" w:rsidP="00EE37D0">
      <w:pPr>
        <w:pStyle w:val="BodyText2"/>
        <w:suppressAutoHyphens/>
        <w:ind w:firstLine="720"/>
      </w:pPr>
      <w:proofErr w:type="spellStart"/>
      <w:proofErr w:type="gramStart"/>
      <w:r w:rsidRPr="0041717D">
        <w:t>Vm</w:t>
      </w:r>
      <w:proofErr w:type="spellEnd"/>
      <w:r w:rsidRPr="0041717D">
        <w:t xml:space="preserve"> : Yapım</w:t>
      </w:r>
      <w:proofErr w:type="gramEnd"/>
      <w:r w:rsidRPr="0041717D">
        <w:t xml:space="preserve"> farklılığı katsayısı</w:t>
      </w:r>
    </w:p>
    <w:p w:rsidR="00435A58" w:rsidRPr="0041717D" w:rsidRDefault="00435A58" w:rsidP="00EE37D0">
      <w:pPr>
        <w:pStyle w:val="BodyText2"/>
        <w:suppressAutoHyphens/>
        <w:ind w:firstLine="720"/>
      </w:pPr>
      <w:r w:rsidRPr="0041717D">
        <w:t xml:space="preserve"> </w:t>
      </w:r>
      <w:proofErr w:type="gramStart"/>
      <w:r w:rsidRPr="0041717D">
        <w:t xml:space="preserve">n   </w:t>
      </w:r>
      <w:r w:rsidR="00DF1EE0" w:rsidRPr="0041717D">
        <w:t xml:space="preserve"> </w:t>
      </w:r>
      <w:r w:rsidRPr="0041717D">
        <w:t>: Dikkate</w:t>
      </w:r>
      <w:proofErr w:type="gramEnd"/>
      <w:r w:rsidRPr="0041717D">
        <w:t xml:space="preserve"> alınan ölçüm basıncı deneme sayısı </w:t>
      </w:r>
    </w:p>
    <w:p w:rsidR="009167A5" w:rsidRPr="0041717D" w:rsidRDefault="009167A5" w:rsidP="00EE37D0">
      <w:pPr>
        <w:spacing w:before="120"/>
        <w:ind w:firstLine="720"/>
        <w:jc w:val="both"/>
        <w:rPr>
          <w:lang w:val="tr-TR"/>
        </w:rPr>
      </w:pPr>
    </w:p>
    <w:p w:rsidR="00435A58" w:rsidRPr="0041717D" w:rsidRDefault="00435A58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 xml:space="preserve">Denemeler sonucunda elde edilen yapım farklılığı katsayısı değerlerine göre damlatıcı sınıflandırılır </w:t>
      </w:r>
      <w:r w:rsidRPr="0041717D">
        <w:rPr>
          <w:bCs/>
          <w:lang w:val="tr-TR"/>
        </w:rPr>
        <w:t>(</w:t>
      </w:r>
      <w:r w:rsidRPr="0041717D">
        <w:rPr>
          <w:lang w:val="tr-TR"/>
        </w:rPr>
        <w:t xml:space="preserve">TS EN ISO 9261, </w:t>
      </w:r>
      <w:r w:rsidRPr="0041717D">
        <w:rPr>
          <w:bCs/>
          <w:lang w:val="tr-TR"/>
        </w:rPr>
        <w:t>ASAE EP405.1)</w:t>
      </w:r>
      <w:r w:rsidRPr="0041717D">
        <w:rPr>
          <w:lang w:val="tr-TR"/>
        </w:rPr>
        <w:t xml:space="preserve">. </w:t>
      </w:r>
    </w:p>
    <w:p w:rsidR="00435A58" w:rsidRPr="0041717D" w:rsidRDefault="00435A58" w:rsidP="00EE37D0">
      <w:pPr>
        <w:numPr>
          <w:ilvl w:val="0"/>
          <w:numId w:val="21"/>
        </w:numPr>
        <w:spacing w:before="120"/>
        <w:ind w:left="851"/>
        <w:jc w:val="both"/>
        <w:rPr>
          <w:lang w:val="tr-TR"/>
        </w:rPr>
      </w:pP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 xml:space="preserve"> &lt; 0.05 mükemmel, </w:t>
      </w:r>
    </w:p>
    <w:p w:rsidR="00435A58" w:rsidRPr="0041717D" w:rsidRDefault="00435A58" w:rsidP="00EE37D0">
      <w:pPr>
        <w:numPr>
          <w:ilvl w:val="0"/>
          <w:numId w:val="21"/>
        </w:numPr>
        <w:spacing w:before="120"/>
        <w:ind w:left="851"/>
        <w:jc w:val="both"/>
        <w:rPr>
          <w:lang w:val="tr-TR"/>
        </w:rPr>
      </w:pPr>
      <w:r w:rsidRPr="0041717D">
        <w:rPr>
          <w:lang w:val="tr-TR"/>
        </w:rPr>
        <w:t xml:space="preserve">0.05 &lt; </w:t>
      </w: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 xml:space="preserve"> &lt; 0.07 iyi,</w:t>
      </w:r>
    </w:p>
    <w:p w:rsidR="00435A58" w:rsidRPr="0041717D" w:rsidRDefault="00435A58" w:rsidP="00EE37D0">
      <w:pPr>
        <w:numPr>
          <w:ilvl w:val="0"/>
          <w:numId w:val="21"/>
        </w:numPr>
        <w:spacing w:before="120"/>
        <w:ind w:left="851"/>
        <w:jc w:val="both"/>
        <w:rPr>
          <w:lang w:val="tr-TR"/>
        </w:rPr>
      </w:pPr>
      <w:r w:rsidRPr="0041717D">
        <w:rPr>
          <w:lang w:val="tr-TR"/>
        </w:rPr>
        <w:t xml:space="preserve">Yapım farklılığı katsayısı </w:t>
      </w: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>=0.07 den fazla olmamalıdır.</w:t>
      </w:r>
    </w:p>
    <w:p w:rsidR="008551EA" w:rsidRPr="0041717D" w:rsidRDefault="008551EA" w:rsidP="00EE37D0">
      <w:pPr>
        <w:pStyle w:val="BodyText"/>
        <w:spacing w:before="120" w:line="240" w:lineRule="auto"/>
        <w:ind w:firstLine="709"/>
        <w:rPr>
          <w:spacing w:val="0"/>
          <w:sz w:val="24"/>
          <w:szCs w:val="24"/>
        </w:rPr>
      </w:pPr>
    </w:p>
    <w:p w:rsidR="006413C5" w:rsidRPr="0041717D" w:rsidRDefault="000A16F3" w:rsidP="00EE37D0">
      <w:pPr>
        <w:pStyle w:val="Heading2"/>
        <w:numPr>
          <w:ilvl w:val="0"/>
          <w:numId w:val="0"/>
        </w:numPr>
        <w:spacing w:after="0" w:line="240" w:lineRule="auto"/>
        <w:ind w:left="578" w:hanging="578"/>
        <w:rPr>
          <w:color w:val="auto"/>
          <w:szCs w:val="24"/>
        </w:rPr>
      </w:pPr>
      <w:r w:rsidRPr="0041717D">
        <w:rPr>
          <w:color w:val="auto"/>
          <w:szCs w:val="24"/>
        </w:rPr>
        <w:t>3.</w:t>
      </w:r>
      <w:r w:rsidR="005A2136" w:rsidRPr="0041717D">
        <w:rPr>
          <w:color w:val="auto"/>
          <w:szCs w:val="24"/>
        </w:rPr>
        <w:t>2.</w:t>
      </w:r>
      <w:r w:rsidR="00F5112C" w:rsidRPr="0041717D">
        <w:rPr>
          <w:color w:val="auto"/>
          <w:szCs w:val="24"/>
        </w:rPr>
        <w:t>2</w:t>
      </w:r>
      <w:r w:rsidR="005A2136" w:rsidRPr="0041717D">
        <w:rPr>
          <w:color w:val="auto"/>
          <w:szCs w:val="24"/>
        </w:rPr>
        <w:t>.</w:t>
      </w:r>
      <w:r w:rsidRPr="0041717D">
        <w:rPr>
          <w:color w:val="auto"/>
          <w:szCs w:val="24"/>
        </w:rPr>
        <w:t xml:space="preserve"> </w:t>
      </w:r>
      <w:r w:rsidR="006413C5" w:rsidRPr="0041717D">
        <w:rPr>
          <w:color w:val="auto"/>
          <w:szCs w:val="24"/>
        </w:rPr>
        <w:t xml:space="preserve">Boruların </w:t>
      </w:r>
      <w:r w:rsidR="00CB561A" w:rsidRPr="0041717D">
        <w:rPr>
          <w:bCs/>
          <w:color w:val="auto"/>
          <w:szCs w:val="24"/>
        </w:rPr>
        <w:t>Ortam Sıcaklığında</w:t>
      </w:r>
      <w:r w:rsidR="00CB561A" w:rsidRPr="0041717D">
        <w:rPr>
          <w:color w:val="auto"/>
          <w:szCs w:val="24"/>
        </w:rPr>
        <w:t xml:space="preserve"> </w:t>
      </w:r>
      <w:r w:rsidR="005A2136" w:rsidRPr="0041717D">
        <w:rPr>
          <w:color w:val="auto"/>
          <w:szCs w:val="24"/>
        </w:rPr>
        <w:t xml:space="preserve">Hidrolik </w:t>
      </w:r>
      <w:r w:rsidR="006413C5" w:rsidRPr="0041717D">
        <w:rPr>
          <w:color w:val="auto"/>
          <w:szCs w:val="24"/>
        </w:rPr>
        <w:t>Basınca Dayanımlarının Belirlenmesi</w:t>
      </w:r>
    </w:p>
    <w:p w:rsidR="000E36E6" w:rsidRPr="0041717D" w:rsidRDefault="006413C5" w:rsidP="00EE37D0">
      <w:pPr>
        <w:autoSpaceDE w:val="0"/>
        <w:autoSpaceDN w:val="0"/>
        <w:adjustRightInd w:val="0"/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 xml:space="preserve">Damla sulama </w:t>
      </w:r>
      <w:r w:rsidR="00FD3418" w:rsidRPr="0041717D">
        <w:rPr>
          <w:lang w:val="tr-TR"/>
        </w:rPr>
        <w:t xml:space="preserve">borusunun et kalınlığı dikkate alınarak, üretici firma tarafından beyan edilen çalışma ve </w:t>
      </w:r>
      <w:r w:rsidR="00903AAF" w:rsidRPr="0041717D">
        <w:rPr>
          <w:lang w:val="tr-TR"/>
        </w:rPr>
        <w:t>en yüksek dayanım</w:t>
      </w:r>
      <w:r w:rsidR="00FD3418" w:rsidRPr="0041717D">
        <w:rPr>
          <w:lang w:val="tr-TR"/>
        </w:rPr>
        <w:t xml:space="preserve"> basınç değerleri dikkate alınarak </w:t>
      </w:r>
      <w:r w:rsidR="005E60B7" w:rsidRPr="0041717D">
        <w:rPr>
          <w:bCs/>
          <w:lang w:val="tr-TR"/>
        </w:rPr>
        <w:t xml:space="preserve">ortam </w:t>
      </w:r>
      <w:r w:rsidR="005E60B7" w:rsidRPr="0041717D">
        <w:rPr>
          <w:lang w:val="tr-TR"/>
        </w:rPr>
        <w:t>sıcaklığın</w:t>
      </w:r>
      <w:r w:rsidR="00961F00" w:rsidRPr="0041717D">
        <w:rPr>
          <w:lang w:val="tr-TR"/>
        </w:rPr>
        <w:t>ın</w:t>
      </w:r>
      <w:r w:rsidR="005E60B7" w:rsidRPr="0041717D">
        <w:rPr>
          <w:lang w:val="tr-TR"/>
        </w:rPr>
        <w:t xml:space="preserve"> </w:t>
      </w:r>
      <w:r w:rsidR="00961F00" w:rsidRPr="0041717D">
        <w:rPr>
          <w:bCs/>
          <w:lang w:val="tr-TR"/>
        </w:rPr>
        <w:t xml:space="preserve">23±3ºC koşullarında </w:t>
      </w:r>
      <w:r w:rsidR="00961F00" w:rsidRPr="0041717D">
        <w:rPr>
          <w:lang w:val="tr-TR"/>
        </w:rPr>
        <w:t xml:space="preserve">boruların </w:t>
      </w:r>
      <w:r w:rsidR="00903AAF" w:rsidRPr="0041717D">
        <w:rPr>
          <w:lang w:val="tr-TR"/>
        </w:rPr>
        <w:t xml:space="preserve">hidrolik </w:t>
      </w:r>
      <w:r w:rsidRPr="0041717D">
        <w:rPr>
          <w:lang w:val="tr-TR"/>
        </w:rPr>
        <w:t>basıncına dayanıklı olup olmadıkları kontrol edilir.</w:t>
      </w:r>
      <w:r w:rsidR="000E36E6" w:rsidRPr="0041717D">
        <w:rPr>
          <w:lang w:val="tr-TR"/>
        </w:rPr>
        <w:t xml:space="preserve"> </w:t>
      </w:r>
      <w:r w:rsidR="00903AAF" w:rsidRPr="0041717D">
        <w:rPr>
          <w:lang w:val="tr-TR"/>
        </w:rPr>
        <w:t>Denemeye alınan damla sulama boruları için en yüksek çalışma basıncı (</w:t>
      </w:r>
      <w:proofErr w:type="spellStart"/>
      <w:r w:rsidR="00903AAF" w:rsidRPr="0041717D">
        <w:rPr>
          <w:lang w:val="tr-TR"/>
        </w:rPr>
        <w:t>Pmax</w:t>
      </w:r>
      <w:proofErr w:type="spellEnd"/>
      <w:r w:rsidR="00903AAF" w:rsidRPr="0041717D">
        <w:rPr>
          <w:lang w:val="tr-TR"/>
        </w:rPr>
        <w:t>) dikkate alınarak, t</w:t>
      </w:r>
      <w:r w:rsidR="000E36E6" w:rsidRPr="0041717D">
        <w:rPr>
          <w:lang w:val="tr-TR"/>
        </w:rPr>
        <w:t xml:space="preserve">ekrar kullanılamayan (tek kullanımlık) </w:t>
      </w:r>
      <w:r w:rsidR="00903AAF" w:rsidRPr="0041717D">
        <w:rPr>
          <w:lang w:val="tr-TR"/>
        </w:rPr>
        <w:t xml:space="preserve">borular </w:t>
      </w:r>
      <w:proofErr w:type="gramStart"/>
      <w:r w:rsidR="000E36E6" w:rsidRPr="0041717D">
        <w:rPr>
          <w:lang w:val="tr-TR"/>
        </w:rPr>
        <w:t>1.2</w:t>
      </w:r>
      <w:proofErr w:type="gramEnd"/>
      <w:r w:rsidR="000B62CD" w:rsidRPr="0041717D">
        <w:rPr>
          <w:lang w:val="tr-TR"/>
        </w:rPr>
        <w:sym w:font="Symbol" w:char="F0B4"/>
      </w:r>
      <w:proofErr w:type="spellStart"/>
      <w:r w:rsidR="000B62CD" w:rsidRPr="0041717D">
        <w:rPr>
          <w:lang w:val="tr-TR"/>
        </w:rPr>
        <w:t>Pmax</w:t>
      </w:r>
      <w:proofErr w:type="spellEnd"/>
      <w:r w:rsidR="000B62CD" w:rsidRPr="0041717D">
        <w:rPr>
          <w:lang w:val="tr-TR"/>
        </w:rPr>
        <w:t xml:space="preserve"> </w:t>
      </w:r>
      <w:r w:rsidR="000E36E6" w:rsidRPr="0041717D">
        <w:rPr>
          <w:lang w:val="tr-TR"/>
        </w:rPr>
        <w:t xml:space="preserve">ve tekrar kullanılabilir </w:t>
      </w:r>
      <w:r w:rsidR="00903AAF" w:rsidRPr="0041717D">
        <w:rPr>
          <w:lang w:val="tr-TR"/>
        </w:rPr>
        <w:t>(çok kullanımlık) borular 1.8</w:t>
      </w:r>
      <w:r w:rsidR="00903AAF" w:rsidRPr="0041717D">
        <w:rPr>
          <w:lang w:val="tr-TR"/>
        </w:rPr>
        <w:sym w:font="Symbol" w:char="F0B4"/>
      </w:r>
      <w:proofErr w:type="spellStart"/>
      <w:r w:rsidR="00903AAF" w:rsidRPr="0041717D">
        <w:rPr>
          <w:lang w:val="tr-TR"/>
        </w:rPr>
        <w:t>Pmax</w:t>
      </w:r>
      <w:proofErr w:type="spellEnd"/>
      <w:r w:rsidR="00903AAF" w:rsidRPr="0041717D">
        <w:rPr>
          <w:lang w:val="tr-TR"/>
        </w:rPr>
        <w:t xml:space="preserve"> </w:t>
      </w:r>
      <w:r w:rsidR="000E36E6" w:rsidRPr="0041717D">
        <w:rPr>
          <w:lang w:val="tr-TR"/>
        </w:rPr>
        <w:t>deney basıncında 1 h süre ile tutul</w:t>
      </w:r>
      <w:r w:rsidR="00903AAF" w:rsidRPr="0041717D">
        <w:rPr>
          <w:lang w:val="tr-TR"/>
        </w:rPr>
        <w:t>arak denemeler gerçekleştirilir</w:t>
      </w:r>
      <w:r w:rsidR="000E36E6" w:rsidRPr="0041717D">
        <w:rPr>
          <w:lang w:val="tr-TR"/>
        </w:rPr>
        <w:t xml:space="preserve"> (TS EN ISO 9261</w:t>
      </w:r>
      <w:r w:rsidR="00C03143" w:rsidRPr="0041717D">
        <w:rPr>
          <w:lang w:val="tr-TR"/>
        </w:rPr>
        <w:t>, TS ISO 8779</w:t>
      </w:r>
      <w:r w:rsidR="000E36E6" w:rsidRPr="0041717D">
        <w:rPr>
          <w:lang w:val="tr-TR"/>
        </w:rPr>
        <w:t>).</w:t>
      </w:r>
    </w:p>
    <w:bookmarkEnd w:id="0"/>
    <w:p w:rsidR="00903AAF" w:rsidRPr="0041717D" w:rsidRDefault="006D35C9" w:rsidP="00EE37D0">
      <w:pPr>
        <w:autoSpaceDE w:val="0"/>
        <w:autoSpaceDN w:val="0"/>
        <w:adjustRightInd w:val="0"/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ab/>
      </w:r>
      <w:r w:rsidR="00903AAF" w:rsidRPr="0041717D">
        <w:rPr>
          <w:lang w:val="tr-TR"/>
        </w:rPr>
        <w:t>Damlatıcılar ve damla sulama boruları, hidrolik basınca dayanım testine herhangi bir hasar belirtisi göstermeksizin dayanmalıdır</w:t>
      </w:r>
      <w:r w:rsidR="00A06382" w:rsidRPr="0041717D">
        <w:rPr>
          <w:lang w:val="tr-TR"/>
        </w:rPr>
        <w:t xml:space="preserve"> (TS EN ISO 9261</w:t>
      </w:r>
      <w:r w:rsidR="00C03143" w:rsidRPr="0041717D">
        <w:rPr>
          <w:lang w:val="tr-TR"/>
        </w:rPr>
        <w:t>, TS ISO 8779</w:t>
      </w:r>
      <w:r w:rsidR="00A06382" w:rsidRPr="0041717D">
        <w:rPr>
          <w:lang w:val="tr-TR"/>
        </w:rPr>
        <w:t>)</w:t>
      </w:r>
      <w:r w:rsidR="00903AAF" w:rsidRPr="0041717D">
        <w:rPr>
          <w:lang w:val="tr-TR"/>
        </w:rPr>
        <w:t>.</w:t>
      </w:r>
    </w:p>
    <w:p w:rsidR="00EE37D0" w:rsidRPr="0041717D" w:rsidRDefault="00EE37D0" w:rsidP="00EE37D0">
      <w:pPr>
        <w:autoSpaceDE w:val="0"/>
        <w:autoSpaceDN w:val="0"/>
        <w:adjustRightInd w:val="0"/>
        <w:spacing w:before="120"/>
        <w:ind w:firstLine="709"/>
        <w:jc w:val="both"/>
        <w:rPr>
          <w:lang w:val="tr-TR"/>
        </w:rPr>
      </w:pPr>
    </w:p>
    <w:p w:rsidR="00074F43" w:rsidRPr="0041717D" w:rsidRDefault="00074F43" w:rsidP="00EE37D0">
      <w:pPr>
        <w:autoSpaceDE w:val="0"/>
        <w:autoSpaceDN w:val="0"/>
        <w:adjustRightInd w:val="0"/>
        <w:spacing w:before="120"/>
        <w:jc w:val="both"/>
        <w:rPr>
          <w:b/>
          <w:bCs/>
          <w:caps/>
          <w:lang w:val="tr-TR"/>
        </w:rPr>
      </w:pPr>
      <w:r w:rsidRPr="0041717D">
        <w:rPr>
          <w:b/>
          <w:bCs/>
          <w:caps/>
          <w:lang w:val="tr-TR"/>
        </w:rPr>
        <w:t>3.</w:t>
      </w:r>
      <w:r w:rsidR="005A2136" w:rsidRPr="0041717D">
        <w:rPr>
          <w:b/>
          <w:bCs/>
          <w:caps/>
          <w:lang w:val="tr-TR"/>
        </w:rPr>
        <w:t>3</w:t>
      </w:r>
      <w:r w:rsidRPr="0041717D">
        <w:rPr>
          <w:b/>
          <w:bCs/>
          <w:caps/>
          <w:lang w:val="tr-TR"/>
        </w:rPr>
        <w:t>. Değerlendİrme KRİTERLERİ</w:t>
      </w:r>
    </w:p>
    <w:p w:rsidR="00074F43" w:rsidRPr="0041717D" w:rsidRDefault="00074F43" w:rsidP="00EE37D0">
      <w:pPr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>Değerlendirmeler, boru tipine bağlı olarak ilgili standartlar ve yukarıda bahsedilen deneylerin sonuçlarına göre değerlendirme yapılır.</w:t>
      </w:r>
    </w:p>
    <w:p w:rsidR="005A2136" w:rsidRPr="0041717D" w:rsidRDefault="005A2136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t>Deney numunesinin ortalama debisi (</w:t>
      </w:r>
      <w:proofErr w:type="spellStart"/>
      <w:r w:rsidRPr="0041717D">
        <w:rPr>
          <w:lang w:val="tr-TR"/>
        </w:rPr>
        <w:t>qort</w:t>
      </w:r>
      <w:proofErr w:type="spellEnd"/>
      <w:r w:rsidRPr="0041717D">
        <w:rPr>
          <w:lang w:val="tr-TR"/>
        </w:rPr>
        <w:t>), anma debisinden (</w:t>
      </w:r>
      <w:proofErr w:type="spellStart"/>
      <w:r w:rsidRPr="0041717D">
        <w:rPr>
          <w:lang w:val="tr-TR"/>
        </w:rPr>
        <w:t>qn</w:t>
      </w:r>
      <w:proofErr w:type="spellEnd"/>
      <w:r w:rsidRPr="0041717D">
        <w:rPr>
          <w:lang w:val="tr-TR"/>
        </w:rPr>
        <w:t>) ± % 7’den fazla sapmamalıdır (TS EN ISO 9261).</w:t>
      </w:r>
    </w:p>
    <w:p w:rsidR="005A2136" w:rsidRPr="0041717D" w:rsidRDefault="005A2136" w:rsidP="00EE37D0">
      <w:pPr>
        <w:spacing w:before="120"/>
        <w:ind w:firstLine="720"/>
        <w:jc w:val="both"/>
        <w:rPr>
          <w:lang w:val="tr-TR"/>
        </w:rPr>
      </w:pPr>
      <w:r w:rsidRPr="0041717D">
        <w:rPr>
          <w:lang w:val="tr-TR"/>
        </w:rPr>
        <w:lastRenderedPageBreak/>
        <w:t xml:space="preserve">Denemeler sonucunda elde edilen yapım farklılığı katsayısı değerlerine göre damlatıcı sınıflandırılır </w:t>
      </w:r>
      <w:r w:rsidRPr="0041717D">
        <w:rPr>
          <w:bCs/>
          <w:lang w:val="tr-TR"/>
        </w:rPr>
        <w:t>(</w:t>
      </w:r>
      <w:r w:rsidRPr="0041717D">
        <w:rPr>
          <w:lang w:val="tr-TR"/>
        </w:rPr>
        <w:t xml:space="preserve">TS EN ISO 9261, </w:t>
      </w:r>
      <w:r w:rsidRPr="0041717D">
        <w:rPr>
          <w:bCs/>
          <w:lang w:val="tr-TR"/>
        </w:rPr>
        <w:t>ASAE EP405.1)</w:t>
      </w:r>
      <w:r w:rsidRPr="0041717D">
        <w:rPr>
          <w:lang w:val="tr-TR"/>
        </w:rPr>
        <w:t xml:space="preserve">. </w:t>
      </w:r>
    </w:p>
    <w:p w:rsidR="00EE37D0" w:rsidRPr="0041717D" w:rsidRDefault="00EE37D0" w:rsidP="00EE37D0">
      <w:pPr>
        <w:spacing w:before="120"/>
        <w:ind w:firstLine="720"/>
        <w:jc w:val="both"/>
        <w:rPr>
          <w:lang w:val="tr-TR"/>
        </w:rPr>
      </w:pPr>
    </w:p>
    <w:p w:rsidR="005A2136" w:rsidRPr="0041717D" w:rsidRDefault="005A2136" w:rsidP="00EE37D0">
      <w:pPr>
        <w:numPr>
          <w:ilvl w:val="0"/>
          <w:numId w:val="22"/>
        </w:numPr>
        <w:spacing w:before="120"/>
        <w:ind w:left="709"/>
        <w:jc w:val="both"/>
        <w:rPr>
          <w:lang w:val="tr-TR"/>
        </w:rPr>
      </w:pP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 xml:space="preserve"> &lt; 0.05 mükemmel, </w:t>
      </w:r>
    </w:p>
    <w:p w:rsidR="005A2136" w:rsidRPr="0041717D" w:rsidRDefault="005A2136" w:rsidP="00EE37D0">
      <w:pPr>
        <w:numPr>
          <w:ilvl w:val="0"/>
          <w:numId w:val="22"/>
        </w:numPr>
        <w:spacing w:before="120"/>
        <w:ind w:left="709"/>
        <w:jc w:val="both"/>
        <w:rPr>
          <w:lang w:val="tr-TR"/>
        </w:rPr>
      </w:pPr>
      <w:r w:rsidRPr="0041717D">
        <w:rPr>
          <w:lang w:val="tr-TR"/>
        </w:rPr>
        <w:t xml:space="preserve">0.05 &lt; </w:t>
      </w: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 xml:space="preserve"> &lt; 0.07 iyi,</w:t>
      </w:r>
    </w:p>
    <w:p w:rsidR="005A2136" w:rsidRPr="0041717D" w:rsidRDefault="005A2136" w:rsidP="00EE37D0">
      <w:pPr>
        <w:numPr>
          <w:ilvl w:val="0"/>
          <w:numId w:val="22"/>
        </w:numPr>
        <w:spacing w:before="120"/>
        <w:ind w:left="709"/>
        <w:jc w:val="both"/>
        <w:rPr>
          <w:lang w:val="tr-TR"/>
        </w:rPr>
      </w:pPr>
      <w:r w:rsidRPr="0041717D">
        <w:rPr>
          <w:lang w:val="tr-TR"/>
        </w:rPr>
        <w:t xml:space="preserve">Yapım farklılığı katsayısı </w:t>
      </w:r>
      <w:proofErr w:type="spellStart"/>
      <w:r w:rsidRPr="0041717D">
        <w:rPr>
          <w:lang w:val="tr-TR"/>
        </w:rPr>
        <w:t>Vm</w:t>
      </w:r>
      <w:proofErr w:type="spellEnd"/>
      <w:r w:rsidRPr="0041717D">
        <w:rPr>
          <w:lang w:val="tr-TR"/>
        </w:rPr>
        <w:t>=0.07 den fazla olmamalıdır.</w:t>
      </w:r>
    </w:p>
    <w:p w:rsidR="005A2136" w:rsidRPr="0041717D" w:rsidRDefault="00622A2B" w:rsidP="00EE37D0">
      <w:pPr>
        <w:autoSpaceDE w:val="0"/>
        <w:autoSpaceDN w:val="0"/>
        <w:adjustRightInd w:val="0"/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>Damlatıcılar ve d</w:t>
      </w:r>
      <w:r w:rsidR="005A2136" w:rsidRPr="0041717D">
        <w:rPr>
          <w:lang w:val="tr-TR"/>
        </w:rPr>
        <w:t>amla sulama boruları</w:t>
      </w:r>
      <w:r w:rsidRPr="0041717D">
        <w:rPr>
          <w:lang w:val="tr-TR"/>
        </w:rPr>
        <w:t>, hidrolik basınca dayanım testine</w:t>
      </w:r>
      <w:r w:rsidR="005A2136" w:rsidRPr="0041717D">
        <w:rPr>
          <w:lang w:val="tr-TR"/>
        </w:rPr>
        <w:t xml:space="preserve"> herhangi bir hasar belirtisi göstermeksizin dayanmalıdır</w:t>
      </w:r>
      <w:r w:rsidR="00A06382" w:rsidRPr="0041717D">
        <w:rPr>
          <w:lang w:val="tr-TR"/>
        </w:rPr>
        <w:t xml:space="preserve"> </w:t>
      </w:r>
      <w:r w:rsidR="00C03143" w:rsidRPr="0041717D">
        <w:rPr>
          <w:lang w:val="tr-TR"/>
        </w:rPr>
        <w:t>(TS EN ISO 9261, TS ISO 8779).</w:t>
      </w:r>
    </w:p>
    <w:p w:rsidR="00074F43" w:rsidRPr="0041717D" w:rsidRDefault="00074F43" w:rsidP="00EE37D0">
      <w:pPr>
        <w:spacing w:before="120"/>
        <w:ind w:firstLine="709"/>
        <w:jc w:val="both"/>
        <w:rPr>
          <w:lang w:val="tr-TR"/>
        </w:rPr>
      </w:pPr>
      <w:r w:rsidRPr="0041717D">
        <w:rPr>
          <w:lang w:val="tr-TR"/>
        </w:rPr>
        <w:t xml:space="preserve">Bu bölümde boruların kısa tanıtım bilgilerine yer verilerek deney sonucunda elde edilen mekanik ve fiziksel karakteristikleri verilir. Sonuç cümlesinde söz konusu boruları değerlendirme ölçütlerine göre tarım tekniğine uygunluğu/uygunsuzluğu yönünde kanaat belirtilir ve buna göre olumlu/olumsuz deney raporu düzenlenir. </w:t>
      </w:r>
    </w:p>
    <w:p w:rsidR="00EE37D0" w:rsidRPr="0041717D" w:rsidRDefault="00EE37D0" w:rsidP="00EE37D0">
      <w:pPr>
        <w:spacing w:before="120"/>
        <w:ind w:firstLine="709"/>
        <w:jc w:val="both"/>
        <w:rPr>
          <w:lang w:val="tr-TR"/>
        </w:rPr>
      </w:pPr>
    </w:p>
    <w:p w:rsidR="00074F43" w:rsidRPr="0041717D" w:rsidRDefault="00074F43" w:rsidP="00EE37D0">
      <w:pPr>
        <w:spacing w:before="120"/>
        <w:jc w:val="both"/>
        <w:rPr>
          <w:b/>
          <w:lang w:val="tr-TR"/>
        </w:rPr>
      </w:pPr>
      <w:r w:rsidRPr="0041717D">
        <w:rPr>
          <w:b/>
          <w:lang w:val="tr-TR"/>
        </w:rPr>
        <w:t>4. RAPORLAMA</w:t>
      </w:r>
    </w:p>
    <w:p w:rsidR="00074F43" w:rsidRPr="0041717D" w:rsidRDefault="00074F43" w:rsidP="00EE37D0">
      <w:pPr>
        <w:spacing w:before="120"/>
        <w:ind w:firstLine="708"/>
        <w:jc w:val="both"/>
        <w:rPr>
          <w:lang w:val="tr-TR"/>
        </w:rPr>
      </w:pPr>
      <w:r w:rsidRPr="0041717D">
        <w:rPr>
          <w:lang w:val="tr-TR"/>
        </w:rPr>
        <w:t xml:space="preserve">Raporlandırma için EK-B’ de verilen deney rapor formu kullanılmalıdır. Form üzerindeki madde başlıklarının neleri kapsaması gerektiği aynı madde başlığı altında tarif edilmiştir. Formun “ 2.TANITIM VE TEKNİK ÖZELLİKLER” maddesinin </w:t>
      </w:r>
      <w:proofErr w:type="gramStart"/>
      <w:r w:rsidRPr="0041717D">
        <w:rPr>
          <w:lang w:val="tr-TR"/>
        </w:rPr>
        <w:t>2.4</w:t>
      </w:r>
      <w:proofErr w:type="gramEnd"/>
      <w:r w:rsidRPr="0041717D">
        <w:rPr>
          <w:lang w:val="tr-TR"/>
        </w:rPr>
        <w:t xml:space="preserve">. numaralı alt maddesinden itibaren makine üzerindeki tertibat, düzen ve aksamlar maddeler halinde açıklanmalıdır. </w:t>
      </w:r>
    </w:p>
    <w:p w:rsidR="00074F43" w:rsidRPr="0041717D" w:rsidRDefault="00074F43" w:rsidP="00EE37D0">
      <w:pPr>
        <w:spacing w:before="120"/>
        <w:jc w:val="both"/>
        <w:rPr>
          <w:lang w:val="tr-TR"/>
        </w:rPr>
      </w:pPr>
      <w:r w:rsidRPr="0041717D">
        <w:rPr>
          <w:lang w:val="tr-TR"/>
        </w:rPr>
        <w:tab/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:rsidR="0088275D" w:rsidRPr="0041717D" w:rsidRDefault="0088275D" w:rsidP="00EE37D0">
      <w:pPr>
        <w:pStyle w:val="BodyText2"/>
        <w:spacing w:before="120"/>
        <w:ind w:firstLine="720"/>
      </w:pPr>
      <w:r w:rsidRPr="0041717D">
        <w:t>Raporun tanıtım kısımda damla sulama borusunun yerli ya da ithal olduğu, imalatçı ya da ithalatçı firmanın tam adı, markası verilmelidir. Denemesi yapılan damla sulama borusunun ve damlatıcının kısa tanıtımı yapılarak;</w:t>
      </w:r>
    </w:p>
    <w:p w:rsidR="0088275D" w:rsidRPr="0041717D" w:rsidRDefault="0088275D" w:rsidP="00EE37D0">
      <w:pPr>
        <w:pStyle w:val="ListParagraph"/>
        <w:numPr>
          <w:ilvl w:val="0"/>
          <w:numId w:val="23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 sulama borusunun teknik ölçüleri (dış ve iç çap, et kalınlığı), </w:t>
      </w:r>
    </w:p>
    <w:p w:rsidR="0088275D" w:rsidRPr="0041717D" w:rsidRDefault="0088275D" w:rsidP="00EE37D0">
      <w:pPr>
        <w:pStyle w:val="ListParagraph"/>
        <w:numPr>
          <w:ilvl w:val="0"/>
          <w:numId w:val="23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Damlatıcı teknik ölçüleri (yassı tip için: damlatıcı uzunluğu, genişliği, kalınlığı, silindirik tip için: uzunluk, dış ve iç çap </w:t>
      </w:r>
      <w:proofErr w:type="spellStart"/>
      <w:r w:rsidRPr="0041717D">
        <w:rPr>
          <w:rFonts w:ascii="Times New Roman" w:hAnsi="Times New Roman"/>
          <w:sz w:val="24"/>
          <w:szCs w:val="24"/>
        </w:rPr>
        <w:t>vb</w:t>
      </w:r>
      <w:proofErr w:type="spellEnd"/>
      <w:r w:rsidRPr="0041717D">
        <w:rPr>
          <w:rFonts w:ascii="Times New Roman" w:hAnsi="Times New Roman"/>
          <w:sz w:val="24"/>
          <w:szCs w:val="24"/>
        </w:rPr>
        <w:t xml:space="preserve">), </w:t>
      </w:r>
    </w:p>
    <w:p w:rsidR="0088275D" w:rsidRPr="0041717D" w:rsidRDefault="0088275D" w:rsidP="00EE37D0">
      <w:pPr>
        <w:pStyle w:val="ListParagraph"/>
        <w:numPr>
          <w:ilvl w:val="0"/>
          <w:numId w:val="23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Damlatıcı özelliği (içine </w:t>
      </w:r>
      <w:proofErr w:type="spellStart"/>
      <w:r w:rsidRPr="0041717D">
        <w:rPr>
          <w:rFonts w:ascii="Times New Roman" w:hAnsi="Times New Roman"/>
          <w:sz w:val="24"/>
          <w:szCs w:val="24"/>
        </w:rPr>
        <w:t>geçik</w:t>
      </w:r>
      <w:proofErr w:type="spellEnd"/>
      <w:r w:rsidRPr="0041717D">
        <w:rPr>
          <w:rFonts w:ascii="Times New Roman" w:hAnsi="Times New Roman"/>
          <w:sz w:val="24"/>
          <w:szCs w:val="24"/>
        </w:rPr>
        <w:t xml:space="preserve">, üzerine gecik, basınç </w:t>
      </w:r>
      <w:proofErr w:type="spellStart"/>
      <w:r w:rsidRPr="0041717D">
        <w:rPr>
          <w:rFonts w:ascii="Times New Roman" w:hAnsi="Times New Roman"/>
          <w:sz w:val="24"/>
          <w:szCs w:val="24"/>
        </w:rPr>
        <w:t>dengeleyicili</w:t>
      </w:r>
      <w:proofErr w:type="spellEnd"/>
      <w:r w:rsidRPr="0041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17D">
        <w:rPr>
          <w:rFonts w:ascii="Times New Roman" w:hAnsi="Times New Roman"/>
          <w:sz w:val="24"/>
          <w:szCs w:val="24"/>
        </w:rPr>
        <w:t>vb</w:t>
      </w:r>
      <w:proofErr w:type="spellEnd"/>
      <w:r w:rsidRPr="0041717D">
        <w:rPr>
          <w:rFonts w:ascii="Times New Roman" w:hAnsi="Times New Roman"/>
          <w:sz w:val="24"/>
          <w:szCs w:val="24"/>
        </w:rPr>
        <w:t>), su çıkış deliği sayısı</w:t>
      </w:r>
    </w:p>
    <w:p w:rsidR="0088275D" w:rsidRPr="0041717D" w:rsidRDefault="0088275D" w:rsidP="00EE37D0">
      <w:pPr>
        <w:pStyle w:val="ListParagraph"/>
        <w:numPr>
          <w:ilvl w:val="0"/>
          <w:numId w:val="23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17D">
        <w:rPr>
          <w:rFonts w:ascii="Times New Roman" w:hAnsi="Times New Roman"/>
          <w:sz w:val="24"/>
          <w:szCs w:val="24"/>
        </w:rPr>
        <w:t xml:space="preserve">Damlatıcıların </w:t>
      </w:r>
      <w:proofErr w:type="spellStart"/>
      <w:r w:rsidRPr="0041717D">
        <w:rPr>
          <w:rFonts w:ascii="Times New Roman" w:hAnsi="Times New Roman"/>
          <w:sz w:val="24"/>
          <w:szCs w:val="24"/>
        </w:rPr>
        <w:t>laterale</w:t>
      </w:r>
      <w:proofErr w:type="spellEnd"/>
      <w:r w:rsidRPr="0041717D">
        <w:rPr>
          <w:rFonts w:ascii="Times New Roman" w:hAnsi="Times New Roman"/>
          <w:sz w:val="24"/>
          <w:szCs w:val="24"/>
        </w:rPr>
        <w:t xml:space="preserve"> yerleştirilme aralıkları (damlatıcı aralıkları), </w:t>
      </w:r>
    </w:p>
    <w:p w:rsidR="0088275D" w:rsidRPr="0041717D" w:rsidRDefault="0088275D" w:rsidP="00EE37D0">
      <w:pPr>
        <w:pStyle w:val="BodyText2"/>
        <w:spacing w:before="120"/>
      </w:pPr>
      <w:proofErr w:type="gramStart"/>
      <w:r w:rsidRPr="0041717D">
        <w:t>verilmelidir</w:t>
      </w:r>
      <w:proofErr w:type="gramEnd"/>
      <w:r w:rsidRPr="0041717D">
        <w:t>.</w:t>
      </w:r>
      <w:r w:rsidR="009C0C1A" w:rsidRPr="0041717D">
        <w:t xml:space="preserve"> </w:t>
      </w:r>
      <w:r w:rsidRPr="0041717D">
        <w:t>Tanıtımda, damlatıcı özelliklerini gösterecek şekilde hazırlanmış bir resim verilir.</w:t>
      </w:r>
    </w:p>
    <w:p w:rsidR="00074F43" w:rsidRPr="0041717D" w:rsidRDefault="00074F43" w:rsidP="00EE37D0">
      <w:pPr>
        <w:spacing w:before="120"/>
        <w:jc w:val="both"/>
        <w:rPr>
          <w:lang w:val="tr-TR"/>
        </w:rPr>
      </w:pPr>
      <w:r w:rsidRPr="0041717D">
        <w:rPr>
          <w:lang w:val="tr-TR"/>
        </w:rPr>
        <w:tab/>
        <w:t>Deney raporunun “DENEY ŞARTLARI VE SONUÇLARI” başlıklı maddesinin “</w:t>
      </w:r>
      <w:proofErr w:type="gramStart"/>
      <w:r w:rsidRPr="0041717D">
        <w:rPr>
          <w:lang w:val="tr-TR"/>
        </w:rPr>
        <w:t>4.1</w:t>
      </w:r>
      <w:proofErr w:type="gramEnd"/>
      <w:r w:rsidRPr="0041717D">
        <w:rPr>
          <w:lang w:val="tr-TR"/>
        </w:rPr>
        <w:t>.Deney Şartları” maddesi,  bu deney metodunun deney şartları kısmında bahsi geçen şartları içermelidir.</w:t>
      </w:r>
    </w:p>
    <w:p w:rsidR="00074F43" w:rsidRPr="0041717D" w:rsidRDefault="00074F43" w:rsidP="00EE37D0">
      <w:pPr>
        <w:spacing w:before="120"/>
        <w:jc w:val="both"/>
        <w:rPr>
          <w:lang w:val="tr-TR"/>
        </w:rPr>
      </w:pPr>
      <w:r w:rsidRPr="0041717D">
        <w:rPr>
          <w:lang w:val="tr-TR"/>
        </w:rPr>
        <w:tab/>
        <w:t>Deney raporunun “DENEY ŞARTLARI VE SONUÇLARI” başlıklı maddesinin “</w:t>
      </w:r>
      <w:proofErr w:type="gramStart"/>
      <w:r w:rsidRPr="0041717D">
        <w:rPr>
          <w:lang w:val="tr-TR"/>
        </w:rPr>
        <w:t>4.2</w:t>
      </w:r>
      <w:proofErr w:type="gramEnd"/>
      <w:r w:rsidRPr="0041717D">
        <w:rPr>
          <w:lang w:val="tr-TR"/>
        </w:rPr>
        <w:t>.Deney Sonuçları” maddesi,  bu deney metodunun “3.2.Deneyler” maddesinde bahsi geçen bütün deneylerin sonuçları ile “3.3.Değerlendirme Kriterleri” ‘de bahsi geçen bütün kriterlerin cevaplarını içermelidir.</w:t>
      </w:r>
    </w:p>
    <w:p w:rsidR="00EE37D0" w:rsidRPr="0041717D" w:rsidRDefault="00EE37D0" w:rsidP="00EE37D0">
      <w:pPr>
        <w:spacing w:before="120"/>
        <w:jc w:val="both"/>
        <w:rPr>
          <w:lang w:val="tr-TR"/>
        </w:rPr>
      </w:pPr>
    </w:p>
    <w:p w:rsidR="00F5112C" w:rsidRPr="0041717D" w:rsidRDefault="00F5112C" w:rsidP="00EE37D0">
      <w:pPr>
        <w:spacing w:before="120"/>
        <w:jc w:val="both"/>
        <w:rPr>
          <w:lang w:val="tr-TR"/>
        </w:rPr>
      </w:pPr>
    </w:p>
    <w:p w:rsidR="00074F43" w:rsidRPr="0041717D" w:rsidRDefault="00074F43" w:rsidP="00EE37D0">
      <w:pPr>
        <w:autoSpaceDE w:val="0"/>
        <w:autoSpaceDN w:val="0"/>
        <w:adjustRightInd w:val="0"/>
        <w:spacing w:before="120"/>
        <w:jc w:val="both"/>
        <w:rPr>
          <w:b/>
          <w:bCs/>
          <w:caps/>
          <w:lang w:val="tr-TR"/>
        </w:rPr>
      </w:pPr>
      <w:r w:rsidRPr="0041717D">
        <w:rPr>
          <w:b/>
          <w:bCs/>
          <w:caps/>
          <w:lang w:val="tr-TR"/>
        </w:rPr>
        <w:lastRenderedPageBreak/>
        <w:t>5. KAYNAKLAR</w:t>
      </w:r>
    </w:p>
    <w:p w:rsidR="00C03143" w:rsidRPr="0041717D" w:rsidRDefault="0095212B" w:rsidP="00EE37D0">
      <w:pPr>
        <w:pStyle w:val="BodyTextIndent2"/>
        <w:spacing w:before="120" w:line="240" w:lineRule="auto"/>
        <w:ind w:firstLine="0"/>
        <w:jc w:val="both"/>
      </w:pPr>
      <w:r w:rsidRPr="0041717D">
        <w:t xml:space="preserve">TS EN ISO 9261 </w:t>
      </w:r>
      <w:r w:rsidR="00C03143" w:rsidRPr="0041717D">
        <w:t>Tarımsal sulama donanımları -Damlatıcılar ve damlama borusu-Özellik ve deney metotları</w:t>
      </w:r>
    </w:p>
    <w:p w:rsidR="00A5389B" w:rsidRPr="0041717D" w:rsidRDefault="0095212B" w:rsidP="00EE37D0">
      <w:pPr>
        <w:pStyle w:val="BodyTextIndent2"/>
        <w:spacing w:before="120" w:line="240" w:lineRule="auto"/>
        <w:ind w:firstLine="0"/>
        <w:jc w:val="both"/>
      </w:pPr>
      <w:r w:rsidRPr="0041717D">
        <w:t>TS ISO 877</w:t>
      </w:r>
      <w:bookmarkStart w:id="2" w:name="_GoBack"/>
      <w:bookmarkEnd w:id="2"/>
      <w:r w:rsidRPr="0041717D">
        <w:t xml:space="preserve">9 </w:t>
      </w:r>
      <w:r w:rsidR="00A5389B" w:rsidRPr="0041717D">
        <w:t>Plastik boru sistemleri - Sulama sistemleri için polietilen (</w:t>
      </w:r>
      <w:r w:rsidR="00584C97" w:rsidRPr="0041717D">
        <w:t>PE</w:t>
      </w:r>
      <w:r w:rsidR="00A5389B" w:rsidRPr="0041717D">
        <w:t>) borular – Özellikler</w:t>
      </w:r>
    </w:p>
    <w:p w:rsidR="00546B86" w:rsidRPr="0041717D" w:rsidRDefault="00C03143" w:rsidP="00EE37D0">
      <w:pPr>
        <w:pStyle w:val="BodyTextIndent2"/>
        <w:spacing w:before="120" w:line="240" w:lineRule="auto"/>
        <w:ind w:firstLine="0"/>
        <w:jc w:val="both"/>
      </w:pPr>
      <w:r w:rsidRPr="0041717D">
        <w:t>TS EN 12201-2+A1 Plastik boru sistemleri - Basınçlı içme ve kullanma suyu, drenaj ve pis su için - polietilen (PE) - Bölüm 2: Borular</w:t>
      </w:r>
    </w:p>
    <w:p w:rsidR="006557FD" w:rsidRPr="0041717D" w:rsidRDefault="006557FD" w:rsidP="006557FD">
      <w:pPr>
        <w:pStyle w:val="BodyTextIndent2"/>
        <w:spacing w:before="120" w:line="240" w:lineRule="auto"/>
        <w:ind w:firstLine="0"/>
        <w:jc w:val="both"/>
      </w:pPr>
      <w:r w:rsidRPr="0041717D">
        <w:t xml:space="preserve">ASAE EP405.1 Design </w:t>
      </w:r>
      <w:proofErr w:type="spellStart"/>
      <w:r w:rsidRPr="0041717D">
        <w:t>and</w:t>
      </w:r>
      <w:proofErr w:type="spellEnd"/>
      <w:r w:rsidRPr="0041717D">
        <w:t xml:space="preserve"> Installation of </w:t>
      </w:r>
      <w:proofErr w:type="spellStart"/>
      <w:r w:rsidRPr="0041717D">
        <w:t>Microirrigation</w:t>
      </w:r>
      <w:proofErr w:type="spellEnd"/>
      <w:r w:rsidRPr="0041717D">
        <w:t xml:space="preserve"> </w:t>
      </w:r>
      <w:proofErr w:type="spellStart"/>
      <w:r w:rsidRPr="0041717D">
        <w:t>Systems</w:t>
      </w:r>
      <w:proofErr w:type="spellEnd"/>
    </w:p>
    <w:p w:rsidR="0095212B" w:rsidRPr="0041717D" w:rsidRDefault="0095212B" w:rsidP="00EE37D0">
      <w:pPr>
        <w:pStyle w:val="BodyTextIndent2"/>
        <w:spacing w:before="120" w:line="240" w:lineRule="auto"/>
        <w:ind w:firstLine="0"/>
        <w:jc w:val="both"/>
      </w:pPr>
      <w:r w:rsidRPr="0041717D">
        <w:t>NOT: Boruların deney, muayene ve değerlendirmelerinde en son yayınlanan Türk Standartlarının kullanılması gerekmektedir.</w:t>
      </w:r>
    </w:p>
    <w:sectPr w:rsidR="0095212B" w:rsidRPr="0041717D" w:rsidSect="00D2665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40" w:rsidRDefault="005C2040">
      <w:r>
        <w:separator/>
      </w:r>
    </w:p>
  </w:endnote>
  <w:endnote w:type="continuationSeparator" w:id="0">
    <w:p w:rsidR="005C2040" w:rsidRDefault="005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40" w:rsidRDefault="005C2040">
      <w:r>
        <w:separator/>
      </w:r>
    </w:p>
  </w:footnote>
  <w:footnote w:type="continuationSeparator" w:id="0">
    <w:p w:rsidR="005C2040" w:rsidRDefault="005C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7AEFA2"/>
    <w:lvl w:ilvl="0">
      <w:numFmt w:val="decimal"/>
      <w:lvlText w:val="*"/>
      <w:lvlJc w:val="left"/>
    </w:lvl>
  </w:abstractNum>
  <w:abstractNum w:abstractNumId="1">
    <w:nsid w:val="05CB6771"/>
    <w:multiLevelType w:val="hybridMultilevel"/>
    <w:tmpl w:val="4088E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3D76"/>
    <w:multiLevelType w:val="hybridMultilevel"/>
    <w:tmpl w:val="192607E0"/>
    <w:lvl w:ilvl="0" w:tplc="A6D005DA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36820"/>
    <w:multiLevelType w:val="singleLevel"/>
    <w:tmpl w:val="C01205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D1759F7"/>
    <w:multiLevelType w:val="hybridMultilevel"/>
    <w:tmpl w:val="30FCA54C"/>
    <w:lvl w:ilvl="0" w:tplc="A6D005D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A3900"/>
    <w:multiLevelType w:val="hybridMultilevel"/>
    <w:tmpl w:val="EDF6963A"/>
    <w:lvl w:ilvl="0" w:tplc="A6D005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E3C91"/>
    <w:multiLevelType w:val="hybridMultilevel"/>
    <w:tmpl w:val="7408C5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3175A"/>
    <w:multiLevelType w:val="hybridMultilevel"/>
    <w:tmpl w:val="FCC23A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B5547"/>
    <w:multiLevelType w:val="multilevel"/>
    <w:tmpl w:val="69E4D0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8F5187"/>
    <w:multiLevelType w:val="hybridMultilevel"/>
    <w:tmpl w:val="EADCA1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37341"/>
    <w:multiLevelType w:val="hybridMultilevel"/>
    <w:tmpl w:val="A1BE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B58E9"/>
    <w:multiLevelType w:val="hybridMultilevel"/>
    <w:tmpl w:val="51B869A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DE2CF8"/>
    <w:multiLevelType w:val="hybridMultilevel"/>
    <w:tmpl w:val="C72EB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C61D0"/>
    <w:multiLevelType w:val="hybridMultilevel"/>
    <w:tmpl w:val="8C6A3BCA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7101C"/>
    <w:multiLevelType w:val="hybridMultilevel"/>
    <w:tmpl w:val="52561D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FC2D0D"/>
    <w:multiLevelType w:val="hybridMultilevel"/>
    <w:tmpl w:val="02D8756A"/>
    <w:lvl w:ilvl="0" w:tplc="A6D005D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8B6D95"/>
    <w:multiLevelType w:val="hybridMultilevel"/>
    <w:tmpl w:val="7DB4D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63F2"/>
    <w:multiLevelType w:val="hybridMultilevel"/>
    <w:tmpl w:val="120CA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291"/>
    <w:multiLevelType w:val="hybridMultilevel"/>
    <w:tmpl w:val="5FF6B89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0092F"/>
    <w:multiLevelType w:val="hybridMultilevel"/>
    <w:tmpl w:val="0ECE3006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A16CB"/>
    <w:multiLevelType w:val="hybridMultilevel"/>
    <w:tmpl w:val="63A677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C7760C"/>
    <w:multiLevelType w:val="hybridMultilevel"/>
    <w:tmpl w:val="E97A7B48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7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14"/>
  </w:num>
  <w:num w:numId="5">
    <w:abstractNumId w:val="12"/>
  </w:num>
  <w:num w:numId="6">
    <w:abstractNumId w:val="18"/>
  </w:num>
  <w:num w:numId="7">
    <w:abstractNumId w:val="1"/>
  </w:num>
  <w:num w:numId="8">
    <w:abstractNumId w:val="13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10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76"/>
    <w:rsid w:val="0001740E"/>
    <w:rsid w:val="00027FF9"/>
    <w:rsid w:val="00032A6B"/>
    <w:rsid w:val="00040283"/>
    <w:rsid w:val="00074F43"/>
    <w:rsid w:val="000A16F3"/>
    <w:rsid w:val="000A5737"/>
    <w:rsid w:val="000B62CD"/>
    <w:rsid w:val="000E3247"/>
    <w:rsid w:val="000E36E6"/>
    <w:rsid w:val="001036BC"/>
    <w:rsid w:val="00134C8B"/>
    <w:rsid w:val="001427E8"/>
    <w:rsid w:val="001672DF"/>
    <w:rsid w:val="001B10C3"/>
    <w:rsid w:val="001D3E58"/>
    <w:rsid w:val="001D5E8C"/>
    <w:rsid w:val="001F27FC"/>
    <w:rsid w:val="0021167E"/>
    <w:rsid w:val="002265C1"/>
    <w:rsid w:val="00252747"/>
    <w:rsid w:val="0025486D"/>
    <w:rsid w:val="0025538E"/>
    <w:rsid w:val="00292D6D"/>
    <w:rsid w:val="002A520B"/>
    <w:rsid w:val="002A68AE"/>
    <w:rsid w:val="002C0C04"/>
    <w:rsid w:val="002C5719"/>
    <w:rsid w:val="002E576E"/>
    <w:rsid w:val="00313B8B"/>
    <w:rsid w:val="003451A3"/>
    <w:rsid w:val="00351A4F"/>
    <w:rsid w:val="0041717D"/>
    <w:rsid w:val="00435A58"/>
    <w:rsid w:val="00482275"/>
    <w:rsid w:val="00484907"/>
    <w:rsid w:val="00487363"/>
    <w:rsid w:val="00494AFD"/>
    <w:rsid w:val="004D655A"/>
    <w:rsid w:val="00504094"/>
    <w:rsid w:val="00531AE0"/>
    <w:rsid w:val="00546B86"/>
    <w:rsid w:val="00552296"/>
    <w:rsid w:val="00557F75"/>
    <w:rsid w:val="00563D07"/>
    <w:rsid w:val="00572D32"/>
    <w:rsid w:val="0058200E"/>
    <w:rsid w:val="00584C97"/>
    <w:rsid w:val="00585A76"/>
    <w:rsid w:val="00585C16"/>
    <w:rsid w:val="005A2136"/>
    <w:rsid w:val="005B5269"/>
    <w:rsid w:val="005C2040"/>
    <w:rsid w:val="005D2D3F"/>
    <w:rsid w:val="005E2A84"/>
    <w:rsid w:val="005E37C4"/>
    <w:rsid w:val="005E60B7"/>
    <w:rsid w:val="00622A2B"/>
    <w:rsid w:val="006413C5"/>
    <w:rsid w:val="00647028"/>
    <w:rsid w:val="00654303"/>
    <w:rsid w:val="006557FD"/>
    <w:rsid w:val="0066416B"/>
    <w:rsid w:val="00683E3A"/>
    <w:rsid w:val="006C3E4D"/>
    <w:rsid w:val="006C5FE1"/>
    <w:rsid w:val="006D35C9"/>
    <w:rsid w:val="00736267"/>
    <w:rsid w:val="007B028F"/>
    <w:rsid w:val="008551EA"/>
    <w:rsid w:val="008554A7"/>
    <w:rsid w:val="0088275D"/>
    <w:rsid w:val="008864F3"/>
    <w:rsid w:val="00903AAF"/>
    <w:rsid w:val="009167A5"/>
    <w:rsid w:val="00922D85"/>
    <w:rsid w:val="00924686"/>
    <w:rsid w:val="00930F04"/>
    <w:rsid w:val="00936EBC"/>
    <w:rsid w:val="00943146"/>
    <w:rsid w:val="0095212B"/>
    <w:rsid w:val="00961F00"/>
    <w:rsid w:val="00983531"/>
    <w:rsid w:val="009A1198"/>
    <w:rsid w:val="009B32FE"/>
    <w:rsid w:val="009C0C1A"/>
    <w:rsid w:val="00A02676"/>
    <w:rsid w:val="00A06382"/>
    <w:rsid w:val="00A2169F"/>
    <w:rsid w:val="00A46481"/>
    <w:rsid w:val="00A478F2"/>
    <w:rsid w:val="00A5389B"/>
    <w:rsid w:val="00A70656"/>
    <w:rsid w:val="00A76ABF"/>
    <w:rsid w:val="00AA70E6"/>
    <w:rsid w:val="00B01818"/>
    <w:rsid w:val="00B03877"/>
    <w:rsid w:val="00B33BF4"/>
    <w:rsid w:val="00B47734"/>
    <w:rsid w:val="00B52C4C"/>
    <w:rsid w:val="00B90F1E"/>
    <w:rsid w:val="00BD7675"/>
    <w:rsid w:val="00BE2B5D"/>
    <w:rsid w:val="00BF7435"/>
    <w:rsid w:val="00C03143"/>
    <w:rsid w:val="00C04D13"/>
    <w:rsid w:val="00C158FF"/>
    <w:rsid w:val="00C22451"/>
    <w:rsid w:val="00C62A31"/>
    <w:rsid w:val="00CB561A"/>
    <w:rsid w:val="00CE706E"/>
    <w:rsid w:val="00D25256"/>
    <w:rsid w:val="00D26653"/>
    <w:rsid w:val="00D853A6"/>
    <w:rsid w:val="00D87961"/>
    <w:rsid w:val="00D901B6"/>
    <w:rsid w:val="00D95862"/>
    <w:rsid w:val="00D96D12"/>
    <w:rsid w:val="00DE7AD7"/>
    <w:rsid w:val="00DF1EE0"/>
    <w:rsid w:val="00E1060F"/>
    <w:rsid w:val="00EB7CF4"/>
    <w:rsid w:val="00EE37D0"/>
    <w:rsid w:val="00EF3256"/>
    <w:rsid w:val="00EF7177"/>
    <w:rsid w:val="00F20AA1"/>
    <w:rsid w:val="00F5112C"/>
    <w:rsid w:val="00F95967"/>
    <w:rsid w:val="00F95A54"/>
    <w:rsid w:val="00FA17AD"/>
    <w:rsid w:val="00FB1438"/>
    <w:rsid w:val="00FD341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spacing w:before="240" w:after="60" w:line="360" w:lineRule="auto"/>
      <w:jc w:val="both"/>
      <w:outlineLvl w:val="0"/>
    </w:pPr>
    <w:rPr>
      <w:b/>
      <w:color w:val="000000"/>
      <w:kern w:val="28"/>
      <w:szCs w:val="20"/>
      <w:lang w:val="tr-T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284"/>
        <w:tab w:val="right" w:leader="dot" w:pos="8789"/>
      </w:tabs>
      <w:spacing w:before="120" w:after="60" w:line="360" w:lineRule="atLeast"/>
      <w:ind w:left="578" w:hanging="578"/>
      <w:jc w:val="both"/>
      <w:outlineLvl w:val="1"/>
    </w:pPr>
    <w:rPr>
      <w:b/>
      <w:color w:val="000000"/>
      <w:szCs w:val="20"/>
      <w:lang w:val="tr-T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284"/>
        <w:tab w:val="right" w:leader="dot" w:pos="8789"/>
      </w:tabs>
      <w:spacing w:before="120" w:after="60" w:line="360" w:lineRule="atLeast"/>
      <w:jc w:val="both"/>
      <w:outlineLvl w:val="2"/>
    </w:pPr>
    <w:rPr>
      <w:b/>
      <w:color w:val="000000"/>
      <w:szCs w:val="20"/>
      <w:lang w:val="tr-T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284"/>
        <w:tab w:val="right" w:leader="dot" w:pos="8789"/>
      </w:tabs>
      <w:spacing w:before="120" w:after="60" w:line="360" w:lineRule="auto"/>
      <w:ind w:left="862" w:hanging="862"/>
      <w:jc w:val="both"/>
      <w:outlineLvl w:val="3"/>
    </w:pPr>
    <w:rPr>
      <w:b/>
      <w:color w:val="000000"/>
      <w:szCs w:val="20"/>
      <w:lang w:val="tr-T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clear" w:pos="1008"/>
        <w:tab w:val="num" w:pos="-2835"/>
        <w:tab w:val="right" w:leader="dot" w:pos="284"/>
      </w:tabs>
      <w:spacing w:before="120" w:after="60" w:line="360" w:lineRule="atLeast"/>
      <w:ind w:left="1009" w:hanging="1009"/>
      <w:jc w:val="both"/>
      <w:outlineLvl w:val="4"/>
    </w:pPr>
    <w:rPr>
      <w:b/>
      <w:color w:val="000000"/>
      <w:szCs w:val="20"/>
      <w:lang w:val="tr-TR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5"/>
    </w:pPr>
    <w:rPr>
      <w:b/>
      <w:color w:val="000000"/>
      <w:szCs w:val="20"/>
      <w:lang w:val="tr-TR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6"/>
    </w:pPr>
    <w:rPr>
      <w:b/>
      <w:color w:val="000000"/>
      <w:szCs w:val="20"/>
      <w:lang w:val="tr-TR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7"/>
    </w:pPr>
    <w:rPr>
      <w:b/>
      <w:color w:val="00000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567"/>
      </w:tabs>
      <w:spacing w:before="100" w:after="100" w:line="240" w:lineRule="atLeast"/>
      <w:ind w:left="1021" w:hanging="1021"/>
      <w:jc w:val="center"/>
    </w:pPr>
    <w:rPr>
      <w:color w:val="000080"/>
      <w:sz w:val="22"/>
      <w:szCs w:val="20"/>
      <w:lang w:val="tr-TR"/>
    </w:rPr>
  </w:style>
  <w:style w:type="paragraph" w:customStyle="1" w:styleId="Picture">
    <w:name w:val="Picture"/>
    <w:basedOn w:val="Normal"/>
    <w:pPr>
      <w:tabs>
        <w:tab w:val="right" w:leader="dot" w:pos="284"/>
        <w:tab w:val="right" w:leader="dot" w:pos="8789"/>
      </w:tabs>
      <w:spacing w:before="240" w:after="100" w:line="360" w:lineRule="atLeast"/>
      <w:jc w:val="center"/>
    </w:pPr>
    <w:rPr>
      <w:color w:val="000000"/>
      <w:szCs w:val="20"/>
      <w:lang w:val="tr-TR"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-3"/>
      <w:sz w:val="26"/>
      <w:szCs w:val="20"/>
      <w:lang w:val="tr-TR"/>
    </w:rPr>
  </w:style>
  <w:style w:type="paragraph" w:styleId="BodyText2">
    <w:name w:val="Body Text 2"/>
    <w:basedOn w:val="Normal"/>
    <w:pPr>
      <w:jc w:val="both"/>
    </w:pPr>
    <w:rPr>
      <w:lang w:val="tr-TR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lang w:val="tr-T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521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252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spacing w:before="240" w:after="60" w:line="360" w:lineRule="auto"/>
      <w:jc w:val="both"/>
      <w:outlineLvl w:val="0"/>
    </w:pPr>
    <w:rPr>
      <w:b/>
      <w:color w:val="000000"/>
      <w:kern w:val="28"/>
      <w:szCs w:val="20"/>
      <w:lang w:val="tr-T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284"/>
        <w:tab w:val="right" w:leader="dot" w:pos="8789"/>
      </w:tabs>
      <w:spacing w:before="120" w:after="60" w:line="360" w:lineRule="atLeast"/>
      <w:ind w:left="578" w:hanging="578"/>
      <w:jc w:val="both"/>
      <w:outlineLvl w:val="1"/>
    </w:pPr>
    <w:rPr>
      <w:b/>
      <w:color w:val="000000"/>
      <w:szCs w:val="20"/>
      <w:lang w:val="tr-T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284"/>
        <w:tab w:val="right" w:leader="dot" w:pos="8789"/>
      </w:tabs>
      <w:spacing w:before="120" w:after="60" w:line="360" w:lineRule="atLeast"/>
      <w:jc w:val="both"/>
      <w:outlineLvl w:val="2"/>
    </w:pPr>
    <w:rPr>
      <w:b/>
      <w:color w:val="000000"/>
      <w:szCs w:val="20"/>
      <w:lang w:val="tr-T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284"/>
        <w:tab w:val="right" w:leader="dot" w:pos="8789"/>
      </w:tabs>
      <w:spacing w:before="120" w:after="60" w:line="360" w:lineRule="auto"/>
      <w:ind w:left="862" w:hanging="862"/>
      <w:jc w:val="both"/>
      <w:outlineLvl w:val="3"/>
    </w:pPr>
    <w:rPr>
      <w:b/>
      <w:color w:val="000000"/>
      <w:szCs w:val="20"/>
      <w:lang w:val="tr-T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clear" w:pos="1008"/>
        <w:tab w:val="num" w:pos="-2835"/>
        <w:tab w:val="right" w:leader="dot" w:pos="284"/>
      </w:tabs>
      <w:spacing w:before="120" w:after="60" w:line="360" w:lineRule="atLeast"/>
      <w:ind w:left="1009" w:hanging="1009"/>
      <w:jc w:val="both"/>
      <w:outlineLvl w:val="4"/>
    </w:pPr>
    <w:rPr>
      <w:b/>
      <w:color w:val="000000"/>
      <w:szCs w:val="20"/>
      <w:lang w:val="tr-TR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5"/>
    </w:pPr>
    <w:rPr>
      <w:b/>
      <w:color w:val="000000"/>
      <w:szCs w:val="20"/>
      <w:lang w:val="tr-TR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6"/>
    </w:pPr>
    <w:rPr>
      <w:b/>
      <w:color w:val="000000"/>
      <w:szCs w:val="20"/>
      <w:lang w:val="tr-TR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right" w:leader="dot" w:pos="284"/>
        <w:tab w:val="right" w:leader="dot" w:pos="8789"/>
      </w:tabs>
      <w:spacing w:before="240" w:after="60" w:line="360" w:lineRule="auto"/>
      <w:jc w:val="both"/>
      <w:outlineLvl w:val="7"/>
    </w:pPr>
    <w:rPr>
      <w:b/>
      <w:color w:val="00000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567"/>
      </w:tabs>
      <w:spacing w:before="100" w:after="100" w:line="240" w:lineRule="atLeast"/>
      <w:ind w:left="1021" w:hanging="1021"/>
      <w:jc w:val="center"/>
    </w:pPr>
    <w:rPr>
      <w:color w:val="000080"/>
      <w:sz w:val="22"/>
      <w:szCs w:val="20"/>
      <w:lang w:val="tr-TR"/>
    </w:rPr>
  </w:style>
  <w:style w:type="paragraph" w:customStyle="1" w:styleId="Picture">
    <w:name w:val="Picture"/>
    <w:basedOn w:val="Normal"/>
    <w:pPr>
      <w:tabs>
        <w:tab w:val="right" w:leader="dot" w:pos="284"/>
        <w:tab w:val="right" w:leader="dot" w:pos="8789"/>
      </w:tabs>
      <w:spacing w:before="240" w:after="100" w:line="360" w:lineRule="atLeast"/>
      <w:jc w:val="center"/>
    </w:pPr>
    <w:rPr>
      <w:color w:val="000000"/>
      <w:szCs w:val="20"/>
      <w:lang w:val="tr-TR"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-3"/>
      <w:sz w:val="26"/>
      <w:szCs w:val="20"/>
      <w:lang w:val="tr-TR"/>
    </w:rPr>
  </w:style>
  <w:style w:type="paragraph" w:styleId="BodyText2">
    <w:name w:val="Body Text 2"/>
    <w:basedOn w:val="Normal"/>
    <w:pPr>
      <w:jc w:val="both"/>
    </w:pPr>
    <w:rPr>
      <w:lang w:val="tr-TR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lang w:val="tr-T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521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252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A5036-0EB8-4E22-9E32-30DA0B50C269}"/>
</file>

<file path=customXml/itemProps2.xml><?xml version="1.0" encoding="utf-8"?>
<ds:datastoreItem xmlns:ds="http://schemas.openxmlformats.org/officeDocument/2006/customXml" ds:itemID="{66BBB53A-A4EB-4A57-8728-8B52656517BE}"/>
</file>

<file path=customXml/itemProps3.xml><?xml version="1.0" encoding="utf-8"?>
<ds:datastoreItem xmlns:ds="http://schemas.openxmlformats.org/officeDocument/2006/customXml" ds:itemID="{92F8DC07-92AB-44F9-80FE-DA3AC4BA9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Ege Üniversitesi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Vedat DEMIR</dc:creator>
  <cp:keywords/>
  <cp:lastModifiedBy> Dr.VedatDEMIR</cp:lastModifiedBy>
  <cp:revision>70</cp:revision>
  <cp:lastPrinted>2004-09-02T14:02:00Z</cp:lastPrinted>
  <dcterms:created xsi:type="dcterms:W3CDTF">2022-01-29T08:27:00Z</dcterms:created>
  <dcterms:modified xsi:type="dcterms:W3CDTF">2022-05-13T11:12:00Z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