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5E" w:rsidRPr="00F65EA8" w:rsidRDefault="007611CE" w:rsidP="00F65EA8">
      <w:pPr>
        <w:spacing w:after="0" w:line="240" w:lineRule="auto"/>
        <w:rPr>
          <w:b/>
          <w:sz w:val="24"/>
          <w:szCs w:val="24"/>
          <w:u w:val="single"/>
        </w:rPr>
      </w:pPr>
      <w:r>
        <w:fldChar w:fldCharType="begin"/>
      </w:r>
      <w:r>
        <w:instrText xml:space="preserve"> HYPERLINK "https://data.tuik.gov.tr/Kategori/GetKategori?p=tarim-111&amp;dil=1" \l "data0" </w:instrText>
      </w:r>
      <w:r>
        <w:fldChar w:fldCharType="separate"/>
      </w:r>
      <w:r w:rsidR="007A075E" w:rsidRPr="00F65EA8">
        <w:rPr>
          <w:rStyle w:val="Kpr"/>
          <w:rFonts w:ascii="Segoe UI" w:hAnsi="Segoe UI" w:cs="Segoe UI"/>
          <w:b/>
          <w:color w:val="auto"/>
          <w:sz w:val="24"/>
          <w:szCs w:val="24"/>
        </w:rPr>
        <w:t>Analitik Çerçeve, Kapsam, Tanımlar ve Sınıflamalar</w:t>
      </w:r>
      <w:r>
        <w:rPr>
          <w:rStyle w:val="Kpr"/>
          <w:rFonts w:ascii="Segoe UI" w:hAnsi="Segoe UI" w:cs="Segoe UI"/>
          <w:b/>
          <w:color w:val="auto"/>
          <w:sz w:val="24"/>
          <w:szCs w:val="24"/>
        </w:rPr>
        <w:fldChar w:fldCharType="end"/>
      </w:r>
    </w:p>
    <w:p w:rsidR="000F15A3" w:rsidRPr="00850D42" w:rsidRDefault="00850D42" w:rsidP="00F65EA8">
      <w:pPr>
        <w:numPr>
          <w:ilvl w:val="0"/>
          <w:numId w:val="4"/>
        </w:numPr>
        <w:shd w:val="clear" w:color="auto" w:fill="FFFFFF"/>
        <w:tabs>
          <w:tab w:val="clear" w:pos="720"/>
          <w:tab w:val="num" w:pos="567"/>
        </w:tabs>
        <w:spacing w:after="0" w:line="240" w:lineRule="auto"/>
        <w:ind w:left="568" w:hanging="284"/>
        <w:jc w:val="both"/>
        <w:rPr>
          <w:rFonts w:ascii="Segoe UI" w:eastAsia="Times New Roman" w:hAnsi="Segoe UI" w:cs="Segoe UI"/>
          <w:bCs/>
          <w:color w:val="212529"/>
          <w:sz w:val="20"/>
          <w:szCs w:val="20"/>
          <w:lang w:eastAsia="tr-TR"/>
        </w:rPr>
      </w:pPr>
      <w:r w:rsidRPr="00850D42">
        <w:rPr>
          <w:rFonts w:ascii="Segoe UI" w:eastAsia="Times New Roman" w:hAnsi="Segoe UI" w:cs="Segoe UI"/>
          <w:b/>
          <w:bCs/>
          <w:color w:val="212529"/>
          <w:sz w:val="20"/>
          <w:szCs w:val="20"/>
          <w:lang w:eastAsia="tr-TR"/>
        </w:rPr>
        <w:t xml:space="preserve">Kapsam: </w:t>
      </w:r>
      <w:r w:rsidR="00486C42" w:rsidRPr="00850D42">
        <w:rPr>
          <w:rFonts w:ascii="Segoe UI" w:eastAsia="Times New Roman" w:hAnsi="Segoe UI" w:cs="Segoe UI"/>
          <w:bCs/>
          <w:color w:val="212529"/>
          <w:sz w:val="20"/>
          <w:szCs w:val="20"/>
          <w:lang w:eastAsia="tr-TR"/>
        </w:rPr>
        <w:t xml:space="preserve">Türkiye gıda ve tarım politikalarının belirlenmesi ve uygulanması kapsamında; </w:t>
      </w:r>
      <w:r w:rsidR="005134E4" w:rsidRPr="00850D42">
        <w:rPr>
          <w:rFonts w:ascii="Segoe UI" w:eastAsia="Times New Roman" w:hAnsi="Segoe UI" w:cs="Segoe UI"/>
          <w:bCs/>
          <w:color w:val="212529"/>
          <w:sz w:val="20"/>
          <w:szCs w:val="20"/>
          <w:lang w:eastAsia="tr-TR"/>
        </w:rPr>
        <w:t>bitkisel üretim</w:t>
      </w:r>
      <w:r w:rsidR="000268FD" w:rsidRPr="00850D42">
        <w:rPr>
          <w:rFonts w:ascii="Segoe UI" w:eastAsia="Times New Roman" w:hAnsi="Segoe UI" w:cs="Segoe UI"/>
          <w:bCs/>
          <w:color w:val="212529"/>
          <w:sz w:val="20"/>
          <w:szCs w:val="20"/>
          <w:lang w:eastAsia="tr-TR"/>
        </w:rPr>
        <w:t>in</w:t>
      </w:r>
      <w:r w:rsidR="005134E4" w:rsidRPr="00850D42">
        <w:rPr>
          <w:rFonts w:ascii="Segoe UI" w:eastAsia="Times New Roman" w:hAnsi="Segoe UI" w:cs="Segoe UI"/>
          <w:bCs/>
          <w:color w:val="212529"/>
          <w:sz w:val="20"/>
          <w:szCs w:val="20"/>
          <w:lang w:eastAsia="tr-TR"/>
        </w:rPr>
        <w:t xml:space="preserve"> temel girdilerin birisi olan gübrelere ilişkin sağlıklı istatistiklere ihtiyaç vardır. Gübre istatistikleri </w:t>
      </w:r>
      <w:proofErr w:type="gramStart"/>
      <w:r w:rsidR="005134E4" w:rsidRPr="00850D42">
        <w:rPr>
          <w:rFonts w:ascii="Segoe UI" w:eastAsia="Times New Roman" w:hAnsi="Segoe UI" w:cs="Segoe UI"/>
          <w:bCs/>
          <w:color w:val="212529"/>
          <w:sz w:val="20"/>
          <w:szCs w:val="20"/>
          <w:lang w:eastAsia="tr-TR"/>
        </w:rPr>
        <w:t>ile;</w:t>
      </w:r>
      <w:proofErr w:type="gramEnd"/>
      <w:r w:rsidR="005134E4" w:rsidRPr="00850D42">
        <w:rPr>
          <w:rFonts w:ascii="Segoe UI" w:eastAsia="Times New Roman" w:hAnsi="Segoe UI" w:cs="Segoe UI"/>
          <w:bCs/>
          <w:color w:val="212529"/>
          <w:sz w:val="20"/>
          <w:szCs w:val="20"/>
          <w:lang w:eastAsia="tr-TR"/>
        </w:rPr>
        <w:t xml:space="preserve"> fiziki gübre tüketim ve üretimleri ile </w:t>
      </w:r>
      <w:r w:rsidR="000268FD" w:rsidRPr="00850D42">
        <w:rPr>
          <w:rFonts w:ascii="Segoe UI" w:eastAsia="Times New Roman" w:hAnsi="Segoe UI" w:cs="Segoe UI"/>
          <w:bCs/>
          <w:color w:val="212529"/>
          <w:sz w:val="20"/>
          <w:szCs w:val="20"/>
          <w:lang w:eastAsia="tr-TR"/>
        </w:rPr>
        <w:t xml:space="preserve">temel </w:t>
      </w:r>
      <w:r w:rsidR="005134E4" w:rsidRPr="00850D42">
        <w:rPr>
          <w:rFonts w:ascii="Segoe UI" w:eastAsia="Times New Roman" w:hAnsi="Segoe UI" w:cs="Segoe UI"/>
          <w:bCs/>
          <w:color w:val="212529"/>
          <w:sz w:val="20"/>
          <w:szCs w:val="20"/>
          <w:lang w:eastAsia="tr-TR"/>
        </w:rPr>
        <w:t>bitki besin elementi bilgileri kapsanmaktadır.</w:t>
      </w:r>
    </w:p>
    <w:p w:rsidR="000F15A3" w:rsidRPr="00961E2C" w:rsidRDefault="00961E2C" w:rsidP="00443183">
      <w:pPr>
        <w:numPr>
          <w:ilvl w:val="0"/>
          <w:numId w:val="4"/>
        </w:numPr>
        <w:shd w:val="clear" w:color="auto" w:fill="FFFFFF"/>
        <w:tabs>
          <w:tab w:val="clear" w:pos="720"/>
          <w:tab w:val="num" w:pos="567"/>
        </w:tabs>
        <w:spacing w:before="120" w:after="0" w:line="240" w:lineRule="auto"/>
        <w:ind w:left="568" w:hanging="284"/>
        <w:jc w:val="both"/>
        <w:rPr>
          <w:rFonts w:ascii="Segoe UI" w:eastAsia="Times New Roman" w:hAnsi="Segoe UI" w:cs="Segoe UI"/>
          <w:bCs/>
          <w:color w:val="212529"/>
          <w:sz w:val="20"/>
          <w:szCs w:val="20"/>
          <w:lang w:eastAsia="tr-TR"/>
        </w:rPr>
      </w:pPr>
      <w:r w:rsidRPr="00961E2C">
        <w:rPr>
          <w:rFonts w:ascii="Segoe UI" w:eastAsia="Times New Roman" w:hAnsi="Segoe UI" w:cs="Segoe UI"/>
          <w:b/>
          <w:bCs/>
          <w:color w:val="212529"/>
          <w:sz w:val="20"/>
          <w:szCs w:val="20"/>
          <w:lang w:eastAsia="tr-TR"/>
        </w:rPr>
        <w:t xml:space="preserve">Tanımlar ve kavramlar: </w:t>
      </w:r>
      <w:r w:rsidR="007A075E" w:rsidRPr="00961E2C">
        <w:rPr>
          <w:rFonts w:ascii="Segoe UI" w:eastAsia="Times New Roman" w:hAnsi="Segoe UI" w:cs="Segoe UI"/>
          <w:bCs/>
          <w:color w:val="212529"/>
          <w:sz w:val="20"/>
          <w:szCs w:val="20"/>
          <w:lang w:eastAsia="tr-TR"/>
        </w:rPr>
        <w:t xml:space="preserve">Gübre, hızla artmakta olan nüfus ve yükselen yaşam standartları dolayısı ile artan beslenme ve barınma ihtiyaçlarının karşılanması için gerekli olan gıda ve tarım ürünlerinin karşılanması ve birim alandan daha çok ve kaliteli ürün alınması amacı ile kullanılan girdilerden biridir. Tarım topraklarının verimliliği ve sürekliliğinin sağlanması çeşitli şekillerde topraktan kaybolan bitki besin </w:t>
      </w:r>
      <w:r w:rsidR="00E801A7">
        <w:rPr>
          <w:rFonts w:ascii="Segoe UI" w:eastAsia="Times New Roman" w:hAnsi="Segoe UI" w:cs="Segoe UI"/>
          <w:bCs/>
          <w:color w:val="212529"/>
          <w:sz w:val="20"/>
          <w:szCs w:val="20"/>
          <w:lang w:eastAsia="tr-TR"/>
        </w:rPr>
        <w:t>maddelerinin</w:t>
      </w:r>
      <w:r w:rsidR="007A075E" w:rsidRPr="00961E2C">
        <w:rPr>
          <w:rFonts w:ascii="Segoe UI" w:eastAsia="Times New Roman" w:hAnsi="Segoe UI" w:cs="Segoe UI"/>
          <w:bCs/>
          <w:color w:val="212529"/>
          <w:sz w:val="20"/>
          <w:szCs w:val="20"/>
          <w:lang w:eastAsia="tr-TR"/>
        </w:rPr>
        <w:t xml:space="preserve"> toprağa geri verilmesi ile mümkündür.</w:t>
      </w:r>
      <w:r w:rsidR="009205FB" w:rsidRPr="00961E2C">
        <w:rPr>
          <w:rFonts w:ascii="Segoe UI" w:eastAsia="Times New Roman" w:hAnsi="Segoe UI" w:cs="Segoe UI"/>
          <w:bCs/>
          <w:color w:val="212529"/>
          <w:sz w:val="20"/>
          <w:szCs w:val="20"/>
          <w:lang w:eastAsia="tr-TR"/>
        </w:rPr>
        <w:t xml:space="preserve"> Genel olarak bitkilerin ihtiyaç duyduğu temel bitki besin maddeleri </w:t>
      </w:r>
      <w:r w:rsidR="009D0551" w:rsidRPr="00961E2C">
        <w:rPr>
          <w:rFonts w:ascii="Segoe UI" w:eastAsia="Times New Roman" w:hAnsi="Segoe UI" w:cs="Segoe UI"/>
          <w:bCs/>
          <w:color w:val="212529"/>
          <w:sz w:val="20"/>
          <w:szCs w:val="20"/>
          <w:lang w:eastAsia="tr-TR"/>
        </w:rPr>
        <w:t>Azot (N), Fosfor (P) ve Potas</w:t>
      </w:r>
      <w:r w:rsidR="009D0551">
        <w:rPr>
          <w:rFonts w:ascii="Segoe UI" w:eastAsia="Times New Roman" w:hAnsi="Segoe UI" w:cs="Segoe UI"/>
          <w:bCs/>
          <w:color w:val="212529"/>
          <w:sz w:val="20"/>
          <w:szCs w:val="20"/>
          <w:lang w:eastAsia="tr-TR"/>
        </w:rPr>
        <w:t>yum</w:t>
      </w:r>
      <w:r w:rsidR="009D0551" w:rsidRPr="00961E2C">
        <w:rPr>
          <w:rFonts w:ascii="Segoe UI" w:eastAsia="Times New Roman" w:hAnsi="Segoe UI" w:cs="Segoe UI"/>
          <w:bCs/>
          <w:color w:val="212529"/>
          <w:sz w:val="20"/>
          <w:szCs w:val="20"/>
          <w:lang w:eastAsia="tr-TR"/>
        </w:rPr>
        <w:t xml:space="preserve"> (K)</w:t>
      </w:r>
      <w:r w:rsidR="009D0551">
        <w:rPr>
          <w:rFonts w:ascii="Segoe UI" w:eastAsia="Times New Roman" w:hAnsi="Segoe UI" w:cs="Segoe UI"/>
          <w:bCs/>
          <w:color w:val="212529"/>
          <w:sz w:val="20"/>
          <w:szCs w:val="20"/>
          <w:lang w:eastAsia="tr-TR"/>
        </w:rPr>
        <w:t xml:space="preserve"> elementleri olup bu elementler bitkilerin faydalanabileceği formda </w:t>
      </w:r>
      <w:r w:rsidR="009205FB" w:rsidRPr="00961E2C">
        <w:rPr>
          <w:rFonts w:ascii="Segoe UI" w:eastAsia="Times New Roman" w:hAnsi="Segoe UI" w:cs="Segoe UI"/>
          <w:bCs/>
          <w:color w:val="212529"/>
          <w:sz w:val="20"/>
          <w:szCs w:val="20"/>
          <w:lang w:eastAsia="tr-TR"/>
        </w:rPr>
        <w:t>Azot (N), Fosfor (P</w:t>
      </w:r>
      <w:r w:rsidR="009205FB" w:rsidRPr="00E801A7">
        <w:rPr>
          <w:rFonts w:ascii="Segoe UI" w:eastAsia="Times New Roman" w:hAnsi="Segoe UI" w:cs="Segoe UI"/>
          <w:bCs/>
          <w:color w:val="212529"/>
          <w:sz w:val="20"/>
          <w:szCs w:val="20"/>
          <w:vertAlign w:val="subscript"/>
          <w:lang w:eastAsia="tr-TR"/>
        </w:rPr>
        <w:t>2</w:t>
      </w:r>
      <w:r w:rsidR="009205FB" w:rsidRPr="00961E2C">
        <w:rPr>
          <w:rFonts w:ascii="Segoe UI" w:eastAsia="Times New Roman" w:hAnsi="Segoe UI" w:cs="Segoe UI"/>
          <w:bCs/>
          <w:color w:val="212529"/>
          <w:sz w:val="20"/>
          <w:szCs w:val="20"/>
          <w:lang w:eastAsia="tr-TR"/>
        </w:rPr>
        <w:t>O</w:t>
      </w:r>
      <w:r w:rsidR="009205FB" w:rsidRPr="00E801A7">
        <w:rPr>
          <w:rFonts w:ascii="Segoe UI" w:eastAsia="Times New Roman" w:hAnsi="Segoe UI" w:cs="Segoe UI"/>
          <w:bCs/>
          <w:color w:val="212529"/>
          <w:sz w:val="20"/>
          <w:szCs w:val="20"/>
          <w:vertAlign w:val="subscript"/>
          <w:lang w:eastAsia="tr-TR"/>
        </w:rPr>
        <w:t>5</w:t>
      </w:r>
      <w:r w:rsidR="009205FB" w:rsidRPr="00961E2C">
        <w:rPr>
          <w:rFonts w:ascii="Segoe UI" w:eastAsia="Times New Roman" w:hAnsi="Segoe UI" w:cs="Segoe UI"/>
          <w:bCs/>
          <w:color w:val="212529"/>
          <w:sz w:val="20"/>
          <w:szCs w:val="20"/>
          <w:lang w:eastAsia="tr-TR"/>
        </w:rPr>
        <w:t>) ve Potas</w:t>
      </w:r>
      <w:r w:rsidR="00255D09">
        <w:rPr>
          <w:rFonts w:ascii="Segoe UI" w:eastAsia="Times New Roman" w:hAnsi="Segoe UI" w:cs="Segoe UI"/>
          <w:bCs/>
          <w:color w:val="212529"/>
          <w:sz w:val="20"/>
          <w:szCs w:val="20"/>
          <w:lang w:eastAsia="tr-TR"/>
        </w:rPr>
        <w:t>yum</w:t>
      </w:r>
      <w:r w:rsidR="009205FB" w:rsidRPr="00961E2C">
        <w:rPr>
          <w:rFonts w:ascii="Segoe UI" w:eastAsia="Times New Roman" w:hAnsi="Segoe UI" w:cs="Segoe UI"/>
          <w:bCs/>
          <w:color w:val="212529"/>
          <w:sz w:val="20"/>
          <w:szCs w:val="20"/>
          <w:lang w:eastAsia="tr-TR"/>
        </w:rPr>
        <w:t xml:space="preserve"> (K</w:t>
      </w:r>
      <w:r w:rsidR="009205FB" w:rsidRPr="00E801A7">
        <w:rPr>
          <w:rFonts w:ascii="Segoe UI" w:eastAsia="Times New Roman" w:hAnsi="Segoe UI" w:cs="Segoe UI"/>
          <w:bCs/>
          <w:color w:val="212529"/>
          <w:sz w:val="20"/>
          <w:szCs w:val="20"/>
          <w:vertAlign w:val="subscript"/>
          <w:lang w:eastAsia="tr-TR"/>
        </w:rPr>
        <w:t>2</w:t>
      </w:r>
      <w:r w:rsidR="009205FB" w:rsidRPr="00961E2C">
        <w:rPr>
          <w:rFonts w:ascii="Segoe UI" w:eastAsia="Times New Roman" w:hAnsi="Segoe UI" w:cs="Segoe UI"/>
          <w:bCs/>
          <w:color w:val="212529"/>
          <w:sz w:val="20"/>
          <w:szCs w:val="20"/>
          <w:lang w:eastAsia="tr-TR"/>
        </w:rPr>
        <w:t>O)</w:t>
      </w:r>
      <w:r w:rsidR="009D0551">
        <w:rPr>
          <w:rFonts w:ascii="Segoe UI" w:eastAsia="Times New Roman" w:hAnsi="Segoe UI" w:cs="Segoe UI"/>
          <w:bCs/>
          <w:color w:val="212529"/>
          <w:sz w:val="20"/>
          <w:szCs w:val="20"/>
          <w:lang w:eastAsia="tr-TR"/>
        </w:rPr>
        <w:t xml:space="preserve"> olarak toprağa verilmelidir</w:t>
      </w:r>
      <w:r w:rsidR="009205FB" w:rsidRPr="00961E2C">
        <w:rPr>
          <w:rFonts w:ascii="Segoe UI" w:eastAsia="Times New Roman" w:hAnsi="Segoe UI" w:cs="Segoe UI"/>
          <w:bCs/>
          <w:color w:val="212529"/>
          <w:sz w:val="20"/>
          <w:szCs w:val="20"/>
          <w:lang w:eastAsia="tr-TR"/>
        </w:rPr>
        <w:t>.</w:t>
      </w:r>
    </w:p>
    <w:p w:rsidR="00961E2C" w:rsidRDefault="007A075E" w:rsidP="002B5E27">
      <w:pPr>
        <w:shd w:val="clear" w:color="auto" w:fill="FFFFFF"/>
        <w:spacing w:before="120" w:after="0" w:line="240" w:lineRule="auto"/>
        <w:ind w:left="567"/>
        <w:jc w:val="both"/>
        <w:rPr>
          <w:rFonts w:ascii="Segoe UI" w:eastAsia="Times New Roman" w:hAnsi="Segoe UI" w:cs="Segoe UI"/>
          <w:b/>
          <w:bCs/>
          <w:color w:val="212529"/>
          <w:sz w:val="20"/>
          <w:szCs w:val="20"/>
          <w:lang w:eastAsia="tr-TR"/>
        </w:rPr>
      </w:pPr>
      <w:r w:rsidRPr="00961E2C">
        <w:rPr>
          <w:rFonts w:ascii="Segoe UI" w:eastAsia="Times New Roman" w:hAnsi="Segoe UI" w:cs="Segoe UI"/>
          <w:bCs/>
          <w:color w:val="212529"/>
          <w:sz w:val="20"/>
          <w:szCs w:val="20"/>
          <w:lang w:eastAsia="tr-TR"/>
        </w:rPr>
        <w:t>Gübreler, genel olarak kimyasal ve organik gübreler olarak iki sınıfa ayrılmaktadır.</w:t>
      </w:r>
    </w:p>
    <w:p w:rsidR="007A075E" w:rsidRPr="00961E2C" w:rsidRDefault="007A075E" w:rsidP="00F65EA8">
      <w:pPr>
        <w:numPr>
          <w:ilvl w:val="0"/>
          <w:numId w:val="4"/>
        </w:numPr>
        <w:shd w:val="clear" w:color="auto" w:fill="FFFFFF"/>
        <w:tabs>
          <w:tab w:val="clear" w:pos="720"/>
          <w:tab w:val="num" w:pos="1134"/>
        </w:tabs>
        <w:spacing w:before="120" w:after="0" w:line="240" w:lineRule="auto"/>
        <w:ind w:left="1135" w:hanging="284"/>
        <w:jc w:val="both"/>
        <w:rPr>
          <w:rFonts w:ascii="Segoe UI" w:eastAsia="Times New Roman" w:hAnsi="Segoe UI" w:cs="Segoe UI"/>
          <w:bCs/>
          <w:color w:val="212529"/>
          <w:sz w:val="20"/>
          <w:szCs w:val="20"/>
          <w:lang w:eastAsia="tr-TR"/>
        </w:rPr>
      </w:pPr>
      <w:r w:rsidRPr="00961E2C">
        <w:rPr>
          <w:rFonts w:ascii="Segoe UI" w:eastAsia="Times New Roman" w:hAnsi="Segoe UI" w:cs="Segoe UI"/>
          <w:bCs/>
          <w:color w:val="212529"/>
          <w:sz w:val="20"/>
          <w:szCs w:val="20"/>
          <w:lang w:eastAsia="tr-TR"/>
        </w:rPr>
        <w:t>Kimyevi gübreler; üç temel bitki besin element</w:t>
      </w:r>
      <w:r w:rsidR="00862564">
        <w:rPr>
          <w:rFonts w:ascii="Segoe UI" w:eastAsia="Times New Roman" w:hAnsi="Segoe UI" w:cs="Segoe UI"/>
          <w:bCs/>
          <w:color w:val="212529"/>
          <w:sz w:val="20"/>
          <w:szCs w:val="20"/>
          <w:lang w:eastAsia="tr-TR"/>
        </w:rPr>
        <w:t>i</w:t>
      </w:r>
      <w:r w:rsidRPr="00961E2C">
        <w:rPr>
          <w:rFonts w:ascii="Segoe UI" w:eastAsia="Times New Roman" w:hAnsi="Segoe UI" w:cs="Segoe UI"/>
          <w:bCs/>
          <w:color w:val="212529"/>
          <w:sz w:val="20"/>
          <w:szCs w:val="20"/>
          <w:lang w:eastAsia="tr-TR"/>
        </w:rPr>
        <w:t xml:space="preserve">ni bitkinin </w:t>
      </w:r>
      <w:r w:rsidR="00862564">
        <w:rPr>
          <w:rFonts w:ascii="Segoe UI" w:eastAsia="Times New Roman" w:hAnsi="Segoe UI" w:cs="Segoe UI"/>
          <w:bCs/>
          <w:color w:val="212529"/>
          <w:sz w:val="20"/>
          <w:szCs w:val="20"/>
          <w:lang w:eastAsia="tr-TR"/>
        </w:rPr>
        <w:t>faydalanabileceği</w:t>
      </w:r>
      <w:r w:rsidRPr="00961E2C">
        <w:rPr>
          <w:rFonts w:ascii="Segoe UI" w:eastAsia="Times New Roman" w:hAnsi="Segoe UI" w:cs="Segoe UI"/>
          <w:bCs/>
          <w:color w:val="212529"/>
          <w:sz w:val="20"/>
          <w:szCs w:val="20"/>
          <w:lang w:eastAsia="tr-TR"/>
        </w:rPr>
        <w:t xml:space="preserve"> formda ve yüksek </w:t>
      </w:r>
      <w:proofErr w:type="gramStart"/>
      <w:r w:rsidRPr="00961E2C">
        <w:rPr>
          <w:rFonts w:ascii="Segoe UI" w:eastAsia="Times New Roman" w:hAnsi="Segoe UI" w:cs="Segoe UI"/>
          <w:bCs/>
          <w:color w:val="212529"/>
          <w:sz w:val="20"/>
          <w:szCs w:val="20"/>
          <w:lang w:eastAsia="tr-TR"/>
        </w:rPr>
        <w:t>konsantrasyonlarda</w:t>
      </w:r>
      <w:proofErr w:type="gramEnd"/>
      <w:r w:rsidRPr="00961E2C">
        <w:rPr>
          <w:rFonts w:ascii="Segoe UI" w:eastAsia="Times New Roman" w:hAnsi="Segoe UI" w:cs="Segoe UI"/>
          <w:bCs/>
          <w:color w:val="212529"/>
          <w:sz w:val="20"/>
          <w:szCs w:val="20"/>
          <w:lang w:eastAsia="tr-TR"/>
        </w:rPr>
        <w:t xml:space="preserve"> ihtiva eden ve besin elementi eksikliklerinin kısa sürede daha kolay, daha az işçilik ve masrafla karşılanmasını sağlayan gübrelerdir.</w:t>
      </w:r>
    </w:p>
    <w:p w:rsidR="007A075E" w:rsidRPr="00961E2C" w:rsidRDefault="007A075E" w:rsidP="00443183">
      <w:pPr>
        <w:numPr>
          <w:ilvl w:val="0"/>
          <w:numId w:val="4"/>
        </w:numPr>
        <w:shd w:val="clear" w:color="auto" w:fill="FFFFFF"/>
        <w:tabs>
          <w:tab w:val="clear" w:pos="720"/>
          <w:tab w:val="num" w:pos="1134"/>
        </w:tabs>
        <w:spacing w:before="60" w:after="0" w:line="240" w:lineRule="auto"/>
        <w:ind w:left="1135" w:hanging="284"/>
        <w:jc w:val="both"/>
        <w:rPr>
          <w:rFonts w:ascii="Segoe UI" w:eastAsia="Times New Roman" w:hAnsi="Segoe UI" w:cs="Segoe UI"/>
          <w:bCs/>
          <w:color w:val="212529"/>
          <w:sz w:val="20"/>
          <w:szCs w:val="20"/>
          <w:lang w:eastAsia="tr-TR"/>
        </w:rPr>
      </w:pPr>
      <w:r w:rsidRPr="00961E2C">
        <w:rPr>
          <w:rFonts w:ascii="Segoe UI" w:eastAsia="Times New Roman" w:hAnsi="Segoe UI" w:cs="Segoe UI"/>
          <w:bCs/>
          <w:color w:val="212529"/>
          <w:sz w:val="20"/>
          <w:szCs w:val="20"/>
          <w:lang w:eastAsia="tr-TR"/>
        </w:rPr>
        <w:t>Organik gübreler; bitki besin elementi içerikleri kimyasal gübrelere oranla oldukça düşük ve genel olarak bitkinin alabileceğ</w:t>
      </w:r>
      <w:bookmarkStart w:id="0" w:name="_GoBack"/>
      <w:bookmarkEnd w:id="0"/>
      <w:r w:rsidRPr="00961E2C">
        <w:rPr>
          <w:rFonts w:ascii="Segoe UI" w:eastAsia="Times New Roman" w:hAnsi="Segoe UI" w:cs="Segoe UI"/>
          <w:bCs/>
          <w:color w:val="212529"/>
          <w:sz w:val="20"/>
          <w:szCs w:val="20"/>
          <w:lang w:eastAsia="tr-TR"/>
        </w:rPr>
        <w:t>i formda olmadığından bitkilerin besin elementi ihtiyacını karşılamaktan ziyade toprak düzenleyici olarak kullanılmaktadırlar.</w:t>
      </w:r>
    </w:p>
    <w:p w:rsidR="00961E2C" w:rsidRDefault="00961E2C" w:rsidP="00961E2C">
      <w:pPr>
        <w:shd w:val="clear" w:color="auto" w:fill="FFFFFF"/>
        <w:spacing w:after="0" w:line="240" w:lineRule="auto"/>
        <w:ind w:left="567"/>
        <w:jc w:val="both"/>
        <w:rPr>
          <w:rFonts w:ascii="Segoe UI" w:eastAsia="Times New Roman" w:hAnsi="Segoe UI" w:cs="Segoe UI"/>
          <w:b/>
          <w:bCs/>
          <w:color w:val="212529"/>
          <w:sz w:val="20"/>
          <w:szCs w:val="20"/>
          <w:lang w:eastAsia="tr-TR"/>
        </w:rPr>
      </w:pPr>
    </w:p>
    <w:p w:rsidR="002B5E27" w:rsidRDefault="008F15CE" w:rsidP="00961E2C">
      <w:pPr>
        <w:shd w:val="clear" w:color="auto" w:fill="FFFFFF"/>
        <w:spacing w:after="0" w:line="240" w:lineRule="auto"/>
        <w:ind w:left="567"/>
        <w:jc w:val="both"/>
        <w:rPr>
          <w:rFonts w:ascii="Segoe UI" w:eastAsia="Times New Roman" w:hAnsi="Segoe UI" w:cs="Segoe UI"/>
          <w:bCs/>
          <w:color w:val="212529"/>
          <w:sz w:val="20"/>
          <w:szCs w:val="20"/>
          <w:lang w:eastAsia="tr-TR"/>
        </w:rPr>
      </w:pPr>
      <w:r w:rsidRPr="00961E2C">
        <w:rPr>
          <w:rFonts w:ascii="Segoe UI" w:eastAsia="Times New Roman" w:hAnsi="Segoe UI" w:cs="Segoe UI"/>
          <w:bCs/>
          <w:color w:val="212529"/>
          <w:sz w:val="20"/>
          <w:szCs w:val="20"/>
          <w:lang w:eastAsia="tr-TR"/>
        </w:rPr>
        <w:t>Tüm dünyada olduğu gibi gübre sektörü ile ilgili resmi veriler ve kayıtlar söz konusu olduğunda kimyasal gübrelere ait verilere ulaşılmakta ancak organik gübrelerle ilgili sağlıklı verilere ulaşılamamaktadır.</w:t>
      </w:r>
      <w:r w:rsidR="002B5E27">
        <w:rPr>
          <w:rFonts w:ascii="Segoe UI" w:eastAsia="Times New Roman" w:hAnsi="Segoe UI" w:cs="Segoe UI"/>
          <w:bCs/>
          <w:color w:val="212529"/>
          <w:sz w:val="20"/>
          <w:szCs w:val="20"/>
          <w:lang w:eastAsia="tr-TR"/>
        </w:rPr>
        <w:t xml:space="preserve"> </w:t>
      </w:r>
    </w:p>
    <w:p w:rsidR="002B5E27" w:rsidRPr="00134E1B" w:rsidRDefault="002B5E27" w:rsidP="00961E2C">
      <w:pPr>
        <w:shd w:val="clear" w:color="auto" w:fill="FFFFFF"/>
        <w:spacing w:after="0" w:line="240" w:lineRule="auto"/>
        <w:ind w:left="567"/>
        <w:jc w:val="both"/>
        <w:rPr>
          <w:rFonts w:ascii="Segoe UI" w:eastAsia="Times New Roman" w:hAnsi="Segoe UI" w:cs="Segoe UI"/>
          <w:bCs/>
          <w:color w:val="212529"/>
          <w:sz w:val="18"/>
          <w:szCs w:val="18"/>
          <w:lang w:eastAsia="tr-TR"/>
        </w:rPr>
      </w:pPr>
    </w:p>
    <w:p w:rsidR="008F15CE" w:rsidRDefault="002B5E27" w:rsidP="00961E2C">
      <w:pPr>
        <w:shd w:val="clear" w:color="auto" w:fill="FFFFFF"/>
        <w:spacing w:after="0" w:line="240" w:lineRule="auto"/>
        <w:ind w:left="567"/>
        <w:jc w:val="both"/>
        <w:rPr>
          <w:rFonts w:ascii="Segoe UI" w:eastAsia="Times New Roman" w:hAnsi="Segoe UI" w:cs="Segoe UI"/>
          <w:bCs/>
          <w:color w:val="212529"/>
          <w:sz w:val="20"/>
          <w:szCs w:val="20"/>
          <w:lang w:eastAsia="tr-TR"/>
        </w:rPr>
      </w:pPr>
      <w:r>
        <w:rPr>
          <w:rFonts w:ascii="Segoe UI" w:eastAsia="Times New Roman" w:hAnsi="Segoe UI" w:cs="Segoe UI"/>
          <w:bCs/>
          <w:color w:val="212529"/>
          <w:sz w:val="20"/>
          <w:szCs w:val="20"/>
          <w:lang w:eastAsia="tr-TR"/>
        </w:rPr>
        <w:t>İstatistiklerde yer alan;</w:t>
      </w:r>
    </w:p>
    <w:p w:rsidR="002B5E27" w:rsidRPr="00030CB8" w:rsidRDefault="002B5E27" w:rsidP="00B01B17">
      <w:pPr>
        <w:numPr>
          <w:ilvl w:val="0"/>
          <w:numId w:val="4"/>
        </w:numPr>
        <w:shd w:val="clear" w:color="auto" w:fill="FFFFFF"/>
        <w:tabs>
          <w:tab w:val="clear" w:pos="720"/>
          <w:tab w:val="num" w:pos="1276"/>
        </w:tabs>
        <w:spacing w:before="120" w:after="0" w:line="240" w:lineRule="auto"/>
        <w:ind w:left="1134" w:hanging="283"/>
        <w:jc w:val="both"/>
        <w:rPr>
          <w:rFonts w:ascii="Segoe UI" w:eastAsia="Times New Roman" w:hAnsi="Segoe UI" w:cs="Segoe UI"/>
          <w:b/>
          <w:bCs/>
          <w:color w:val="212529"/>
          <w:sz w:val="20"/>
          <w:szCs w:val="20"/>
          <w:lang w:eastAsia="tr-TR"/>
        </w:rPr>
      </w:pPr>
      <w:r>
        <w:rPr>
          <w:rFonts w:ascii="Segoe UI" w:eastAsia="Times New Roman" w:hAnsi="Segoe UI" w:cs="Segoe UI"/>
          <w:b/>
          <w:bCs/>
          <w:color w:val="212529"/>
          <w:sz w:val="20"/>
          <w:szCs w:val="20"/>
          <w:lang w:eastAsia="tr-TR"/>
        </w:rPr>
        <w:t>Fiziki Gübre:</w:t>
      </w:r>
      <w:r>
        <w:rPr>
          <w:rFonts w:ascii="Segoe UI" w:eastAsia="Times New Roman" w:hAnsi="Segoe UI" w:cs="Segoe UI"/>
          <w:sz w:val="20"/>
          <w:szCs w:val="20"/>
          <w:lang w:eastAsia="tr-TR"/>
        </w:rPr>
        <w:t xml:space="preserve"> Fiziksel olarak paketlenmiş/ambalajlanmış şekilde kullanıma sunulan kimyevi </w:t>
      </w:r>
      <w:r>
        <w:rPr>
          <w:rFonts w:ascii="Segoe UI" w:eastAsia="Times New Roman" w:hAnsi="Segoe UI" w:cs="Segoe UI"/>
          <w:sz w:val="20"/>
          <w:szCs w:val="20"/>
          <w:lang w:eastAsia="tr-TR"/>
        </w:rPr>
        <w:t>gübreyi,</w:t>
      </w:r>
    </w:p>
    <w:p w:rsidR="002B5E27" w:rsidRPr="00862564" w:rsidRDefault="002B5E27" w:rsidP="00B01B17">
      <w:pPr>
        <w:numPr>
          <w:ilvl w:val="0"/>
          <w:numId w:val="4"/>
        </w:numPr>
        <w:shd w:val="clear" w:color="auto" w:fill="FFFFFF"/>
        <w:tabs>
          <w:tab w:val="clear" w:pos="720"/>
          <w:tab w:val="num" w:pos="1276"/>
        </w:tabs>
        <w:spacing w:after="0" w:line="240" w:lineRule="auto"/>
        <w:ind w:left="1134" w:hanging="283"/>
        <w:jc w:val="both"/>
        <w:rPr>
          <w:rFonts w:ascii="Segoe UI" w:eastAsia="Times New Roman" w:hAnsi="Segoe UI" w:cs="Segoe UI"/>
          <w:b/>
          <w:bCs/>
          <w:color w:val="212529"/>
          <w:sz w:val="20"/>
          <w:szCs w:val="20"/>
          <w:lang w:eastAsia="tr-TR"/>
        </w:rPr>
      </w:pPr>
      <w:r>
        <w:rPr>
          <w:rFonts w:ascii="Segoe UI" w:eastAsia="Times New Roman" w:hAnsi="Segoe UI" w:cs="Segoe UI"/>
          <w:b/>
          <w:bCs/>
          <w:color w:val="212529"/>
          <w:sz w:val="20"/>
          <w:szCs w:val="20"/>
          <w:lang w:eastAsia="tr-TR"/>
        </w:rPr>
        <w:t>Eşdeğer Gübre:</w:t>
      </w:r>
      <w:r>
        <w:rPr>
          <w:rFonts w:ascii="Segoe UI" w:eastAsia="Times New Roman" w:hAnsi="Segoe UI" w:cs="Segoe UI"/>
          <w:sz w:val="20"/>
          <w:szCs w:val="20"/>
          <w:lang w:eastAsia="tr-TR"/>
        </w:rPr>
        <w:t xml:space="preserve"> Bitki besin maddesi bakımından %21 oranında N, %17 oranında P</w:t>
      </w:r>
      <w:r w:rsidRPr="00593691">
        <w:rPr>
          <w:rFonts w:ascii="Segoe UI" w:eastAsia="Times New Roman" w:hAnsi="Segoe UI" w:cs="Segoe UI"/>
          <w:sz w:val="20"/>
          <w:szCs w:val="20"/>
          <w:vertAlign w:val="subscript"/>
          <w:lang w:eastAsia="tr-TR"/>
        </w:rPr>
        <w:t>2</w:t>
      </w:r>
      <w:r>
        <w:rPr>
          <w:rFonts w:ascii="Segoe UI" w:eastAsia="Times New Roman" w:hAnsi="Segoe UI" w:cs="Segoe UI"/>
          <w:sz w:val="20"/>
          <w:szCs w:val="20"/>
          <w:lang w:eastAsia="tr-TR"/>
        </w:rPr>
        <w:t>O</w:t>
      </w:r>
      <w:r w:rsidRPr="00593691">
        <w:rPr>
          <w:rFonts w:ascii="Segoe UI" w:eastAsia="Times New Roman" w:hAnsi="Segoe UI" w:cs="Segoe UI"/>
          <w:sz w:val="20"/>
          <w:szCs w:val="20"/>
          <w:vertAlign w:val="subscript"/>
          <w:lang w:eastAsia="tr-TR"/>
        </w:rPr>
        <w:t>5</w:t>
      </w:r>
      <w:r>
        <w:rPr>
          <w:rFonts w:ascii="Segoe UI" w:eastAsia="Times New Roman" w:hAnsi="Segoe UI" w:cs="Segoe UI"/>
          <w:sz w:val="20"/>
          <w:szCs w:val="20"/>
          <w:lang w:eastAsia="tr-TR"/>
        </w:rPr>
        <w:t xml:space="preserve"> ve %50 oranında K</w:t>
      </w:r>
      <w:r w:rsidRPr="00593691">
        <w:rPr>
          <w:rFonts w:ascii="Segoe UI" w:eastAsia="Times New Roman" w:hAnsi="Segoe UI" w:cs="Segoe UI"/>
          <w:sz w:val="20"/>
          <w:szCs w:val="20"/>
          <w:vertAlign w:val="subscript"/>
          <w:lang w:eastAsia="tr-TR"/>
        </w:rPr>
        <w:t>2</w:t>
      </w:r>
      <w:r>
        <w:rPr>
          <w:rFonts w:ascii="Segoe UI" w:eastAsia="Times New Roman" w:hAnsi="Segoe UI" w:cs="Segoe UI"/>
          <w:sz w:val="20"/>
          <w:szCs w:val="20"/>
          <w:lang w:eastAsia="tr-TR"/>
        </w:rPr>
        <w:t>O içeren fiziki gübre karşılığını</w:t>
      </w:r>
      <w:r>
        <w:rPr>
          <w:rFonts w:ascii="Segoe UI" w:eastAsia="Times New Roman" w:hAnsi="Segoe UI" w:cs="Segoe UI"/>
          <w:sz w:val="20"/>
          <w:szCs w:val="20"/>
          <w:lang w:eastAsia="tr-TR"/>
        </w:rPr>
        <w:t>,</w:t>
      </w:r>
    </w:p>
    <w:p w:rsidR="002B5E27" w:rsidRPr="00850D42" w:rsidRDefault="002B5E27" w:rsidP="00B01B17">
      <w:pPr>
        <w:numPr>
          <w:ilvl w:val="0"/>
          <w:numId w:val="4"/>
        </w:numPr>
        <w:shd w:val="clear" w:color="auto" w:fill="FFFFFF"/>
        <w:tabs>
          <w:tab w:val="clear" w:pos="720"/>
          <w:tab w:val="num" w:pos="1276"/>
        </w:tabs>
        <w:spacing w:after="0" w:line="240" w:lineRule="auto"/>
        <w:ind w:left="1134" w:hanging="283"/>
        <w:jc w:val="both"/>
        <w:rPr>
          <w:rFonts w:ascii="Segoe UI" w:eastAsia="Times New Roman" w:hAnsi="Segoe UI" w:cs="Segoe UI"/>
          <w:b/>
          <w:bCs/>
          <w:color w:val="212529"/>
          <w:sz w:val="20"/>
          <w:szCs w:val="20"/>
          <w:lang w:eastAsia="tr-TR"/>
        </w:rPr>
      </w:pPr>
      <w:r>
        <w:rPr>
          <w:rFonts w:ascii="Segoe UI" w:eastAsia="Times New Roman" w:hAnsi="Segoe UI" w:cs="Segoe UI"/>
          <w:b/>
          <w:bCs/>
          <w:color w:val="212529"/>
          <w:sz w:val="20"/>
          <w:szCs w:val="20"/>
          <w:lang w:eastAsia="tr-TR"/>
        </w:rPr>
        <w:t>Bitki Besin Maddesi (BBM):</w:t>
      </w:r>
      <w:r>
        <w:rPr>
          <w:rFonts w:ascii="Segoe UI" w:eastAsia="Times New Roman" w:hAnsi="Segoe UI" w:cs="Segoe UI"/>
          <w:sz w:val="20"/>
          <w:szCs w:val="20"/>
          <w:lang w:eastAsia="tr-TR"/>
        </w:rPr>
        <w:t xml:space="preserve"> </w:t>
      </w:r>
      <w:r w:rsidRPr="00961E2C">
        <w:rPr>
          <w:rFonts w:ascii="Segoe UI" w:eastAsia="Times New Roman" w:hAnsi="Segoe UI" w:cs="Segoe UI"/>
          <w:bCs/>
          <w:color w:val="212529"/>
          <w:sz w:val="20"/>
          <w:szCs w:val="20"/>
          <w:lang w:eastAsia="tr-TR"/>
        </w:rPr>
        <w:t>Azot, Fosfor</w:t>
      </w:r>
      <w:r>
        <w:rPr>
          <w:rFonts w:ascii="Segoe UI" w:eastAsia="Times New Roman" w:hAnsi="Segoe UI" w:cs="Segoe UI"/>
          <w:bCs/>
          <w:color w:val="212529"/>
          <w:sz w:val="20"/>
          <w:szCs w:val="20"/>
          <w:lang w:eastAsia="tr-TR"/>
        </w:rPr>
        <w:t xml:space="preserve"> </w:t>
      </w:r>
      <w:r w:rsidRPr="00961E2C">
        <w:rPr>
          <w:rFonts w:ascii="Segoe UI" w:eastAsia="Times New Roman" w:hAnsi="Segoe UI" w:cs="Segoe UI"/>
          <w:bCs/>
          <w:color w:val="212529"/>
          <w:sz w:val="20"/>
          <w:szCs w:val="20"/>
          <w:lang w:eastAsia="tr-TR"/>
        </w:rPr>
        <w:t>ve Potas</w:t>
      </w:r>
      <w:r>
        <w:rPr>
          <w:rFonts w:ascii="Segoe UI" w:eastAsia="Times New Roman" w:hAnsi="Segoe UI" w:cs="Segoe UI"/>
          <w:bCs/>
          <w:color w:val="212529"/>
          <w:sz w:val="20"/>
          <w:szCs w:val="20"/>
          <w:lang w:eastAsia="tr-TR"/>
        </w:rPr>
        <w:t xml:space="preserve">yum elementlerinin </w:t>
      </w:r>
      <w:r w:rsidRPr="00961E2C">
        <w:rPr>
          <w:rFonts w:ascii="Segoe UI" w:eastAsia="Times New Roman" w:hAnsi="Segoe UI" w:cs="Segoe UI"/>
          <w:bCs/>
          <w:color w:val="212529"/>
          <w:sz w:val="20"/>
          <w:szCs w:val="20"/>
          <w:lang w:eastAsia="tr-TR"/>
        </w:rPr>
        <w:t>Azot (N), Fosfor (P</w:t>
      </w:r>
      <w:r w:rsidRPr="00E801A7">
        <w:rPr>
          <w:rFonts w:ascii="Segoe UI" w:eastAsia="Times New Roman" w:hAnsi="Segoe UI" w:cs="Segoe UI"/>
          <w:bCs/>
          <w:color w:val="212529"/>
          <w:sz w:val="20"/>
          <w:szCs w:val="20"/>
          <w:vertAlign w:val="subscript"/>
          <w:lang w:eastAsia="tr-TR"/>
        </w:rPr>
        <w:t>2</w:t>
      </w:r>
      <w:r w:rsidRPr="00961E2C">
        <w:rPr>
          <w:rFonts w:ascii="Segoe UI" w:eastAsia="Times New Roman" w:hAnsi="Segoe UI" w:cs="Segoe UI"/>
          <w:bCs/>
          <w:color w:val="212529"/>
          <w:sz w:val="20"/>
          <w:szCs w:val="20"/>
          <w:lang w:eastAsia="tr-TR"/>
        </w:rPr>
        <w:t>O</w:t>
      </w:r>
      <w:r w:rsidRPr="00E801A7">
        <w:rPr>
          <w:rFonts w:ascii="Segoe UI" w:eastAsia="Times New Roman" w:hAnsi="Segoe UI" w:cs="Segoe UI"/>
          <w:bCs/>
          <w:color w:val="212529"/>
          <w:sz w:val="20"/>
          <w:szCs w:val="20"/>
          <w:vertAlign w:val="subscript"/>
          <w:lang w:eastAsia="tr-TR"/>
        </w:rPr>
        <w:t>5</w:t>
      </w:r>
      <w:r w:rsidRPr="00961E2C">
        <w:rPr>
          <w:rFonts w:ascii="Segoe UI" w:eastAsia="Times New Roman" w:hAnsi="Segoe UI" w:cs="Segoe UI"/>
          <w:bCs/>
          <w:color w:val="212529"/>
          <w:sz w:val="20"/>
          <w:szCs w:val="20"/>
          <w:lang w:eastAsia="tr-TR"/>
        </w:rPr>
        <w:t>) ve Potas</w:t>
      </w:r>
      <w:r>
        <w:rPr>
          <w:rFonts w:ascii="Segoe UI" w:eastAsia="Times New Roman" w:hAnsi="Segoe UI" w:cs="Segoe UI"/>
          <w:bCs/>
          <w:color w:val="212529"/>
          <w:sz w:val="20"/>
          <w:szCs w:val="20"/>
          <w:lang w:eastAsia="tr-TR"/>
        </w:rPr>
        <w:t>yum</w:t>
      </w:r>
      <w:r w:rsidRPr="00961E2C">
        <w:rPr>
          <w:rFonts w:ascii="Segoe UI" w:eastAsia="Times New Roman" w:hAnsi="Segoe UI" w:cs="Segoe UI"/>
          <w:bCs/>
          <w:color w:val="212529"/>
          <w:sz w:val="20"/>
          <w:szCs w:val="20"/>
          <w:lang w:eastAsia="tr-TR"/>
        </w:rPr>
        <w:t xml:space="preserve"> (K</w:t>
      </w:r>
      <w:r w:rsidRPr="00E801A7">
        <w:rPr>
          <w:rFonts w:ascii="Segoe UI" w:eastAsia="Times New Roman" w:hAnsi="Segoe UI" w:cs="Segoe UI"/>
          <w:bCs/>
          <w:color w:val="212529"/>
          <w:sz w:val="20"/>
          <w:szCs w:val="20"/>
          <w:vertAlign w:val="subscript"/>
          <w:lang w:eastAsia="tr-TR"/>
        </w:rPr>
        <w:t>2</w:t>
      </w:r>
      <w:r w:rsidRPr="00961E2C">
        <w:rPr>
          <w:rFonts w:ascii="Segoe UI" w:eastAsia="Times New Roman" w:hAnsi="Segoe UI" w:cs="Segoe UI"/>
          <w:bCs/>
          <w:color w:val="212529"/>
          <w:sz w:val="20"/>
          <w:szCs w:val="20"/>
          <w:lang w:eastAsia="tr-TR"/>
        </w:rPr>
        <w:t>O)</w:t>
      </w:r>
      <w:r>
        <w:rPr>
          <w:rFonts w:ascii="Segoe UI" w:eastAsia="Times New Roman" w:hAnsi="Segoe UI" w:cs="Segoe UI"/>
          <w:bCs/>
          <w:color w:val="212529"/>
          <w:sz w:val="20"/>
          <w:szCs w:val="20"/>
          <w:lang w:eastAsia="tr-TR"/>
        </w:rPr>
        <w:t xml:space="preserve"> formunu ifade eder.</w:t>
      </w:r>
    </w:p>
    <w:p w:rsidR="007B67E8" w:rsidRPr="00443183" w:rsidRDefault="007B67E8" w:rsidP="00961E2C">
      <w:pPr>
        <w:shd w:val="clear" w:color="auto" w:fill="FFFFFF"/>
        <w:spacing w:after="0" w:line="240" w:lineRule="auto"/>
        <w:ind w:left="567"/>
        <w:jc w:val="both"/>
        <w:rPr>
          <w:rFonts w:ascii="Segoe UI" w:eastAsia="Times New Roman" w:hAnsi="Segoe UI" w:cs="Segoe UI"/>
          <w:bCs/>
          <w:color w:val="212529"/>
          <w:sz w:val="18"/>
          <w:szCs w:val="18"/>
          <w:lang w:eastAsia="tr-TR"/>
        </w:rPr>
      </w:pPr>
    </w:p>
    <w:p w:rsidR="001F3A63" w:rsidRPr="00F65EA8" w:rsidRDefault="00B01B17" w:rsidP="001F3A63">
      <w:pPr>
        <w:spacing w:after="0" w:line="240" w:lineRule="auto"/>
        <w:rPr>
          <w:b/>
          <w:sz w:val="24"/>
          <w:szCs w:val="24"/>
          <w:u w:val="single"/>
        </w:rPr>
      </w:pPr>
      <w:hyperlink r:id="rId8" w:anchor="data1" w:history="1">
        <w:r w:rsidR="001F3A63" w:rsidRPr="00F65EA8">
          <w:rPr>
            <w:rStyle w:val="Kpr"/>
            <w:rFonts w:ascii="Segoe UI" w:hAnsi="Segoe UI" w:cs="Segoe UI"/>
            <w:b/>
            <w:color w:val="auto"/>
            <w:sz w:val="24"/>
            <w:szCs w:val="24"/>
          </w:rPr>
          <w:t>Verinin kapsamı</w:t>
        </w:r>
      </w:hyperlink>
    </w:p>
    <w:p w:rsidR="001F3A63" w:rsidRDefault="001F3A63" w:rsidP="00F65EA8">
      <w:pPr>
        <w:numPr>
          <w:ilvl w:val="0"/>
          <w:numId w:val="4"/>
        </w:numPr>
        <w:shd w:val="clear" w:color="auto" w:fill="FFFFFF"/>
        <w:tabs>
          <w:tab w:val="clear" w:pos="720"/>
          <w:tab w:val="num" w:pos="567"/>
        </w:tabs>
        <w:spacing w:after="0" w:line="240" w:lineRule="auto"/>
        <w:ind w:left="568" w:hanging="284"/>
        <w:rPr>
          <w:rFonts w:ascii="Segoe UI" w:eastAsia="Times New Roman" w:hAnsi="Segoe UI" w:cs="Segoe UI"/>
          <w:color w:val="212529"/>
          <w:sz w:val="20"/>
          <w:szCs w:val="20"/>
          <w:lang w:eastAsia="tr-TR"/>
        </w:rPr>
      </w:pPr>
      <w:r w:rsidRPr="001F3A63">
        <w:rPr>
          <w:rFonts w:ascii="Segoe UI" w:eastAsia="Times New Roman" w:hAnsi="Segoe UI" w:cs="Segoe UI"/>
          <w:b/>
          <w:bCs/>
          <w:color w:val="212529"/>
          <w:sz w:val="20"/>
          <w:szCs w:val="20"/>
          <w:lang w:eastAsia="tr-TR"/>
        </w:rPr>
        <w:t>Coğrafi kapsam: </w:t>
      </w:r>
      <w:r w:rsidRPr="001F3A63">
        <w:rPr>
          <w:rFonts w:ascii="Segoe UI" w:eastAsia="Times New Roman" w:hAnsi="Segoe UI" w:cs="Segoe UI"/>
          <w:bCs/>
          <w:color w:val="212529"/>
          <w:sz w:val="20"/>
          <w:szCs w:val="20"/>
          <w:lang w:eastAsia="tr-TR"/>
        </w:rPr>
        <w:t>Gübre</w:t>
      </w:r>
      <w:r w:rsidRPr="001F3A63">
        <w:rPr>
          <w:rFonts w:ascii="Segoe UI" w:eastAsia="Times New Roman" w:hAnsi="Segoe UI" w:cs="Segoe UI"/>
          <w:color w:val="212529"/>
          <w:sz w:val="20"/>
          <w:szCs w:val="20"/>
          <w:lang w:eastAsia="tr-TR"/>
        </w:rPr>
        <w:t xml:space="preserve"> istatistiklerinde kapsam tüm Türkiye’dir.</w:t>
      </w:r>
    </w:p>
    <w:p w:rsidR="00F65EA8" w:rsidRPr="00443183" w:rsidRDefault="00F65EA8" w:rsidP="00F65EA8">
      <w:pPr>
        <w:spacing w:after="0" w:line="240" w:lineRule="auto"/>
        <w:rPr>
          <w:rFonts w:ascii="Segoe UI" w:hAnsi="Segoe UI" w:cs="Segoe UI"/>
          <w:sz w:val="18"/>
          <w:szCs w:val="18"/>
        </w:rPr>
      </w:pPr>
    </w:p>
    <w:p w:rsidR="00F65EA8" w:rsidRPr="00F65EA8" w:rsidRDefault="00B01B17" w:rsidP="00F65EA8">
      <w:pPr>
        <w:spacing w:after="0" w:line="240" w:lineRule="auto"/>
        <w:rPr>
          <w:b/>
          <w:sz w:val="24"/>
          <w:szCs w:val="24"/>
          <w:u w:val="single"/>
        </w:rPr>
      </w:pPr>
      <w:hyperlink r:id="rId9" w:anchor="data1" w:history="1">
        <w:r w:rsidR="00F65EA8" w:rsidRPr="00F65EA8">
          <w:rPr>
            <w:rStyle w:val="Kpr"/>
            <w:rFonts w:ascii="Segoe UI" w:hAnsi="Segoe UI" w:cs="Segoe UI"/>
            <w:b/>
            <w:color w:val="auto"/>
            <w:sz w:val="24"/>
            <w:szCs w:val="24"/>
          </w:rPr>
          <w:t>Hesaplama Kuralları</w:t>
        </w:r>
      </w:hyperlink>
    </w:p>
    <w:p w:rsidR="00F65EA8" w:rsidRPr="00F65EA8" w:rsidRDefault="00F65EA8" w:rsidP="00F65EA8">
      <w:pPr>
        <w:pStyle w:val="ListeParagraf"/>
        <w:numPr>
          <w:ilvl w:val="0"/>
          <w:numId w:val="4"/>
        </w:numPr>
        <w:shd w:val="clear" w:color="auto" w:fill="FFFFFF"/>
        <w:tabs>
          <w:tab w:val="clear" w:pos="720"/>
          <w:tab w:val="num" w:pos="567"/>
        </w:tabs>
        <w:spacing w:after="0" w:line="240" w:lineRule="auto"/>
        <w:ind w:left="568" w:hanging="284"/>
        <w:contextualSpacing w:val="0"/>
        <w:jc w:val="both"/>
        <w:rPr>
          <w:rFonts w:ascii="Segoe UI" w:eastAsia="Times New Roman" w:hAnsi="Segoe UI" w:cs="Segoe UI"/>
          <w:bCs/>
          <w:color w:val="212529"/>
          <w:sz w:val="20"/>
          <w:szCs w:val="20"/>
          <w:lang w:eastAsia="tr-TR"/>
        </w:rPr>
      </w:pPr>
      <w:r w:rsidRPr="00F65EA8">
        <w:rPr>
          <w:rFonts w:ascii="Segoe UI" w:eastAsia="Times New Roman" w:hAnsi="Segoe UI" w:cs="Segoe UI"/>
          <w:bCs/>
          <w:color w:val="212529"/>
          <w:sz w:val="20"/>
          <w:szCs w:val="20"/>
          <w:lang w:eastAsia="tr-TR"/>
        </w:rPr>
        <w:t>Kimyevi gübre tüketimi olarak derlenen veriler, üretici ve ithalatçı firmaların bayilerine ve doğrudan çiftçilere yapmış oldukları satış miktarları toplamıdır.</w:t>
      </w:r>
    </w:p>
    <w:p w:rsidR="001F3A63" w:rsidRPr="00443183" w:rsidRDefault="001F3A63" w:rsidP="00F65EA8">
      <w:pPr>
        <w:shd w:val="clear" w:color="auto" w:fill="FFFFFF"/>
        <w:spacing w:after="0" w:line="240" w:lineRule="auto"/>
        <w:rPr>
          <w:rFonts w:ascii="Segoe UI" w:hAnsi="Segoe UI" w:cs="Segoe UI"/>
          <w:sz w:val="18"/>
          <w:szCs w:val="18"/>
        </w:rPr>
      </w:pPr>
    </w:p>
    <w:p w:rsidR="001F3A63" w:rsidRPr="00F65EA8" w:rsidRDefault="00B01B17" w:rsidP="00850D42">
      <w:pPr>
        <w:shd w:val="clear" w:color="auto" w:fill="FFFFFF"/>
        <w:spacing w:after="0" w:line="240" w:lineRule="auto"/>
        <w:rPr>
          <w:b/>
          <w:sz w:val="24"/>
          <w:szCs w:val="24"/>
          <w:u w:val="single"/>
        </w:rPr>
      </w:pPr>
      <w:hyperlink r:id="rId10" w:anchor="data3" w:history="1">
        <w:r w:rsidR="001F3A63" w:rsidRPr="00F65EA8">
          <w:rPr>
            <w:rStyle w:val="Kpr"/>
            <w:rFonts w:ascii="Segoe UI" w:hAnsi="Segoe UI" w:cs="Segoe UI"/>
            <w:b/>
            <w:color w:val="auto"/>
            <w:sz w:val="24"/>
            <w:szCs w:val="24"/>
          </w:rPr>
          <w:t>Temel Veri Kaynaklarının Niteliği</w:t>
        </w:r>
      </w:hyperlink>
    </w:p>
    <w:p w:rsidR="001F3A63" w:rsidRPr="008F7D02" w:rsidRDefault="001F3A63" w:rsidP="00850D42">
      <w:pPr>
        <w:numPr>
          <w:ilvl w:val="0"/>
          <w:numId w:val="4"/>
        </w:numPr>
        <w:shd w:val="clear" w:color="auto" w:fill="FFFFFF"/>
        <w:tabs>
          <w:tab w:val="clear" w:pos="720"/>
          <w:tab w:val="num" w:pos="567"/>
        </w:tabs>
        <w:spacing w:after="0" w:line="240" w:lineRule="auto"/>
        <w:ind w:left="568" w:hanging="284"/>
        <w:jc w:val="both"/>
        <w:rPr>
          <w:rFonts w:ascii="Segoe UI" w:eastAsia="Times New Roman" w:hAnsi="Segoe UI" w:cs="Segoe UI"/>
          <w:b/>
          <w:bCs/>
          <w:color w:val="212529"/>
          <w:sz w:val="20"/>
          <w:szCs w:val="20"/>
          <w:lang w:eastAsia="tr-TR"/>
        </w:rPr>
      </w:pPr>
      <w:r w:rsidRPr="001F3A63">
        <w:rPr>
          <w:rFonts w:ascii="Segoe UI" w:eastAsia="Times New Roman" w:hAnsi="Segoe UI" w:cs="Segoe UI"/>
          <w:b/>
          <w:bCs/>
          <w:color w:val="212529"/>
          <w:sz w:val="20"/>
          <w:szCs w:val="20"/>
          <w:lang w:eastAsia="tr-TR"/>
        </w:rPr>
        <w:t>Veri kaynakları:</w:t>
      </w:r>
      <w:r>
        <w:rPr>
          <w:rFonts w:ascii="Segoe UI" w:eastAsia="Times New Roman" w:hAnsi="Segoe UI" w:cs="Segoe UI"/>
          <w:b/>
          <w:bCs/>
          <w:color w:val="212529"/>
          <w:sz w:val="20"/>
          <w:szCs w:val="20"/>
          <w:lang w:eastAsia="tr-TR"/>
        </w:rPr>
        <w:t xml:space="preserve"> </w:t>
      </w:r>
      <w:r w:rsidRPr="001F3A63">
        <w:rPr>
          <w:rFonts w:ascii="Segoe UI" w:eastAsia="Times New Roman" w:hAnsi="Segoe UI" w:cs="Segoe UI"/>
          <w:bCs/>
          <w:color w:val="212529"/>
          <w:sz w:val="20"/>
          <w:szCs w:val="20"/>
          <w:lang w:eastAsia="tr-TR"/>
        </w:rPr>
        <w:t>Gübre İstatistikleri ile bilgiler</w:t>
      </w:r>
      <w:r>
        <w:rPr>
          <w:rFonts w:ascii="Segoe UI" w:eastAsia="Times New Roman" w:hAnsi="Segoe UI" w:cs="Segoe UI"/>
          <w:bCs/>
          <w:color w:val="212529"/>
          <w:sz w:val="20"/>
          <w:szCs w:val="20"/>
          <w:lang w:eastAsia="tr-TR"/>
        </w:rPr>
        <w:t xml:space="preserve"> 2020 yılına kadar gübre üreten ve ithal </w:t>
      </w:r>
      <w:r w:rsidR="008F7D02">
        <w:rPr>
          <w:rFonts w:ascii="Segoe UI" w:eastAsia="Times New Roman" w:hAnsi="Segoe UI" w:cs="Segoe UI"/>
          <w:bCs/>
          <w:color w:val="212529"/>
          <w:sz w:val="20"/>
          <w:szCs w:val="20"/>
          <w:lang w:eastAsia="tr-TR"/>
        </w:rPr>
        <w:t>firmalardan alınan idari kayıtlara, 2020 yılı ve sonrasında ise Gübre Takip Sisteminde yer alan kayıtlara dayanmaktadır.</w:t>
      </w:r>
    </w:p>
    <w:p w:rsidR="007A075E" w:rsidRPr="00FD4486" w:rsidRDefault="008F7D02" w:rsidP="00F65EA8">
      <w:pPr>
        <w:numPr>
          <w:ilvl w:val="0"/>
          <w:numId w:val="4"/>
        </w:numPr>
        <w:shd w:val="clear" w:color="auto" w:fill="FFFFFF"/>
        <w:tabs>
          <w:tab w:val="clear" w:pos="720"/>
          <w:tab w:val="num" w:pos="567"/>
        </w:tabs>
        <w:spacing w:after="0" w:line="240" w:lineRule="auto"/>
        <w:ind w:left="568" w:hanging="284"/>
        <w:jc w:val="both"/>
      </w:pPr>
      <w:r w:rsidRPr="00FD4486">
        <w:rPr>
          <w:rFonts w:ascii="Segoe UI" w:eastAsia="Times New Roman" w:hAnsi="Segoe UI" w:cs="Segoe UI"/>
          <w:b/>
          <w:bCs/>
          <w:color w:val="212529"/>
          <w:sz w:val="20"/>
          <w:szCs w:val="20"/>
          <w:lang w:eastAsia="tr-TR"/>
        </w:rPr>
        <w:t xml:space="preserve">Veri Toplama Şekli: </w:t>
      </w:r>
      <w:r w:rsidRPr="00FD4486">
        <w:rPr>
          <w:rFonts w:ascii="Segoe UI" w:eastAsia="Times New Roman" w:hAnsi="Segoe UI" w:cs="Segoe UI"/>
          <w:bCs/>
          <w:color w:val="212529"/>
          <w:sz w:val="20"/>
          <w:szCs w:val="20"/>
          <w:lang w:eastAsia="tr-TR"/>
        </w:rPr>
        <w:t>Gübre İstatistikleri ile bilgiler elektronik ortamda</w:t>
      </w:r>
      <w:r w:rsidR="00FD4486" w:rsidRPr="00FD4486">
        <w:rPr>
          <w:rFonts w:ascii="Segoe UI" w:eastAsia="Times New Roman" w:hAnsi="Segoe UI" w:cs="Segoe UI"/>
          <w:bCs/>
          <w:color w:val="212529"/>
          <w:sz w:val="20"/>
          <w:szCs w:val="20"/>
          <w:lang w:eastAsia="tr-TR"/>
        </w:rPr>
        <w:t xml:space="preserve"> derlenmektedir.</w:t>
      </w:r>
    </w:p>
    <w:p w:rsidR="00FD4486" w:rsidRPr="00443183" w:rsidRDefault="00FD4486" w:rsidP="00467A04">
      <w:pPr>
        <w:shd w:val="clear" w:color="auto" w:fill="FFFFFF"/>
        <w:spacing w:after="0" w:line="240" w:lineRule="auto"/>
        <w:jc w:val="both"/>
        <w:rPr>
          <w:rFonts w:ascii="Segoe UI" w:eastAsia="Times New Roman" w:hAnsi="Segoe UI" w:cs="Segoe UI"/>
          <w:b/>
          <w:bCs/>
          <w:color w:val="212529"/>
          <w:sz w:val="18"/>
          <w:szCs w:val="18"/>
          <w:lang w:eastAsia="tr-TR"/>
        </w:rPr>
      </w:pPr>
    </w:p>
    <w:p w:rsidR="00FD4486" w:rsidRPr="00F65EA8" w:rsidRDefault="00B01B17" w:rsidP="00FD4486">
      <w:pPr>
        <w:shd w:val="clear" w:color="auto" w:fill="FFFFFF"/>
        <w:spacing w:after="0" w:line="240" w:lineRule="auto"/>
        <w:jc w:val="both"/>
        <w:rPr>
          <w:rStyle w:val="Kpr"/>
          <w:rFonts w:ascii="Segoe UI" w:hAnsi="Segoe UI" w:cs="Segoe UI"/>
          <w:b/>
          <w:color w:val="auto"/>
          <w:sz w:val="24"/>
          <w:szCs w:val="24"/>
        </w:rPr>
      </w:pPr>
      <w:hyperlink r:id="rId11" w:anchor="data4" w:history="1">
        <w:r w:rsidR="00FD4486" w:rsidRPr="00F65EA8">
          <w:rPr>
            <w:rStyle w:val="Kpr"/>
            <w:rFonts w:ascii="Segoe UI" w:hAnsi="Segoe UI" w:cs="Segoe UI"/>
            <w:b/>
            <w:color w:val="auto"/>
            <w:sz w:val="24"/>
            <w:szCs w:val="24"/>
          </w:rPr>
          <w:t>Derleme uygulamaları</w:t>
        </w:r>
      </w:hyperlink>
    </w:p>
    <w:p w:rsidR="0096026E" w:rsidRPr="0096026E" w:rsidRDefault="0096026E" w:rsidP="00850D42">
      <w:pPr>
        <w:numPr>
          <w:ilvl w:val="0"/>
          <w:numId w:val="4"/>
        </w:numPr>
        <w:shd w:val="clear" w:color="auto" w:fill="FFFFFF"/>
        <w:tabs>
          <w:tab w:val="clear" w:pos="720"/>
          <w:tab w:val="num" w:pos="567"/>
        </w:tabs>
        <w:spacing w:after="0" w:line="240" w:lineRule="auto"/>
        <w:ind w:left="568" w:hanging="284"/>
        <w:jc w:val="both"/>
        <w:rPr>
          <w:rFonts w:ascii="Segoe UI" w:eastAsia="Times New Roman" w:hAnsi="Segoe UI" w:cs="Segoe UI"/>
          <w:b/>
          <w:bCs/>
          <w:color w:val="212529"/>
          <w:sz w:val="20"/>
          <w:szCs w:val="20"/>
          <w:lang w:eastAsia="tr-TR"/>
        </w:rPr>
      </w:pPr>
      <w:r w:rsidRPr="0096026E">
        <w:rPr>
          <w:rFonts w:ascii="Segoe UI" w:eastAsia="Times New Roman" w:hAnsi="Segoe UI" w:cs="Segoe UI"/>
          <w:b/>
          <w:bCs/>
          <w:color w:val="212529"/>
          <w:sz w:val="20"/>
          <w:szCs w:val="20"/>
          <w:lang w:eastAsia="tr-TR"/>
        </w:rPr>
        <w:t>Veri İşleme</w:t>
      </w:r>
      <w:r>
        <w:rPr>
          <w:rFonts w:ascii="Segoe UI" w:eastAsia="Times New Roman" w:hAnsi="Segoe UI" w:cs="Segoe UI"/>
          <w:b/>
          <w:bCs/>
          <w:color w:val="212529"/>
          <w:sz w:val="20"/>
          <w:szCs w:val="20"/>
          <w:lang w:eastAsia="tr-TR"/>
        </w:rPr>
        <w:t xml:space="preserve">: </w:t>
      </w:r>
      <w:r w:rsidRPr="0096026E">
        <w:rPr>
          <w:rFonts w:ascii="Segoe UI" w:eastAsia="Times New Roman" w:hAnsi="Segoe UI" w:cs="Segoe UI"/>
          <w:bCs/>
          <w:color w:val="212529"/>
          <w:sz w:val="20"/>
          <w:szCs w:val="20"/>
          <w:lang w:eastAsia="tr-TR"/>
        </w:rPr>
        <w:t>Elde edilen bilgiler analizleri yapılmak üzere değerlendirmeye alınır</w:t>
      </w:r>
      <w:r>
        <w:rPr>
          <w:rFonts w:ascii="Segoe UI" w:eastAsia="Times New Roman" w:hAnsi="Segoe UI" w:cs="Segoe UI"/>
          <w:bCs/>
          <w:color w:val="212529"/>
          <w:sz w:val="20"/>
          <w:szCs w:val="20"/>
          <w:lang w:eastAsia="tr-TR"/>
        </w:rPr>
        <w:t>. Fizik</w:t>
      </w:r>
      <w:r w:rsidR="0021751C">
        <w:rPr>
          <w:rFonts w:ascii="Segoe UI" w:eastAsia="Times New Roman" w:hAnsi="Segoe UI" w:cs="Segoe UI"/>
          <w:bCs/>
          <w:color w:val="212529"/>
          <w:sz w:val="20"/>
          <w:szCs w:val="20"/>
          <w:lang w:eastAsia="tr-TR"/>
        </w:rPr>
        <w:t>i</w:t>
      </w:r>
      <w:r>
        <w:rPr>
          <w:rFonts w:ascii="Segoe UI" w:eastAsia="Times New Roman" w:hAnsi="Segoe UI" w:cs="Segoe UI"/>
          <w:bCs/>
          <w:color w:val="212529"/>
          <w:sz w:val="20"/>
          <w:szCs w:val="20"/>
          <w:lang w:eastAsia="tr-TR"/>
        </w:rPr>
        <w:t xml:space="preserve"> tüketim ve üretim miktarları ile içeriklerine göre; gübre cinslerine ait bitki besin maddesi miktarları hesaplanır.</w:t>
      </w:r>
    </w:p>
    <w:p w:rsidR="0096026E" w:rsidRDefault="0096026E" w:rsidP="00F65EA8">
      <w:pPr>
        <w:numPr>
          <w:ilvl w:val="0"/>
          <w:numId w:val="4"/>
        </w:numPr>
        <w:shd w:val="clear" w:color="auto" w:fill="FFFFFF"/>
        <w:tabs>
          <w:tab w:val="clear" w:pos="720"/>
          <w:tab w:val="num" w:pos="567"/>
        </w:tabs>
        <w:spacing w:before="120" w:after="0" w:line="240" w:lineRule="auto"/>
        <w:ind w:left="568" w:hanging="284"/>
        <w:jc w:val="both"/>
        <w:rPr>
          <w:rFonts w:ascii="Segoe UI" w:eastAsia="Times New Roman" w:hAnsi="Segoe UI" w:cs="Segoe UI"/>
          <w:bCs/>
          <w:color w:val="212529"/>
          <w:sz w:val="20"/>
          <w:szCs w:val="20"/>
          <w:lang w:eastAsia="tr-TR"/>
        </w:rPr>
      </w:pPr>
      <w:r>
        <w:rPr>
          <w:rFonts w:ascii="Segoe UI" w:eastAsia="Times New Roman" w:hAnsi="Segoe UI" w:cs="Segoe UI"/>
          <w:b/>
          <w:bCs/>
          <w:color w:val="212529"/>
          <w:sz w:val="20"/>
          <w:szCs w:val="20"/>
          <w:lang w:eastAsia="tr-TR"/>
        </w:rPr>
        <w:t xml:space="preserve">İşlemlerin kaydedilme zamanı: </w:t>
      </w:r>
      <w:r w:rsidRPr="0096026E">
        <w:rPr>
          <w:rFonts w:ascii="Segoe UI" w:eastAsia="Times New Roman" w:hAnsi="Segoe UI" w:cs="Segoe UI"/>
          <w:bCs/>
          <w:color w:val="212529"/>
          <w:sz w:val="20"/>
          <w:szCs w:val="20"/>
          <w:lang w:eastAsia="tr-TR"/>
        </w:rPr>
        <w:t>Gübre istatistiklerine ait veriler yıllıktır.</w:t>
      </w:r>
      <w:r>
        <w:rPr>
          <w:rFonts w:ascii="Segoe UI" w:eastAsia="Times New Roman" w:hAnsi="Segoe UI" w:cs="Segoe UI"/>
          <w:bCs/>
          <w:color w:val="212529"/>
          <w:sz w:val="20"/>
          <w:szCs w:val="20"/>
          <w:lang w:eastAsia="tr-TR"/>
        </w:rPr>
        <w:t xml:space="preserve"> 1981 yılından günümüze kadar Türkiye geneli </w:t>
      </w:r>
      <w:r w:rsidR="007A6C8A">
        <w:rPr>
          <w:rFonts w:ascii="Segoe UI" w:eastAsia="Times New Roman" w:hAnsi="Segoe UI" w:cs="Segoe UI"/>
          <w:bCs/>
          <w:color w:val="212529"/>
          <w:sz w:val="20"/>
          <w:szCs w:val="20"/>
          <w:lang w:eastAsia="tr-TR"/>
        </w:rPr>
        <w:t xml:space="preserve">kimyevi gübre üretim </w:t>
      </w:r>
      <w:r>
        <w:rPr>
          <w:rFonts w:ascii="Segoe UI" w:eastAsia="Times New Roman" w:hAnsi="Segoe UI" w:cs="Segoe UI"/>
          <w:bCs/>
          <w:color w:val="212529"/>
          <w:sz w:val="20"/>
          <w:szCs w:val="20"/>
          <w:lang w:eastAsia="tr-TR"/>
        </w:rPr>
        <w:t>ve</w:t>
      </w:r>
      <w:r w:rsidR="007A6C8A">
        <w:rPr>
          <w:rFonts w:ascii="Segoe UI" w:eastAsia="Times New Roman" w:hAnsi="Segoe UI" w:cs="Segoe UI"/>
          <w:bCs/>
          <w:color w:val="212529"/>
          <w:sz w:val="20"/>
          <w:szCs w:val="20"/>
          <w:lang w:eastAsia="tr-TR"/>
        </w:rPr>
        <w:t xml:space="preserve"> tüketim istatistikleri ile </w:t>
      </w:r>
      <w:r w:rsidR="00255D09">
        <w:rPr>
          <w:rFonts w:ascii="Segoe UI" w:eastAsia="Times New Roman" w:hAnsi="Segoe UI" w:cs="Segoe UI"/>
          <w:bCs/>
          <w:color w:val="212529"/>
          <w:sz w:val="20"/>
          <w:szCs w:val="20"/>
          <w:lang w:eastAsia="tr-TR"/>
        </w:rPr>
        <w:t>2000</w:t>
      </w:r>
      <w:r>
        <w:rPr>
          <w:rFonts w:ascii="Segoe UI" w:eastAsia="Times New Roman" w:hAnsi="Segoe UI" w:cs="Segoe UI"/>
          <w:bCs/>
          <w:color w:val="212529"/>
          <w:sz w:val="20"/>
          <w:szCs w:val="20"/>
          <w:lang w:eastAsia="tr-TR"/>
        </w:rPr>
        <w:t xml:space="preserve"> yılından günümüze kadar il bazında</w:t>
      </w:r>
      <w:r w:rsidR="007A6C8A">
        <w:rPr>
          <w:rFonts w:ascii="Segoe UI" w:eastAsia="Times New Roman" w:hAnsi="Segoe UI" w:cs="Segoe UI"/>
          <w:bCs/>
          <w:color w:val="212529"/>
          <w:sz w:val="20"/>
          <w:szCs w:val="20"/>
          <w:lang w:eastAsia="tr-TR"/>
        </w:rPr>
        <w:t xml:space="preserve"> gübre tüketim istatistikleri</w:t>
      </w:r>
      <w:r>
        <w:rPr>
          <w:rFonts w:ascii="Segoe UI" w:eastAsia="Times New Roman" w:hAnsi="Segoe UI" w:cs="Segoe UI"/>
          <w:bCs/>
          <w:color w:val="212529"/>
          <w:sz w:val="20"/>
          <w:szCs w:val="20"/>
          <w:lang w:eastAsia="tr-TR"/>
        </w:rPr>
        <w:t xml:space="preserve"> veri tabanında mevcuttur.</w:t>
      </w:r>
    </w:p>
    <w:p w:rsidR="00850D42" w:rsidRPr="00443183" w:rsidRDefault="00850D42" w:rsidP="0096026E">
      <w:pPr>
        <w:spacing w:after="0" w:line="240" w:lineRule="auto"/>
        <w:rPr>
          <w:sz w:val="18"/>
          <w:szCs w:val="18"/>
        </w:rPr>
      </w:pPr>
    </w:p>
    <w:p w:rsidR="0096026E" w:rsidRPr="00F65EA8" w:rsidRDefault="00B01B17" w:rsidP="0096026E">
      <w:pPr>
        <w:spacing w:after="0" w:line="240" w:lineRule="auto"/>
        <w:rPr>
          <w:b/>
          <w:sz w:val="24"/>
          <w:szCs w:val="24"/>
          <w:u w:val="single"/>
        </w:rPr>
      </w:pPr>
      <w:hyperlink r:id="rId12" w:anchor="data7" w:history="1">
        <w:r w:rsidR="0096026E" w:rsidRPr="00F65EA8">
          <w:rPr>
            <w:rStyle w:val="Kpr"/>
            <w:rFonts w:ascii="Segoe UI" w:hAnsi="Segoe UI" w:cs="Segoe UI"/>
            <w:b/>
            <w:color w:val="auto"/>
            <w:sz w:val="24"/>
            <w:szCs w:val="24"/>
          </w:rPr>
          <w:t>Diğer konular</w:t>
        </w:r>
      </w:hyperlink>
    </w:p>
    <w:p w:rsidR="0096026E" w:rsidRPr="00030CB8" w:rsidRDefault="0096026E" w:rsidP="00F65EA8">
      <w:pPr>
        <w:numPr>
          <w:ilvl w:val="0"/>
          <w:numId w:val="4"/>
        </w:numPr>
        <w:shd w:val="clear" w:color="auto" w:fill="FFFFFF"/>
        <w:tabs>
          <w:tab w:val="clear" w:pos="720"/>
          <w:tab w:val="num" w:pos="567"/>
        </w:tabs>
        <w:spacing w:after="0" w:line="240" w:lineRule="auto"/>
        <w:ind w:left="568" w:hanging="284"/>
        <w:jc w:val="both"/>
        <w:rPr>
          <w:rFonts w:ascii="Segoe UI" w:eastAsia="Times New Roman" w:hAnsi="Segoe UI" w:cs="Segoe UI"/>
          <w:b/>
          <w:bCs/>
          <w:color w:val="212529"/>
          <w:sz w:val="20"/>
          <w:szCs w:val="20"/>
          <w:lang w:eastAsia="tr-TR"/>
        </w:rPr>
      </w:pPr>
      <w:r w:rsidRPr="00850D42">
        <w:rPr>
          <w:rFonts w:ascii="Segoe UI" w:eastAsia="Times New Roman" w:hAnsi="Segoe UI" w:cs="Segoe UI"/>
          <w:b/>
          <w:bCs/>
          <w:color w:val="212529"/>
          <w:sz w:val="20"/>
          <w:szCs w:val="20"/>
          <w:lang w:eastAsia="tr-TR"/>
        </w:rPr>
        <w:t xml:space="preserve">Sınıflama ayrıntısı:  </w:t>
      </w:r>
      <w:r w:rsidR="00850D42" w:rsidRPr="00850D42">
        <w:rPr>
          <w:rFonts w:ascii="Segoe UI" w:eastAsia="Times New Roman" w:hAnsi="Segoe UI" w:cs="Segoe UI"/>
          <w:bCs/>
          <w:color w:val="212529"/>
          <w:sz w:val="20"/>
          <w:szCs w:val="20"/>
          <w:lang w:eastAsia="tr-TR"/>
        </w:rPr>
        <w:t xml:space="preserve">Gübre cinsleri, </w:t>
      </w:r>
      <w:r w:rsidRPr="00850D42">
        <w:rPr>
          <w:rFonts w:ascii="Segoe UI" w:eastAsia="Times New Roman" w:hAnsi="Segoe UI" w:cs="Segoe UI"/>
          <w:bCs/>
          <w:color w:val="212529"/>
          <w:sz w:val="20"/>
          <w:szCs w:val="20"/>
          <w:lang w:eastAsia="tr-TR"/>
        </w:rPr>
        <w:t>AB mevzuatı ile uyumlu olan ulusal gübre mevzuatında yer alan tanımlamaların yanında</w:t>
      </w:r>
      <w:r w:rsidR="00850D42" w:rsidRPr="00850D42">
        <w:rPr>
          <w:rFonts w:ascii="Segoe UI" w:eastAsia="Times New Roman" w:hAnsi="Segoe UI" w:cs="Segoe UI"/>
          <w:bCs/>
          <w:color w:val="212529"/>
          <w:sz w:val="20"/>
          <w:szCs w:val="20"/>
          <w:lang w:eastAsia="tr-TR"/>
        </w:rPr>
        <w:t>,</w:t>
      </w:r>
      <w:r w:rsidRPr="00850D42">
        <w:rPr>
          <w:rFonts w:ascii="Segoe UI" w:eastAsia="Times New Roman" w:hAnsi="Segoe UI" w:cs="Segoe UI"/>
          <w:bCs/>
          <w:color w:val="212529"/>
          <w:sz w:val="20"/>
          <w:szCs w:val="20"/>
          <w:lang w:eastAsia="tr-TR"/>
        </w:rPr>
        <w:t xml:space="preserve"> </w:t>
      </w:r>
      <w:r w:rsidR="00850D42" w:rsidRPr="00850D42">
        <w:rPr>
          <w:rFonts w:ascii="Segoe UI" w:eastAsia="Times New Roman" w:hAnsi="Segoe UI" w:cs="Segoe UI"/>
          <w:bCs/>
          <w:color w:val="212529"/>
          <w:sz w:val="20"/>
          <w:szCs w:val="20"/>
          <w:lang w:eastAsia="tr-TR"/>
        </w:rPr>
        <w:t>gübre piyasasında yaygın olarak kullanılan isimlendirmelere dayandırılmaktadır.</w:t>
      </w:r>
    </w:p>
    <w:sectPr w:rsidR="0096026E" w:rsidRPr="00030CB8" w:rsidSect="00443183">
      <w:pgSz w:w="11906" w:h="16838"/>
      <w:pgMar w:top="1418" w:right="849"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0EC"/>
    <w:multiLevelType w:val="multilevel"/>
    <w:tmpl w:val="08F4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01ADA"/>
    <w:multiLevelType w:val="multilevel"/>
    <w:tmpl w:val="8692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BC9"/>
    <w:multiLevelType w:val="multilevel"/>
    <w:tmpl w:val="E39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B5BB4"/>
    <w:multiLevelType w:val="multilevel"/>
    <w:tmpl w:val="A35E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8522A"/>
    <w:multiLevelType w:val="multilevel"/>
    <w:tmpl w:val="94D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17AB1"/>
    <w:multiLevelType w:val="multilevel"/>
    <w:tmpl w:val="4886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45C5D"/>
    <w:multiLevelType w:val="multilevel"/>
    <w:tmpl w:val="399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B4"/>
    <w:rsid w:val="000268FD"/>
    <w:rsid w:val="00030CB8"/>
    <w:rsid w:val="000548F0"/>
    <w:rsid w:val="000F15A3"/>
    <w:rsid w:val="001334FE"/>
    <w:rsid w:val="00134E1B"/>
    <w:rsid w:val="00192D31"/>
    <w:rsid w:val="001F3A63"/>
    <w:rsid w:val="0021751C"/>
    <w:rsid w:val="00255D09"/>
    <w:rsid w:val="002916F5"/>
    <w:rsid w:val="002B5E27"/>
    <w:rsid w:val="00327AAD"/>
    <w:rsid w:val="00443183"/>
    <w:rsid w:val="004555A9"/>
    <w:rsid w:val="00467A04"/>
    <w:rsid w:val="00486C42"/>
    <w:rsid w:val="00495C94"/>
    <w:rsid w:val="004E74C6"/>
    <w:rsid w:val="004F539A"/>
    <w:rsid w:val="005134E4"/>
    <w:rsid w:val="00593691"/>
    <w:rsid w:val="006761CA"/>
    <w:rsid w:val="006C5755"/>
    <w:rsid w:val="007611CE"/>
    <w:rsid w:val="00774609"/>
    <w:rsid w:val="007A075E"/>
    <w:rsid w:val="007A6C8A"/>
    <w:rsid w:val="007B67E8"/>
    <w:rsid w:val="00850D42"/>
    <w:rsid w:val="00862564"/>
    <w:rsid w:val="008F15CE"/>
    <w:rsid w:val="008F7D02"/>
    <w:rsid w:val="009205FB"/>
    <w:rsid w:val="009341BF"/>
    <w:rsid w:val="0096026E"/>
    <w:rsid w:val="00961E2C"/>
    <w:rsid w:val="00993D9D"/>
    <w:rsid w:val="009A1AB4"/>
    <w:rsid w:val="009D0551"/>
    <w:rsid w:val="009E0399"/>
    <w:rsid w:val="00A37531"/>
    <w:rsid w:val="00A63E5D"/>
    <w:rsid w:val="00A751B7"/>
    <w:rsid w:val="00AE0D6F"/>
    <w:rsid w:val="00B01B17"/>
    <w:rsid w:val="00B90565"/>
    <w:rsid w:val="00C053CF"/>
    <w:rsid w:val="00C66755"/>
    <w:rsid w:val="00C93B63"/>
    <w:rsid w:val="00CE329E"/>
    <w:rsid w:val="00DA1C85"/>
    <w:rsid w:val="00E801A7"/>
    <w:rsid w:val="00F1172B"/>
    <w:rsid w:val="00F61135"/>
    <w:rsid w:val="00F65EA8"/>
    <w:rsid w:val="00FC448D"/>
    <w:rsid w:val="00FD4486"/>
    <w:rsid w:val="00FF2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21B1"/>
  <w15:docId w15:val="{49698FE7-0A24-403F-A7FA-B6A291EC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41BF"/>
    <w:rPr>
      <w:color w:val="0000FF"/>
      <w:u w:val="single"/>
    </w:rPr>
  </w:style>
  <w:style w:type="character" w:styleId="Gl">
    <w:name w:val="Strong"/>
    <w:basedOn w:val="VarsaylanParagrafYazTipi"/>
    <w:uiPriority w:val="22"/>
    <w:qFormat/>
    <w:rsid w:val="009341BF"/>
    <w:rPr>
      <w:b/>
      <w:bCs/>
    </w:rPr>
  </w:style>
  <w:style w:type="paragraph" w:styleId="NormalWeb">
    <w:name w:val="Normal (Web)"/>
    <w:basedOn w:val="Normal"/>
    <w:uiPriority w:val="99"/>
    <w:semiHidden/>
    <w:unhideWhenUsed/>
    <w:rsid w:val="000F15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3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4831">
      <w:bodyDiv w:val="1"/>
      <w:marLeft w:val="0"/>
      <w:marRight w:val="0"/>
      <w:marTop w:val="0"/>
      <w:marBottom w:val="0"/>
      <w:divBdr>
        <w:top w:val="none" w:sz="0" w:space="0" w:color="auto"/>
        <w:left w:val="none" w:sz="0" w:space="0" w:color="auto"/>
        <w:bottom w:val="none" w:sz="0" w:space="0" w:color="auto"/>
        <w:right w:val="none" w:sz="0" w:space="0" w:color="auto"/>
      </w:divBdr>
    </w:div>
    <w:div w:id="1055736072">
      <w:bodyDiv w:val="1"/>
      <w:marLeft w:val="0"/>
      <w:marRight w:val="0"/>
      <w:marTop w:val="0"/>
      <w:marBottom w:val="0"/>
      <w:divBdr>
        <w:top w:val="none" w:sz="0" w:space="0" w:color="auto"/>
        <w:left w:val="none" w:sz="0" w:space="0" w:color="auto"/>
        <w:bottom w:val="none" w:sz="0" w:space="0" w:color="auto"/>
        <w:right w:val="none" w:sz="0" w:space="0" w:color="auto"/>
      </w:divBdr>
    </w:div>
    <w:div w:id="1056128634">
      <w:bodyDiv w:val="1"/>
      <w:marLeft w:val="0"/>
      <w:marRight w:val="0"/>
      <w:marTop w:val="0"/>
      <w:marBottom w:val="0"/>
      <w:divBdr>
        <w:top w:val="none" w:sz="0" w:space="0" w:color="auto"/>
        <w:left w:val="none" w:sz="0" w:space="0" w:color="auto"/>
        <w:bottom w:val="none" w:sz="0" w:space="0" w:color="auto"/>
        <w:right w:val="none" w:sz="0" w:space="0" w:color="auto"/>
      </w:divBdr>
    </w:div>
    <w:div w:id="1283730231">
      <w:bodyDiv w:val="1"/>
      <w:marLeft w:val="0"/>
      <w:marRight w:val="0"/>
      <w:marTop w:val="0"/>
      <w:marBottom w:val="0"/>
      <w:divBdr>
        <w:top w:val="none" w:sz="0" w:space="0" w:color="auto"/>
        <w:left w:val="none" w:sz="0" w:space="0" w:color="auto"/>
        <w:bottom w:val="none" w:sz="0" w:space="0" w:color="auto"/>
        <w:right w:val="none" w:sz="0" w:space="0" w:color="auto"/>
      </w:divBdr>
    </w:div>
    <w:div w:id="1624919540">
      <w:bodyDiv w:val="1"/>
      <w:marLeft w:val="0"/>
      <w:marRight w:val="0"/>
      <w:marTop w:val="0"/>
      <w:marBottom w:val="0"/>
      <w:divBdr>
        <w:top w:val="none" w:sz="0" w:space="0" w:color="auto"/>
        <w:left w:val="none" w:sz="0" w:space="0" w:color="auto"/>
        <w:bottom w:val="none" w:sz="0" w:space="0" w:color="auto"/>
        <w:right w:val="none" w:sz="0" w:space="0" w:color="auto"/>
      </w:divBdr>
    </w:div>
    <w:div w:id="1898468801">
      <w:bodyDiv w:val="1"/>
      <w:marLeft w:val="0"/>
      <w:marRight w:val="0"/>
      <w:marTop w:val="0"/>
      <w:marBottom w:val="0"/>
      <w:divBdr>
        <w:top w:val="none" w:sz="0" w:space="0" w:color="auto"/>
        <w:left w:val="none" w:sz="0" w:space="0" w:color="auto"/>
        <w:bottom w:val="none" w:sz="0" w:space="0" w:color="auto"/>
        <w:right w:val="none" w:sz="0" w:space="0" w:color="auto"/>
      </w:divBdr>
      <w:divsChild>
        <w:div w:id="1534072632">
          <w:marLeft w:val="0"/>
          <w:marRight w:val="0"/>
          <w:marTop w:val="0"/>
          <w:marBottom w:val="0"/>
          <w:divBdr>
            <w:top w:val="none" w:sz="0" w:space="0" w:color="auto"/>
            <w:left w:val="none" w:sz="0" w:space="0" w:color="auto"/>
            <w:bottom w:val="none" w:sz="0" w:space="0" w:color="auto"/>
            <w:right w:val="none" w:sz="0" w:space="0" w:color="auto"/>
          </w:divBdr>
        </w:div>
        <w:div w:id="118459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tuik.gov.tr/Kategori/GetKategori?p=tarim-111&amp;dil=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tuik.gov.tr/Kategori/GetKategori?p=tarim-111&amp;dil=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tuik.gov.tr/Kategori/GetKategori?p=tarim-111&amp;dil=1" TargetMode="External"/><Relationship Id="rId5" Type="http://schemas.openxmlformats.org/officeDocument/2006/relationships/styles" Target="styles.xml"/><Relationship Id="rId10" Type="http://schemas.openxmlformats.org/officeDocument/2006/relationships/hyperlink" Target="https://data.tuik.gov.tr/Kategori/GetKategori?p=tarim-111&amp;dil=1" TargetMode="External"/><Relationship Id="rId4" Type="http://schemas.openxmlformats.org/officeDocument/2006/relationships/numbering" Target="numbering.xml"/><Relationship Id="rId9" Type="http://schemas.openxmlformats.org/officeDocument/2006/relationships/hyperlink" Target="https://data.tuik.gov.tr/Kategori/GetKategori?p=tarim-111&amp;dil=1"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EE395-7DA6-4F4B-BD9E-21E0D66B1F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23FD39-F90F-45D4-958D-A07BEC9FADE2}">
  <ds:schemaRefs>
    <ds:schemaRef ds:uri="http://schemas.microsoft.com/sharepoint/v3/contenttype/forms"/>
  </ds:schemaRefs>
</ds:datastoreItem>
</file>

<file path=customXml/itemProps3.xml><?xml version="1.0" encoding="utf-8"?>
<ds:datastoreItem xmlns:ds="http://schemas.openxmlformats.org/officeDocument/2006/customXml" ds:itemID="{681FF6EC-A5E2-48B1-B5FA-5C50B754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ATALAY</dc:creator>
  <cp:lastModifiedBy>Ali ATALAY</cp:lastModifiedBy>
  <cp:revision>22</cp:revision>
  <dcterms:created xsi:type="dcterms:W3CDTF">2022-03-11T06:24:00Z</dcterms:created>
  <dcterms:modified xsi:type="dcterms:W3CDTF">2024-03-14T07:05:00Z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