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478" w:rsidRPr="00FF074F" w:rsidRDefault="00442478" w:rsidP="00F11283">
      <w:pPr>
        <w:spacing w:after="0" w:line="288" w:lineRule="auto"/>
        <w:ind w:left="1276" w:hanging="1276"/>
        <w:jc w:val="center"/>
        <w:rPr>
          <w:rFonts w:ascii="Times New Roman" w:hAnsi="Times New Roman" w:cs="Times New Roman"/>
          <w:b/>
          <w:sz w:val="24"/>
          <w:szCs w:val="24"/>
        </w:rPr>
      </w:pPr>
      <w:bookmarkStart w:id="0" w:name="_GoBack"/>
      <w:bookmarkEnd w:id="0"/>
      <w:r w:rsidRPr="00FF074F">
        <w:rPr>
          <w:rFonts w:ascii="Times New Roman" w:hAnsi="Times New Roman" w:cs="Times New Roman"/>
          <w:b/>
          <w:sz w:val="24"/>
          <w:szCs w:val="24"/>
        </w:rPr>
        <w:t xml:space="preserve"> TARIM VE </w:t>
      </w:r>
      <w:r w:rsidR="001C1BE2">
        <w:rPr>
          <w:rFonts w:ascii="Times New Roman" w:hAnsi="Times New Roman" w:cs="Times New Roman"/>
          <w:b/>
          <w:sz w:val="24"/>
          <w:szCs w:val="24"/>
        </w:rPr>
        <w:t>ORMAN</w:t>
      </w:r>
      <w:r w:rsidRPr="00FF074F">
        <w:rPr>
          <w:rFonts w:ascii="Times New Roman" w:hAnsi="Times New Roman" w:cs="Times New Roman"/>
          <w:b/>
          <w:sz w:val="24"/>
          <w:szCs w:val="24"/>
        </w:rPr>
        <w:t xml:space="preserve"> BAKANLIĞI</w:t>
      </w:r>
    </w:p>
    <w:p w:rsidR="00442478" w:rsidRPr="00FF074F" w:rsidRDefault="00F37EC8"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TEKİRDAĞ BAĞCILIK</w:t>
      </w:r>
      <w:r w:rsidR="00442478" w:rsidRPr="00FF074F">
        <w:rPr>
          <w:rFonts w:ascii="Times New Roman" w:hAnsi="Times New Roman" w:cs="Times New Roman"/>
          <w:b/>
          <w:sz w:val="24"/>
          <w:szCs w:val="24"/>
        </w:rPr>
        <w:t xml:space="preserve"> ARAŞTIRMA ENSTİTÜSÜ MÜDÜRLÜĞÜ</w:t>
      </w:r>
    </w:p>
    <w:p w:rsidR="004C5AD6" w:rsidRPr="00FF074F" w:rsidRDefault="00442478" w:rsidP="000F47AE">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DÖNER SERMAYE İŞLETMESİ</w:t>
      </w:r>
    </w:p>
    <w:p w:rsidR="000F47AE" w:rsidRDefault="00F37EC8"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ÜZÜM</w:t>
      </w:r>
      <w:r w:rsidR="00984126" w:rsidRPr="00FF074F">
        <w:rPr>
          <w:rFonts w:ascii="Times New Roman" w:hAnsi="Times New Roman" w:cs="Times New Roman"/>
          <w:b/>
          <w:sz w:val="24"/>
          <w:szCs w:val="24"/>
        </w:rPr>
        <w:t xml:space="preserve"> ÇEŞİTLERİ ÜRETİM ve PAZARLAMA HAKKI </w:t>
      </w:r>
      <w:r w:rsidR="00C333B0" w:rsidRPr="00FF074F">
        <w:rPr>
          <w:rFonts w:ascii="Times New Roman" w:hAnsi="Times New Roman" w:cs="Times New Roman"/>
          <w:b/>
          <w:sz w:val="24"/>
          <w:szCs w:val="24"/>
        </w:rPr>
        <w:t>İHALE</w:t>
      </w:r>
      <w:r w:rsidR="008C2DBC" w:rsidRPr="00FF074F">
        <w:rPr>
          <w:rFonts w:ascii="Times New Roman" w:hAnsi="Times New Roman" w:cs="Times New Roman"/>
          <w:b/>
          <w:sz w:val="24"/>
          <w:szCs w:val="24"/>
        </w:rPr>
        <w:t>Sİ</w:t>
      </w:r>
      <w:r w:rsidR="00C333B0" w:rsidRPr="00FF074F">
        <w:rPr>
          <w:rFonts w:ascii="Times New Roman" w:hAnsi="Times New Roman" w:cs="Times New Roman"/>
          <w:b/>
          <w:sz w:val="24"/>
          <w:szCs w:val="24"/>
        </w:rPr>
        <w:t xml:space="preserve"> </w:t>
      </w:r>
    </w:p>
    <w:p w:rsidR="003C109D" w:rsidRPr="00FF074F" w:rsidRDefault="009A1742"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 xml:space="preserve">İDARİ </w:t>
      </w:r>
      <w:r w:rsidR="003C109D" w:rsidRPr="00FF074F">
        <w:rPr>
          <w:rFonts w:ascii="Times New Roman" w:hAnsi="Times New Roman" w:cs="Times New Roman"/>
          <w:b/>
          <w:sz w:val="24"/>
          <w:szCs w:val="24"/>
        </w:rPr>
        <w:t>ŞARTNAMESİ</w:t>
      </w:r>
    </w:p>
    <w:p w:rsidR="000F47AE" w:rsidRDefault="000F47AE" w:rsidP="000F47AE">
      <w:pPr>
        <w:spacing w:after="0" w:line="288" w:lineRule="auto"/>
        <w:ind w:left="1276" w:hanging="1276"/>
        <w:rPr>
          <w:rFonts w:ascii="Times New Roman" w:hAnsi="Times New Roman" w:cs="Times New Roman"/>
          <w:b/>
          <w:sz w:val="24"/>
          <w:szCs w:val="24"/>
        </w:rPr>
      </w:pPr>
    </w:p>
    <w:p w:rsidR="00CF0965" w:rsidRPr="00FF074F" w:rsidRDefault="00CF0965" w:rsidP="000F47AE">
      <w:pPr>
        <w:spacing w:after="0" w:line="288" w:lineRule="auto"/>
        <w:ind w:left="1276" w:hanging="1276"/>
        <w:rPr>
          <w:rFonts w:ascii="Times New Roman" w:hAnsi="Times New Roman" w:cs="Times New Roman"/>
          <w:b/>
          <w:sz w:val="24"/>
          <w:szCs w:val="24"/>
        </w:rPr>
      </w:pPr>
      <w:r w:rsidRPr="00FF074F">
        <w:rPr>
          <w:rFonts w:ascii="Times New Roman" w:hAnsi="Times New Roman" w:cs="Times New Roman"/>
          <w:b/>
          <w:sz w:val="24"/>
          <w:szCs w:val="24"/>
        </w:rPr>
        <w:t>İHALENİN KONUSU, ŞEKLİ VE İŞİN MİKTARI</w:t>
      </w:r>
    </w:p>
    <w:p w:rsidR="004C5AD6" w:rsidRPr="00FF074F" w:rsidRDefault="004C5AD6" w:rsidP="00F11283">
      <w:pPr>
        <w:spacing w:after="0" w:line="288" w:lineRule="auto"/>
        <w:ind w:left="1276" w:hanging="1276"/>
        <w:jc w:val="center"/>
        <w:rPr>
          <w:rFonts w:ascii="Times New Roman" w:hAnsi="Times New Roman" w:cs="Times New Roman"/>
          <w:b/>
          <w:sz w:val="24"/>
          <w:szCs w:val="24"/>
        </w:rPr>
      </w:pPr>
    </w:p>
    <w:p w:rsidR="00BE4022" w:rsidRPr="00BF1CB3" w:rsidRDefault="00F37EC8" w:rsidP="00F11283">
      <w:pPr>
        <w:pStyle w:val="ListeParagraf"/>
        <w:numPr>
          <w:ilvl w:val="0"/>
          <w:numId w:val="7"/>
        </w:numPr>
        <w:spacing w:after="0" w:line="288" w:lineRule="auto"/>
        <w:ind w:left="1276" w:hanging="1276"/>
        <w:contextualSpacing w:val="0"/>
        <w:jc w:val="both"/>
        <w:rPr>
          <w:rStyle w:val="Vurgu"/>
          <w:rFonts w:ascii="Times New Roman" w:hAnsi="Times New Roman" w:cs="Times New Roman"/>
          <w:b w:val="0"/>
          <w:sz w:val="24"/>
          <w:szCs w:val="24"/>
        </w:rPr>
      </w:pPr>
      <w:r>
        <w:rPr>
          <w:rFonts w:ascii="Times New Roman" w:hAnsi="Times New Roman" w:cs="Times New Roman"/>
          <w:sz w:val="24"/>
          <w:szCs w:val="24"/>
        </w:rPr>
        <w:t xml:space="preserve">Tarım ve </w:t>
      </w:r>
      <w:r w:rsidR="003C7684">
        <w:rPr>
          <w:rFonts w:ascii="Times New Roman" w:hAnsi="Times New Roman" w:cs="Times New Roman"/>
          <w:sz w:val="24"/>
          <w:szCs w:val="24"/>
        </w:rPr>
        <w:t>Orman Bakanlığı</w:t>
      </w:r>
      <w:r w:rsidR="005D02A5" w:rsidRPr="00FF074F">
        <w:rPr>
          <w:rFonts w:ascii="Times New Roman" w:hAnsi="Times New Roman" w:cs="Times New Roman"/>
          <w:sz w:val="24"/>
          <w:szCs w:val="24"/>
        </w:rPr>
        <w:t xml:space="preserve">, </w:t>
      </w:r>
      <w:r>
        <w:rPr>
          <w:rFonts w:ascii="Times New Roman" w:hAnsi="Times New Roman" w:cs="Times New Roman"/>
          <w:sz w:val="24"/>
          <w:szCs w:val="24"/>
        </w:rPr>
        <w:t xml:space="preserve">Tekirdağ Bağcılık </w:t>
      </w:r>
      <w:r w:rsidR="005D02A5" w:rsidRPr="00FF074F">
        <w:rPr>
          <w:rFonts w:ascii="Times New Roman" w:hAnsi="Times New Roman" w:cs="Times New Roman"/>
          <w:sz w:val="24"/>
          <w:szCs w:val="24"/>
        </w:rPr>
        <w:t xml:space="preserve">Araştırma Enstitüsü </w:t>
      </w:r>
      <w:r w:rsidR="00CF0965" w:rsidRPr="00FF074F">
        <w:rPr>
          <w:rFonts w:ascii="Times New Roman" w:hAnsi="Times New Roman" w:cs="Times New Roman"/>
          <w:sz w:val="24"/>
          <w:szCs w:val="24"/>
        </w:rPr>
        <w:t>tarafından geliştirilen</w:t>
      </w:r>
      <w:r w:rsidR="005D02A5" w:rsidRPr="00FF074F">
        <w:rPr>
          <w:rFonts w:ascii="Times New Roman" w:hAnsi="Times New Roman" w:cs="Times New Roman"/>
          <w:sz w:val="24"/>
          <w:szCs w:val="24"/>
        </w:rPr>
        <w:t>,</w:t>
      </w:r>
      <w:r w:rsidR="00CF0965" w:rsidRPr="00FF074F">
        <w:rPr>
          <w:rFonts w:ascii="Times New Roman" w:hAnsi="Times New Roman" w:cs="Times New Roman"/>
          <w:sz w:val="24"/>
          <w:szCs w:val="24"/>
        </w:rPr>
        <w:t xml:space="preserve"> </w:t>
      </w:r>
      <w:r w:rsidR="00984126" w:rsidRPr="00FF074F">
        <w:rPr>
          <w:rFonts w:ascii="Times New Roman" w:hAnsi="Times New Roman" w:cs="Times New Roman"/>
          <w:sz w:val="24"/>
          <w:szCs w:val="24"/>
        </w:rPr>
        <w:t xml:space="preserve">aşağıda </w:t>
      </w:r>
      <w:r w:rsidR="005263FE" w:rsidRPr="00FF074F">
        <w:rPr>
          <w:rFonts w:ascii="Times New Roman" w:hAnsi="Times New Roman" w:cs="Times New Roman"/>
          <w:sz w:val="24"/>
          <w:szCs w:val="24"/>
        </w:rPr>
        <w:t>isim</w:t>
      </w:r>
      <w:r w:rsidR="001C1BE2">
        <w:rPr>
          <w:rFonts w:ascii="Times New Roman" w:hAnsi="Times New Roman" w:cs="Times New Roman"/>
          <w:sz w:val="24"/>
          <w:szCs w:val="24"/>
        </w:rPr>
        <w:t>leri</w:t>
      </w:r>
      <w:r w:rsidR="005263FE" w:rsidRPr="00FF074F">
        <w:rPr>
          <w:rFonts w:ascii="Times New Roman" w:hAnsi="Times New Roman" w:cs="Times New Roman"/>
          <w:sz w:val="24"/>
          <w:szCs w:val="24"/>
        </w:rPr>
        <w:t xml:space="preserve"> ve Islahçı Hakkı Tescil Numaraları </w:t>
      </w:r>
      <w:r w:rsidR="00984126" w:rsidRPr="00FF074F">
        <w:rPr>
          <w:rFonts w:ascii="Times New Roman" w:hAnsi="Times New Roman" w:cs="Times New Roman"/>
          <w:sz w:val="24"/>
          <w:szCs w:val="24"/>
        </w:rPr>
        <w:t xml:space="preserve">yer alan </w:t>
      </w:r>
      <w:r>
        <w:rPr>
          <w:rFonts w:ascii="Times New Roman" w:hAnsi="Times New Roman" w:cs="Times New Roman"/>
          <w:sz w:val="24"/>
          <w:szCs w:val="24"/>
        </w:rPr>
        <w:t>üzüm</w:t>
      </w:r>
      <w:r w:rsidR="00984126" w:rsidRPr="00FF074F">
        <w:rPr>
          <w:rFonts w:ascii="Times New Roman" w:hAnsi="Times New Roman" w:cs="Times New Roman"/>
          <w:sz w:val="24"/>
          <w:szCs w:val="24"/>
        </w:rPr>
        <w:t xml:space="preserve"> çeşitleri</w:t>
      </w:r>
      <w:r w:rsidR="003719CA" w:rsidRPr="00FF074F">
        <w:rPr>
          <w:rFonts w:ascii="Times New Roman" w:hAnsi="Times New Roman" w:cs="Times New Roman"/>
          <w:sz w:val="24"/>
          <w:szCs w:val="24"/>
        </w:rPr>
        <w:t>n</w:t>
      </w:r>
      <w:r w:rsidR="005D02A5" w:rsidRPr="00FF074F">
        <w:rPr>
          <w:rFonts w:ascii="Times New Roman" w:hAnsi="Times New Roman" w:cs="Times New Roman"/>
          <w:sz w:val="24"/>
          <w:szCs w:val="24"/>
        </w:rPr>
        <w:t>in üretim ve pazarlama hakları</w:t>
      </w:r>
      <w:r w:rsidR="00E000BE">
        <w:rPr>
          <w:rFonts w:ascii="Times New Roman" w:hAnsi="Times New Roman" w:cs="Times New Roman"/>
          <w:sz w:val="24"/>
          <w:szCs w:val="24"/>
        </w:rPr>
        <w:t xml:space="preserve"> </w:t>
      </w:r>
      <w:r w:rsidR="00E000BE" w:rsidRPr="00FF074F">
        <w:rPr>
          <w:rStyle w:val="Vurgu"/>
          <w:rFonts w:ascii="Times New Roman" w:hAnsi="Times New Roman" w:cs="Times New Roman"/>
          <w:sz w:val="24"/>
          <w:szCs w:val="24"/>
        </w:rPr>
        <w:t>“</w:t>
      </w:r>
      <w:r w:rsidR="00E000BE">
        <w:rPr>
          <w:rStyle w:val="Vurgu"/>
          <w:rFonts w:ascii="Times New Roman" w:hAnsi="Times New Roman" w:cs="Times New Roman"/>
          <w:sz w:val="24"/>
          <w:szCs w:val="24"/>
        </w:rPr>
        <w:t xml:space="preserve">lisanslama şeklinde </w:t>
      </w:r>
      <w:r w:rsidR="00E000BE" w:rsidRPr="00FF074F">
        <w:rPr>
          <w:rStyle w:val="Vurgu"/>
          <w:rFonts w:ascii="Times New Roman" w:hAnsi="Times New Roman" w:cs="Times New Roman"/>
          <w:sz w:val="24"/>
          <w:szCs w:val="24"/>
        </w:rPr>
        <w:t>”</w:t>
      </w:r>
      <w:r w:rsidR="00BD5014" w:rsidRPr="00FF074F">
        <w:rPr>
          <w:rFonts w:ascii="Times New Roman" w:hAnsi="Times New Roman" w:cs="Times New Roman"/>
          <w:sz w:val="24"/>
          <w:szCs w:val="24"/>
        </w:rPr>
        <w:t xml:space="preserve">, </w:t>
      </w:r>
      <w:r w:rsidR="00CF0965" w:rsidRPr="00FF074F">
        <w:rPr>
          <w:rFonts w:ascii="Times New Roman" w:hAnsi="Times New Roman" w:cs="Times New Roman"/>
          <w:b/>
          <w:sz w:val="24"/>
          <w:szCs w:val="24"/>
        </w:rPr>
        <w:t xml:space="preserve"> </w:t>
      </w:r>
      <w:r w:rsidR="00CF0965" w:rsidRPr="00FF074F">
        <w:rPr>
          <w:rFonts w:ascii="Times New Roman" w:hAnsi="Times New Roman" w:cs="Times New Roman"/>
          <w:sz w:val="24"/>
          <w:szCs w:val="24"/>
        </w:rPr>
        <w:t xml:space="preserve">8213 sayılı </w:t>
      </w:r>
      <w:r w:rsidR="00CF0965" w:rsidRPr="00FF074F">
        <w:rPr>
          <w:rFonts w:ascii="Times New Roman" w:hAnsi="Times New Roman" w:cs="Times New Roman"/>
          <w:b/>
          <w:sz w:val="24"/>
          <w:szCs w:val="24"/>
        </w:rPr>
        <w:t>D</w:t>
      </w:r>
      <w:r w:rsidR="00CF0965" w:rsidRPr="00FF074F">
        <w:rPr>
          <w:rStyle w:val="Vurgu"/>
          <w:rFonts w:ascii="Times New Roman" w:hAnsi="Times New Roman" w:cs="Times New Roman"/>
          <w:sz w:val="24"/>
          <w:szCs w:val="24"/>
        </w:rPr>
        <w:t xml:space="preserve">öner </w:t>
      </w:r>
      <w:r w:rsidR="00984126" w:rsidRPr="00FF074F">
        <w:rPr>
          <w:rStyle w:val="Vurgu"/>
          <w:rFonts w:ascii="Times New Roman" w:hAnsi="Times New Roman" w:cs="Times New Roman"/>
          <w:sz w:val="24"/>
          <w:szCs w:val="24"/>
        </w:rPr>
        <w:t>S</w:t>
      </w:r>
      <w:r w:rsidR="00CF0965" w:rsidRPr="00FF074F">
        <w:rPr>
          <w:rStyle w:val="Vurgu"/>
          <w:rFonts w:ascii="Times New Roman" w:hAnsi="Times New Roman" w:cs="Times New Roman"/>
          <w:sz w:val="24"/>
          <w:szCs w:val="24"/>
        </w:rPr>
        <w:t>ermayeli</w:t>
      </w:r>
      <w:r w:rsidR="00CF0965" w:rsidRPr="00FF074F">
        <w:rPr>
          <w:rFonts w:ascii="Times New Roman" w:hAnsi="Times New Roman" w:cs="Times New Roman"/>
          <w:b/>
          <w:sz w:val="24"/>
          <w:szCs w:val="24"/>
        </w:rPr>
        <w:t xml:space="preserve"> </w:t>
      </w:r>
      <w:r w:rsidR="00984126" w:rsidRPr="00FF074F">
        <w:rPr>
          <w:rFonts w:ascii="Times New Roman" w:hAnsi="Times New Roman" w:cs="Times New Roman"/>
          <w:b/>
          <w:sz w:val="24"/>
          <w:szCs w:val="24"/>
        </w:rPr>
        <w:t>K</w:t>
      </w:r>
      <w:r w:rsidR="00CF0965" w:rsidRPr="00FF074F">
        <w:rPr>
          <w:rFonts w:ascii="Times New Roman" w:hAnsi="Times New Roman" w:cs="Times New Roman"/>
          <w:b/>
          <w:sz w:val="24"/>
          <w:szCs w:val="24"/>
        </w:rPr>
        <w:t xml:space="preserve">uruluşlar </w:t>
      </w:r>
      <w:r w:rsidR="00984126" w:rsidRPr="00FF074F">
        <w:rPr>
          <w:rStyle w:val="Vurgu"/>
          <w:rFonts w:ascii="Times New Roman" w:hAnsi="Times New Roman" w:cs="Times New Roman"/>
          <w:sz w:val="24"/>
          <w:szCs w:val="24"/>
        </w:rPr>
        <w:t>İ</w:t>
      </w:r>
      <w:r w:rsidR="00CF0965" w:rsidRPr="00FF074F">
        <w:rPr>
          <w:rStyle w:val="Vurgu"/>
          <w:rFonts w:ascii="Times New Roman" w:hAnsi="Times New Roman" w:cs="Times New Roman"/>
          <w:sz w:val="24"/>
          <w:szCs w:val="24"/>
        </w:rPr>
        <w:t xml:space="preserve">hale </w:t>
      </w:r>
      <w:r w:rsidR="00984126" w:rsidRPr="00FF074F">
        <w:rPr>
          <w:rStyle w:val="Vurgu"/>
          <w:rFonts w:ascii="Times New Roman" w:hAnsi="Times New Roman" w:cs="Times New Roman"/>
          <w:sz w:val="24"/>
          <w:szCs w:val="24"/>
        </w:rPr>
        <w:t>Y</w:t>
      </w:r>
      <w:r w:rsidR="00CF0965" w:rsidRPr="00FF074F">
        <w:rPr>
          <w:rStyle w:val="Vurgu"/>
          <w:rFonts w:ascii="Times New Roman" w:hAnsi="Times New Roman" w:cs="Times New Roman"/>
          <w:sz w:val="24"/>
          <w:szCs w:val="24"/>
        </w:rPr>
        <w:t xml:space="preserve">önetmeliğinin </w:t>
      </w:r>
      <w:r w:rsidR="00FF074F" w:rsidRPr="00FF074F">
        <w:rPr>
          <w:rStyle w:val="Vurgu"/>
          <w:rFonts w:ascii="Times New Roman" w:hAnsi="Times New Roman" w:cs="Times New Roman"/>
          <w:b w:val="0"/>
          <w:sz w:val="24"/>
          <w:szCs w:val="24"/>
        </w:rPr>
        <w:t>44</w:t>
      </w:r>
      <w:r w:rsidR="00CF0965" w:rsidRPr="00FF074F">
        <w:rPr>
          <w:rStyle w:val="Vurgu"/>
          <w:rFonts w:ascii="Times New Roman" w:hAnsi="Times New Roman" w:cs="Times New Roman"/>
          <w:b w:val="0"/>
          <w:sz w:val="24"/>
          <w:szCs w:val="24"/>
        </w:rPr>
        <w:t>/</w:t>
      </w:r>
      <w:r w:rsidR="00FF074F" w:rsidRPr="00FF074F">
        <w:rPr>
          <w:rStyle w:val="Vurgu"/>
          <w:rFonts w:ascii="Times New Roman" w:hAnsi="Times New Roman" w:cs="Times New Roman"/>
          <w:b w:val="0"/>
          <w:sz w:val="24"/>
          <w:szCs w:val="24"/>
        </w:rPr>
        <w:t>a</w:t>
      </w:r>
      <w:r w:rsidR="000F47AE">
        <w:rPr>
          <w:rStyle w:val="Vurgu"/>
          <w:rFonts w:ascii="Times New Roman" w:hAnsi="Times New Roman" w:cs="Times New Roman"/>
          <w:b w:val="0"/>
          <w:sz w:val="24"/>
          <w:szCs w:val="24"/>
        </w:rPr>
        <w:t xml:space="preserve"> maddesi gereğince</w:t>
      </w:r>
      <w:r w:rsidR="00E93C75" w:rsidRPr="00FF074F">
        <w:rPr>
          <w:rStyle w:val="Vurgu"/>
          <w:rFonts w:ascii="Times New Roman" w:hAnsi="Times New Roman" w:cs="Times New Roman"/>
          <w:b w:val="0"/>
          <w:sz w:val="24"/>
          <w:szCs w:val="24"/>
        </w:rPr>
        <w:t>,</w:t>
      </w:r>
      <w:r w:rsidR="00984126" w:rsidRPr="00FF074F">
        <w:rPr>
          <w:rStyle w:val="Vurgu"/>
          <w:rFonts w:ascii="Times New Roman" w:hAnsi="Times New Roman" w:cs="Times New Roman"/>
          <w:b w:val="0"/>
          <w:sz w:val="24"/>
          <w:szCs w:val="24"/>
        </w:rPr>
        <w:t xml:space="preserve"> </w:t>
      </w:r>
      <w:r w:rsidR="00E93C75" w:rsidRPr="00FF074F">
        <w:rPr>
          <w:rStyle w:val="Vurgu"/>
          <w:rFonts w:ascii="Times New Roman" w:hAnsi="Times New Roman" w:cs="Times New Roman"/>
          <w:sz w:val="24"/>
          <w:szCs w:val="24"/>
        </w:rPr>
        <w:t>“</w:t>
      </w:r>
      <w:r w:rsidR="00FF074F" w:rsidRPr="00FF074F">
        <w:rPr>
          <w:rStyle w:val="Vurgu"/>
          <w:rFonts w:ascii="Times New Roman" w:hAnsi="Times New Roman" w:cs="Times New Roman"/>
          <w:sz w:val="24"/>
          <w:szCs w:val="24"/>
        </w:rPr>
        <w:t xml:space="preserve">Pazarlık </w:t>
      </w:r>
      <w:r w:rsidR="00A57A8C" w:rsidRPr="00FF074F">
        <w:rPr>
          <w:rStyle w:val="Vurgu"/>
          <w:rFonts w:ascii="Times New Roman" w:hAnsi="Times New Roman" w:cs="Times New Roman"/>
          <w:sz w:val="24"/>
          <w:szCs w:val="24"/>
        </w:rPr>
        <w:t>usulü</w:t>
      </w:r>
      <w:r w:rsidR="00E93C75" w:rsidRPr="00FF074F">
        <w:rPr>
          <w:rStyle w:val="Vurgu"/>
          <w:rFonts w:ascii="Times New Roman" w:hAnsi="Times New Roman" w:cs="Times New Roman"/>
          <w:sz w:val="24"/>
          <w:szCs w:val="24"/>
        </w:rPr>
        <w:t>”</w:t>
      </w:r>
      <w:r w:rsidR="00CF0965" w:rsidRPr="00FF074F">
        <w:rPr>
          <w:rStyle w:val="Vurgu"/>
          <w:rFonts w:ascii="Times New Roman" w:hAnsi="Times New Roman" w:cs="Times New Roman"/>
          <w:sz w:val="24"/>
          <w:szCs w:val="24"/>
        </w:rPr>
        <w:t xml:space="preserve"> </w:t>
      </w:r>
      <w:r w:rsidR="00E93C75" w:rsidRPr="00FF074F">
        <w:rPr>
          <w:rStyle w:val="Vurgu"/>
          <w:rFonts w:ascii="Times New Roman" w:hAnsi="Times New Roman" w:cs="Times New Roman"/>
          <w:b w:val="0"/>
          <w:sz w:val="24"/>
          <w:szCs w:val="24"/>
        </w:rPr>
        <w:t xml:space="preserve">ile satışa </w:t>
      </w:r>
      <w:r w:rsidR="00CF0965" w:rsidRPr="00FF074F">
        <w:rPr>
          <w:rStyle w:val="Vurgu"/>
          <w:rFonts w:ascii="Times New Roman" w:hAnsi="Times New Roman" w:cs="Times New Roman"/>
          <w:b w:val="0"/>
          <w:sz w:val="24"/>
          <w:szCs w:val="24"/>
        </w:rPr>
        <w:t>çıkarılacaktır</w:t>
      </w:r>
      <w:r w:rsidR="00CF0965" w:rsidRPr="00FF074F">
        <w:rPr>
          <w:rStyle w:val="Vurgu"/>
          <w:rFonts w:ascii="Times New Roman" w:hAnsi="Times New Roman" w:cs="Times New Roman"/>
          <w:sz w:val="24"/>
          <w:szCs w:val="24"/>
        </w:rPr>
        <w:t>.</w:t>
      </w:r>
      <w:r w:rsidR="003C7684">
        <w:rPr>
          <w:rStyle w:val="Vurgu"/>
          <w:rFonts w:ascii="Times New Roman" w:hAnsi="Times New Roman" w:cs="Times New Roman"/>
          <w:sz w:val="24"/>
          <w:szCs w:val="24"/>
        </w:rPr>
        <w:t xml:space="preserve"> </w:t>
      </w:r>
    </w:p>
    <w:p w:rsidR="00BF1CB3" w:rsidRDefault="00BF1CB3" w:rsidP="00BF1CB3">
      <w:pPr>
        <w:pStyle w:val="ListeParagraf"/>
        <w:spacing w:after="0" w:line="288" w:lineRule="auto"/>
        <w:ind w:left="1276"/>
        <w:contextualSpacing w:val="0"/>
        <w:jc w:val="both"/>
        <w:rPr>
          <w:rStyle w:val="Vurgu"/>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476"/>
        <w:gridCol w:w="1056"/>
        <w:gridCol w:w="1774"/>
        <w:gridCol w:w="3151"/>
        <w:gridCol w:w="1476"/>
        <w:gridCol w:w="1221"/>
      </w:tblGrid>
      <w:tr w:rsidR="00BF1CB3" w:rsidRPr="00BF1CB3" w:rsidTr="00D04D92">
        <w:trPr>
          <w:trHeight w:val="661"/>
          <w:jc w:val="center"/>
        </w:trPr>
        <w:tc>
          <w:tcPr>
            <w:tcW w:w="476" w:type="dxa"/>
          </w:tcPr>
          <w:p w:rsidR="00BF1CB3" w:rsidRPr="00BF1CB3" w:rsidRDefault="00BF1CB3" w:rsidP="00BF1CB3">
            <w:pPr>
              <w:spacing w:line="288" w:lineRule="auto"/>
              <w:jc w:val="center"/>
              <w:rPr>
                <w:rStyle w:val="Vurgu"/>
                <w:rFonts w:ascii="Times New Roman" w:hAnsi="Times New Roman" w:cs="Times New Roman"/>
                <w:b w:val="0"/>
                <w:sz w:val="24"/>
                <w:szCs w:val="24"/>
              </w:rPr>
            </w:pPr>
          </w:p>
        </w:tc>
        <w:tc>
          <w:tcPr>
            <w:tcW w:w="1056" w:type="dxa"/>
          </w:tcPr>
          <w:p w:rsidR="00BF1CB3" w:rsidRPr="00BF1CB3" w:rsidRDefault="00BF1CB3" w:rsidP="00BF1CB3">
            <w:pPr>
              <w:spacing w:line="288" w:lineRule="auto"/>
              <w:jc w:val="center"/>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Tür</w:t>
            </w:r>
          </w:p>
        </w:tc>
        <w:tc>
          <w:tcPr>
            <w:tcW w:w="1774" w:type="dxa"/>
          </w:tcPr>
          <w:p w:rsidR="00BF1CB3" w:rsidRPr="00BF1CB3" w:rsidRDefault="00BF1CB3" w:rsidP="00BF1CB3">
            <w:pPr>
              <w:spacing w:line="288" w:lineRule="auto"/>
              <w:jc w:val="center"/>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Çeşit İsmi</w:t>
            </w:r>
          </w:p>
        </w:tc>
        <w:tc>
          <w:tcPr>
            <w:tcW w:w="3151" w:type="dxa"/>
          </w:tcPr>
          <w:p w:rsidR="00BF1CB3" w:rsidRPr="00BF1CB3" w:rsidRDefault="00BF1CB3" w:rsidP="00BF1CB3">
            <w:pPr>
              <w:spacing w:line="288" w:lineRule="auto"/>
              <w:jc w:val="center"/>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Hak Sahibi</w:t>
            </w:r>
          </w:p>
        </w:tc>
        <w:tc>
          <w:tcPr>
            <w:tcW w:w="1476" w:type="dxa"/>
          </w:tcPr>
          <w:p w:rsidR="00BF1CB3" w:rsidRPr="00BF1CB3" w:rsidRDefault="00BF1CB3" w:rsidP="00BF1CB3">
            <w:pPr>
              <w:spacing w:line="288" w:lineRule="auto"/>
              <w:jc w:val="center"/>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Tescil Tarihi</w:t>
            </w:r>
          </w:p>
        </w:tc>
        <w:tc>
          <w:tcPr>
            <w:tcW w:w="1221" w:type="dxa"/>
          </w:tcPr>
          <w:p w:rsidR="00BF1CB3" w:rsidRPr="00BF1CB3" w:rsidRDefault="00BF1CB3" w:rsidP="00BF1CB3">
            <w:pPr>
              <w:spacing w:line="288" w:lineRule="auto"/>
              <w:jc w:val="center"/>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Tescil No</w:t>
            </w:r>
          </w:p>
        </w:tc>
      </w:tr>
      <w:tr w:rsidR="00BF1CB3" w:rsidRPr="00BF1CB3" w:rsidTr="00D04D92">
        <w:trPr>
          <w:trHeight w:val="661"/>
          <w:jc w:val="center"/>
        </w:trPr>
        <w:tc>
          <w:tcPr>
            <w:tcW w:w="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1</w:t>
            </w:r>
          </w:p>
        </w:tc>
        <w:tc>
          <w:tcPr>
            <w:tcW w:w="105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Asma</w:t>
            </w:r>
          </w:p>
        </w:tc>
        <w:tc>
          <w:tcPr>
            <w:tcW w:w="1774"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Bozbey</w:t>
            </w:r>
          </w:p>
        </w:tc>
        <w:tc>
          <w:tcPr>
            <w:tcW w:w="315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Tekirdağ Bağcılık Araştırma Enstitüsü</w:t>
            </w:r>
          </w:p>
        </w:tc>
        <w:tc>
          <w:tcPr>
            <w:tcW w:w="1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28.9.2012</w:t>
            </w:r>
          </w:p>
        </w:tc>
        <w:tc>
          <w:tcPr>
            <w:tcW w:w="122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2012/067</w:t>
            </w:r>
          </w:p>
        </w:tc>
      </w:tr>
      <w:tr w:rsidR="00BF1CB3" w:rsidRPr="00BF1CB3" w:rsidTr="00D04D92">
        <w:trPr>
          <w:trHeight w:val="646"/>
          <w:jc w:val="center"/>
        </w:trPr>
        <w:tc>
          <w:tcPr>
            <w:tcW w:w="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2</w:t>
            </w:r>
          </w:p>
        </w:tc>
        <w:tc>
          <w:tcPr>
            <w:tcW w:w="105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Asma</w:t>
            </w:r>
          </w:p>
        </w:tc>
        <w:tc>
          <w:tcPr>
            <w:tcW w:w="1774" w:type="dxa"/>
          </w:tcPr>
          <w:p w:rsidR="00BF1CB3" w:rsidRPr="00BF1CB3" w:rsidRDefault="00BF1CB3" w:rsidP="00BF1CB3">
            <w:pPr>
              <w:spacing w:line="288" w:lineRule="auto"/>
              <w:jc w:val="both"/>
              <w:rPr>
                <w:rStyle w:val="Vurgu"/>
                <w:rFonts w:ascii="Times New Roman" w:hAnsi="Times New Roman" w:cs="Times New Roman"/>
                <w:b w:val="0"/>
                <w:sz w:val="24"/>
                <w:szCs w:val="24"/>
              </w:rPr>
            </w:pPr>
            <w:proofErr w:type="spellStart"/>
            <w:r w:rsidRPr="00BF1CB3">
              <w:rPr>
                <w:rStyle w:val="Vurgu"/>
                <w:rFonts w:ascii="Times New Roman" w:hAnsi="Times New Roman" w:cs="Times New Roman"/>
                <w:b w:val="0"/>
                <w:sz w:val="24"/>
                <w:szCs w:val="24"/>
              </w:rPr>
              <w:t>Cengizbey</w:t>
            </w:r>
            <w:proofErr w:type="spellEnd"/>
          </w:p>
        </w:tc>
        <w:tc>
          <w:tcPr>
            <w:tcW w:w="315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Tekirdağ Bağcılık Araştırma Enstitüsü</w:t>
            </w:r>
          </w:p>
        </w:tc>
        <w:tc>
          <w:tcPr>
            <w:tcW w:w="1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Pr>
                <w:rFonts w:ascii="Times New Roman" w:hAnsi="Times New Roman" w:cs="Times New Roman"/>
                <w:sz w:val="24"/>
                <w:szCs w:val="24"/>
              </w:rPr>
              <w:t>15.09.2017</w:t>
            </w:r>
          </w:p>
        </w:tc>
        <w:tc>
          <w:tcPr>
            <w:tcW w:w="122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2017/133</w:t>
            </w:r>
          </w:p>
        </w:tc>
      </w:tr>
      <w:tr w:rsidR="00BF1CB3" w:rsidRPr="00BF1CB3" w:rsidTr="00D04D92">
        <w:trPr>
          <w:trHeight w:val="661"/>
          <w:jc w:val="center"/>
        </w:trPr>
        <w:tc>
          <w:tcPr>
            <w:tcW w:w="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3</w:t>
            </w:r>
          </w:p>
        </w:tc>
        <w:tc>
          <w:tcPr>
            <w:tcW w:w="105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Asma</w:t>
            </w:r>
          </w:p>
        </w:tc>
        <w:tc>
          <w:tcPr>
            <w:tcW w:w="1774" w:type="dxa"/>
          </w:tcPr>
          <w:p w:rsidR="00BF1CB3" w:rsidRPr="00BF1CB3" w:rsidRDefault="00BF1CB3" w:rsidP="00BF1CB3">
            <w:pPr>
              <w:spacing w:line="288" w:lineRule="auto"/>
              <w:jc w:val="both"/>
              <w:rPr>
                <w:rStyle w:val="Vurgu"/>
                <w:rFonts w:ascii="Times New Roman" w:hAnsi="Times New Roman" w:cs="Times New Roman"/>
                <w:b w:val="0"/>
                <w:sz w:val="24"/>
                <w:szCs w:val="24"/>
              </w:rPr>
            </w:pPr>
            <w:proofErr w:type="spellStart"/>
            <w:r w:rsidRPr="00BF1CB3">
              <w:rPr>
                <w:rStyle w:val="Vurgu"/>
                <w:rFonts w:ascii="Times New Roman" w:hAnsi="Times New Roman" w:cs="Times New Roman"/>
                <w:b w:val="0"/>
                <w:sz w:val="24"/>
                <w:szCs w:val="24"/>
              </w:rPr>
              <w:t>Emirali</w:t>
            </w:r>
            <w:proofErr w:type="spellEnd"/>
          </w:p>
        </w:tc>
        <w:tc>
          <w:tcPr>
            <w:tcW w:w="315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Tekirdağ Bağcılık Araştırma Enstitüsü</w:t>
            </w:r>
          </w:p>
        </w:tc>
        <w:tc>
          <w:tcPr>
            <w:tcW w:w="1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15.09.2017</w:t>
            </w:r>
          </w:p>
        </w:tc>
        <w:tc>
          <w:tcPr>
            <w:tcW w:w="122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2017/134</w:t>
            </w:r>
          </w:p>
        </w:tc>
      </w:tr>
      <w:tr w:rsidR="00BF1CB3" w:rsidRPr="00BF1CB3" w:rsidTr="00D04D92">
        <w:trPr>
          <w:trHeight w:val="661"/>
          <w:jc w:val="center"/>
        </w:trPr>
        <w:tc>
          <w:tcPr>
            <w:tcW w:w="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4</w:t>
            </w:r>
          </w:p>
        </w:tc>
        <w:tc>
          <w:tcPr>
            <w:tcW w:w="105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Asma</w:t>
            </w:r>
          </w:p>
        </w:tc>
        <w:tc>
          <w:tcPr>
            <w:tcW w:w="1774" w:type="dxa"/>
          </w:tcPr>
          <w:p w:rsidR="00BF1CB3" w:rsidRPr="00BF1CB3" w:rsidRDefault="00BF1CB3" w:rsidP="00BF1CB3">
            <w:pPr>
              <w:spacing w:line="288" w:lineRule="auto"/>
              <w:jc w:val="both"/>
              <w:rPr>
                <w:rStyle w:val="Vurgu"/>
                <w:rFonts w:ascii="Times New Roman" w:hAnsi="Times New Roman" w:cs="Times New Roman"/>
                <w:b w:val="0"/>
                <w:sz w:val="24"/>
                <w:szCs w:val="24"/>
              </w:rPr>
            </w:pPr>
            <w:proofErr w:type="spellStart"/>
            <w:r w:rsidRPr="00BF1CB3">
              <w:rPr>
                <w:rStyle w:val="Vurgu"/>
                <w:rFonts w:ascii="Times New Roman" w:hAnsi="Times New Roman" w:cs="Times New Roman"/>
                <w:b w:val="0"/>
                <w:sz w:val="24"/>
                <w:szCs w:val="24"/>
              </w:rPr>
              <w:t>Gönülçelen</w:t>
            </w:r>
            <w:proofErr w:type="spellEnd"/>
          </w:p>
        </w:tc>
        <w:tc>
          <w:tcPr>
            <w:tcW w:w="315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Tekirdağ Bağcılık Araştırma Enstitüsü</w:t>
            </w:r>
          </w:p>
        </w:tc>
        <w:tc>
          <w:tcPr>
            <w:tcW w:w="1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15.09.2017</w:t>
            </w:r>
          </w:p>
        </w:tc>
        <w:tc>
          <w:tcPr>
            <w:tcW w:w="122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2017/135</w:t>
            </w:r>
          </w:p>
        </w:tc>
      </w:tr>
      <w:tr w:rsidR="00BF1CB3" w:rsidRPr="00BF1CB3" w:rsidTr="00D04D92">
        <w:trPr>
          <w:trHeight w:val="661"/>
          <w:jc w:val="center"/>
        </w:trPr>
        <w:tc>
          <w:tcPr>
            <w:tcW w:w="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5</w:t>
            </w:r>
          </w:p>
        </w:tc>
        <w:tc>
          <w:tcPr>
            <w:tcW w:w="105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Asma</w:t>
            </w:r>
          </w:p>
        </w:tc>
        <w:tc>
          <w:tcPr>
            <w:tcW w:w="1774" w:type="dxa"/>
          </w:tcPr>
          <w:p w:rsidR="00BF1CB3" w:rsidRPr="00BF1CB3" w:rsidRDefault="00BF1CB3" w:rsidP="00BF1CB3">
            <w:pPr>
              <w:spacing w:line="288" w:lineRule="auto"/>
              <w:jc w:val="both"/>
              <w:rPr>
                <w:rStyle w:val="Vurgu"/>
                <w:rFonts w:ascii="Times New Roman" w:hAnsi="Times New Roman" w:cs="Times New Roman"/>
                <w:b w:val="0"/>
                <w:sz w:val="24"/>
                <w:szCs w:val="24"/>
              </w:rPr>
            </w:pPr>
            <w:proofErr w:type="spellStart"/>
            <w:r w:rsidRPr="00BF1CB3">
              <w:rPr>
                <w:rStyle w:val="Vurgu"/>
                <w:rFonts w:ascii="Times New Roman" w:hAnsi="Times New Roman" w:cs="Times New Roman"/>
                <w:b w:val="0"/>
                <w:sz w:val="24"/>
                <w:szCs w:val="24"/>
              </w:rPr>
              <w:t>Gürnil</w:t>
            </w:r>
            <w:proofErr w:type="spellEnd"/>
          </w:p>
        </w:tc>
        <w:tc>
          <w:tcPr>
            <w:tcW w:w="315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Tekirdağ Bağcılık Araştırma Enstitüsü</w:t>
            </w:r>
          </w:p>
        </w:tc>
        <w:tc>
          <w:tcPr>
            <w:tcW w:w="1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15.09.2017</w:t>
            </w:r>
          </w:p>
        </w:tc>
        <w:tc>
          <w:tcPr>
            <w:tcW w:w="122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2017/136</w:t>
            </w:r>
          </w:p>
        </w:tc>
      </w:tr>
      <w:tr w:rsidR="00BF1CB3" w:rsidRPr="00BF1CB3" w:rsidTr="00D04D92">
        <w:trPr>
          <w:trHeight w:val="661"/>
          <w:jc w:val="center"/>
        </w:trPr>
        <w:tc>
          <w:tcPr>
            <w:tcW w:w="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6</w:t>
            </w:r>
          </w:p>
        </w:tc>
        <w:tc>
          <w:tcPr>
            <w:tcW w:w="105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Asma</w:t>
            </w:r>
          </w:p>
        </w:tc>
        <w:tc>
          <w:tcPr>
            <w:tcW w:w="1774"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Kebeli</w:t>
            </w:r>
          </w:p>
        </w:tc>
        <w:tc>
          <w:tcPr>
            <w:tcW w:w="315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Tekirdağ Bağcılık Araştırma Enstitüsü</w:t>
            </w:r>
          </w:p>
        </w:tc>
        <w:tc>
          <w:tcPr>
            <w:tcW w:w="1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15.09.2017</w:t>
            </w:r>
          </w:p>
        </w:tc>
        <w:tc>
          <w:tcPr>
            <w:tcW w:w="122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2017/137</w:t>
            </w:r>
          </w:p>
        </w:tc>
      </w:tr>
      <w:tr w:rsidR="00BF1CB3" w:rsidRPr="00BF1CB3" w:rsidTr="00D04D92">
        <w:trPr>
          <w:trHeight w:val="661"/>
          <w:jc w:val="center"/>
        </w:trPr>
        <w:tc>
          <w:tcPr>
            <w:tcW w:w="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7</w:t>
            </w:r>
          </w:p>
        </w:tc>
        <w:tc>
          <w:tcPr>
            <w:tcW w:w="105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Asma</w:t>
            </w:r>
          </w:p>
        </w:tc>
        <w:tc>
          <w:tcPr>
            <w:tcW w:w="1774"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Özer Beyazı</w:t>
            </w:r>
          </w:p>
        </w:tc>
        <w:tc>
          <w:tcPr>
            <w:tcW w:w="315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Tekirdağ Bağcılık Araştırma Enstitüsü</w:t>
            </w:r>
          </w:p>
        </w:tc>
        <w:tc>
          <w:tcPr>
            <w:tcW w:w="1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15.09.2017</w:t>
            </w:r>
          </w:p>
        </w:tc>
        <w:tc>
          <w:tcPr>
            <w:tcW w:w="122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2017/138</w:t>
            </w:r>
          </w:p>
        </w:tc>
      </w:tr>
      <w:tr w:rsidR="00BF1CB3" w:rsidRPr="00BF1CB3" w:rsidTr="00D04D92">
        <w:trPr>
          <w:trHeight w:val="646"/>
          <w:jc w:val="center"/>
        </w:trPr>
        <w:tc>
          <w:tcPr>
            <w:tcW w:w="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8</w:t>
            </w:r>
          </w:p>
        </w:tc>
        <w:tc>
          <w:tcPr>
            <w:tcW w:w="105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Asma</w:t>
            </w:r>
          </w:p>
        </w:tc>
        <w:tc>
          <w:tcPr>
            <w:tcW w:w="1774" w:type="dxa"/>
          </w:tcPr>
          <w:p w:rsidR="00BF1CB3" w:rsidRPr="00BF1CB3" w:rsidRDefault="00BF1CB3" w:rsidP="00BF1CB3">
            <w:pPr>
              <w:spacing w:line="288" w:lineRule="auto"/>
              <w:jc w:val="both"/>
              <w:rPr>
                <w:rStyle w:val="Vurgu"/>
                <w:rFonts w:ascii="Times New Roman" w:hAnsi="Times New Roman" w:cs="Times New Roman"/>
                <w:b w:val="0"/>
                <w:sz w:val="24"/>
                <w:szCs w:val="24"/>
              </w:rPr>
            </w:pPr>
            <w:proofErr w:type="spellStart"/>
            <w:r w:rsidRPr="00BF1CB3">
              <w:rPr>
                <w:rStyle w:val="Vurgu"/>
                <w:rFonts w:ascii="Times New Roman" w:hAnsi="Times New Roman" w:cs="Times New Roman"/>
                <w:b w:val="0"/>
                <w:sz w:val="24"/>
                <w:szCs w:val="24"/>
              </w:rPr>
              <w:t>Süleymanpaşa</w:t>
            </w:r>
            <w:proofErr w:type="spellEnd"/>
            <w:r w:rsidRPr="00BF1CB3">
              <w:rPr>
                <w:rStyle w:val="Vurgu"/>
                <w:rFonts w:ascii="Times New Roman" w:hAnsi="Times New Roman" w:cs="Times New Roman"/>
                <w:b w:val="0"/>
                <w:sz w:val="24"/>
                <w:szCs w:val="24"/>
              </w:rPr>
              <w:t xml:space="preserve"> Beyazı</w:t>
            </w:r>
          </w:p>
        </w:tc>
        <w:tc>
          <w:tcPr>
            <w:tcW w:w="315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Tekirdağ Bağcılık Araştırma Enstitüsü</w:t>
            </w:r>
          </w:p>
        </w:tc>
        <w:tc>
          <w:tcPr>
            <w:tcW w:w="1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15.09.2017</w:t>
            </w:r>
          </w:p>
        </w:tc>
        <w:tc>
          <w:tcPr>
            <w:tcW w:w="122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2017/139</w:t>
            </w:r>
          </w:p>
        </w:tc>
      </w:tr>
      <w:tr w:rsidR="00BF1CB3" w:rsidRPr="00BF1CB3" w:rsidTr="00D04D92">
        <w:trPr>
          <w:trHeight w:val="661"/>
          <w:jc w:val="center"/>
        </w:trPr>
        <w:tc>
          <w:tcPr>
            <w:tcW w:w="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9</w:t>
            </w:r>
          </w:p>
        </w:tc>
        <w:tc>
          <w:tcPr>
            <w:tcW w:w="105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Asma</w:t>
            </w:r>
          </w:p>
        </w:tc>
        <w:tc>
          <w:tcPr>
            <w:tcW w:w="1774"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Tekirdağ Sultanı</w:t>
            </w:r>
          </w:p>
        </w:tc>
        <w:tc>
          <w:tcPr>
            <w:tcW w:w="315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Tekirdağ Bağcılık Araştırma Enstitüsü</w:t>
            </w:r>
          </w:p>
        </w:tc>
        <w:tc>
          <w:tcPr>
            <w:tcW w:w="1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28.9.2012</w:t>
            </w:r>
          </w:p>
        </w:tc>
        <w:tc>
          <w:tcPr>
            <w:tcW w:w="122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2012/069</w:t>
            </w:r>
          </w:p>
        </w:tc>
      </w:tr>
      <w:tr w:rsidR="00BF1CB3" w:rsidRPr="00BF1CB3" w:rsidTr="00D04D92">
        <w:trPr>
          <w:trHeight w:val="661"/>
          <w:jc w:val="center"/>
        </w:trPr>
        <w:tc>
          <w:tcPr>
            <w:tcW w:w="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10</w:t>
            </w:r>
          </w:p>
        </w:tc>
        <w:tc>
          <w:tcPr>
            <w:tcW w:w="105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Asma</w:t>
            </w:r>
          </w:p>
        </w:tc>
        <w:tc>
          <w:tcPr>
            <w:tcW w:w="1774"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Tekirdağ Misketi</w:t>
            </w:r>
          </w:p>
        </w:tc>
        <w:tc>
          <w:tcPr>
            <w:tcW w:w="315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Tekirdağ Bağcılık Araştırma Enstitüsü</w:t>
            </w:r>
          </w:p>
        </w:tc>
        <w:tc>
          <w:tcPr>
            <w:tcW w:w="1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28.9.2012</w:t>
            </w:r>
          </w:p>
        </w:tc>
        <w:tc>
          <w:tcPr>
            <w:tcW w:w="122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2012/070</w:t>
            </w:r>
          </w:p>
        </w:tc>
      </w:tr>
      <w:tr w:rsidR="00BF1CB3" w:rsidRPr="00BF1CB3" w:rsidTr="00D04D92">
        <w:trPr>
          <w:trHeight w:val="661"/>
          <w:jc w:val="center"/>
        </w:trPr>
        <w:tc>
          <w:tcPr>
            <w:tcW w:w="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11</w:t>
            </w:r>
          </w:p>
        </w:tc>
        <w:tc>
          <w:tcPr>
            <w:tcW w:w="105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Asma</w:t>
            </w:r>
          </w:p>
        </w:tc>
        <w:tc>
          <w:tcPr>
            <w:tcW w:w="1774" w:type="dxa"/>
          </w:tcPr>
          <w:p w:rsidR="00BF1CB3" w:rsidRPr="00BF1CB3" w:rsidRDefault="00BF1CB3" w:rsidP="00BF1CB3">
            <w:pPr>
              <w:spacing w:line="288" w:lineRule="auto"/>
              <w:jc w:val="both"/>
              <w:rPr>
                <w:rStyle w:val="Vurgu"/>
                <w:rFonts w:ascii="Times New Roman" w:hAnsi="Times New Roman" w:cs="Times New Roman"/>
                <w:b w:val="0"/>
                <w:sz w:val="24"/>
                <w:szCs w:val="24"/>
              </w:rPr>
            </w:pPr>
            <w:proofErr w:type="spellStart"/>
            <w:r w:rsidRPr="00BF1CB3">
              <w:rPr>
                <w:rStyle w:val="Vurgu"/>
                <w:rFonts w:ascii="Times New Roman" w:hAnsi="Times New Roman" w:cs="Times New Roman"/>
                <w:b w:val="0"/>
                <w:sz w:val="24"/>
                <w:szCs w:val="24"/>
              </w:rPr>
              <w:t>Karamenüş</w:t>
            </w:r>
            <w:proofErr w:type="spellEnd"/>
          </w:p>
        </w:tc>
        <w:tc>
          <w:tcPr>
            <w:tcW w:w="315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Tekirdağ Bağcılık Araştırma Enstitüsü</w:t>
            </w:r>
          </w:p>
        </w:tc>
        <w:tc>
          <w:tcPr>
            <w:tcW w:w="1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25.01.2019</w:t>
            </w:r>
          </w:p>
        </w:tc>
        <w:tc>
          <w:tcPr>
            <w:tcW w:w="122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2019/24</w:t>
            </w:r>
          </w:p>
        </w:tc>
      </w:tr>
      <w:tr w:rsidR="00BF1CB3" w:rsidRPr="00BF1CB3" w:rsidTr="00D04D92">
        <w:trPr>
          <w:trHeight w:val="646"/>
          <w:jc w:val="center"/>
        </w:trPr>
        <w:tc>
          <w:tcPr>
            <w:tcW w:w="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12</w:t>
            </w:r>
          </w:p>
        </w:tc>
        <w:tc>
          <w:tcPr>
            <w:tcW w:w="105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Asma</w:t>
            </w:r>
          </w:p>
        </w:tc>
        <w:tc>
          <w:tcPr>
            <w:tcW w:w="1774"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Yayla</w:t>
            </w:r>
          </w:p>
        </w:tc>
        <w:tc>
          <w:tcPr>
            <w:tcW w:w="315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Tekirdağ Bağcılık Araştırma Enstitüsü</w:t>
            </w:r>
          </w:p>
        </w:tc>
        <w:tc>
          <w:tcPr>
            <w:tcW w:w="1476"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25.01.2019</w:t>
            </w:r>
          </w:p>
        </w:tc>
        <w:tc>
          <w:tcPr>
            <w:tcW w:w="1221" w:type="dxa"/>
          </w:tcPr>
          <w:p w:rsidR="00BF1CB3" w:rsidRPr="00BF1CB3" w:rsidRDefault="00BF1CB3" w:rsidP="00BF1CB3">
            <w:pPr>
              <w:spacing w:line="288" w:lineRule="auto"/>
              <w:jc w:val="both"/>
              <w:rPr>
                <w:rStyle w:val="Vurgu"/>
                <w:rFonts w:ascii="Times New Roman" w:hAnsi="Times New Roman" w:cs="Times New Roman"/>
                <w:b w:val="0"/>
                <w:sz w:val="24"/>
                <w:szCs w:val="24"/>
              </w:rPr>
            </w:pPr>
            <w:r w:rsidRPr="00BF1CB3">
              <w:rPr>
                <w:rFonts w:ascii="Times New Roman" w:hAnsi="Times New Roman" w:cs="Times New Roman"/>
                <w:sz w:val="24"/>
                <w:szCs w:val="24"/>
              </w:rPr>
              <w:t>2019/23</w:t>
            </w:r>
          </w:p>
        </w:tc>
      </w:tr>
    </w:tbl>
    <w:p w:rsidR="005263FE" w:rsidRPr="00FF074F" w:rsidRDefault="005263FE" w:rsidP="00F11283">
      <w:pPr>
        <w:pStyle w:val="ListeParagraf"/>
        <w:spacing w:after="0" w:line="288" w:lineRule="auto"/>
        <w:ind w:left="1276" w:hanging="1276"/>
        <w:contextualSpacing w:val="0"/>
        <w:jc w:val="both"/>
        <w:rPr>
          <w:rStyle w:val="Vurgu"/>
          <w:rFonts w:ascii="Times New Roman" w:hAnsi="Times New Roman" w:cs="Times New Roman"/>
          <w:b w:val="0"/>
          <w:sz w:val="24"/>
          <w:szCs w:val="24"/>
        </w:rPr>
      </w:pPr>
    </w:p>
    <w:p w:rsidR="00E57E02" w:rsidRPr="00FF074F" w:rsidRDefault="00E57E02" w:rsidP="00F11283">
      <w:pPr>
        <w:pStyle w:val="ListeParagraf"/>
        <w:spacing w:after="0" w:line="288" w:lineRule="auto"/>
        <w:ind w:left="1276" w:hanging="1276"/>
        <w:contextualSpacing w:val="0"/>
        <w:jc w:val="both"/>
        <w:rPr>
          <w:rStyle w:val="Vurgu"/>
          <w:rFonts w:ascii="Times New Roman" w:hAnsi="Times New Roman" w:cs="Times New Roman"/>
          <w:b w:val="0"/>
          <w:sz w:val="24"/>
          <w:szCs w:val="24"/>
        </w:rPr>
      </w:pPr>
    </w:p>
    <w:p w:rsidR="002F1491"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Şartnamede </w:t>
      </w:r>
      <w:r w:rsidR="00F37EC8">
        <w:rPr>
          <w:rFonts w:ascii="Times New Roman" w:hAnsi="Times New Roman" w:cs="Times New Roman"/>
          <w:sz w:val="24"/>
          <w:szCs w:val="24"/>
        </w:rPr>
        <w:t xml:space="preserve">TEKİRDAĞ BAĞCILIK ARAŞTIRMA ENSTİTÜSÜ </w:t>
      </w:r>
      <w:r w:rsidRPr="00FF074F">
        <w:rPr>
          <w:rFonts w:ascii="Times New Roman" w:hAnsi="Times New Roman" w:cs="Times New Roman"/>
          <w:sz w:val="24"/>
          <w:szCs w:val="24"/>
        </w:rPr>
        <w:t>bundan sonra kısaca "ENSTİTÜ”, çeşidi</w:t>
      </w:r>
      <w:r w:rsidR="00984126" w:rsidRPr="00FF074F">
        <w:rPr>
          <w:rFonts w:ascii="Times New Roman" w:hAnsi="Times New Roman" w:cs="Times New Roman"/>
          <w:sz w:val="24"/>
          <w:szCs w:val="24"/>
        </w:rPr>
        <w:t>n üretim ve pazarlama hakkını</w:t>
      </w:r>
      <w:r w:rsidRPr="00FF074F">
        <w:rPr>
          <w:rFonts w:ascii="Times New Roman" w:hAnsi="Times New Roman" w:cs="Times New Roman"/>
          <w:sz w:val="24"/>
          <w:szCs w:val="24"/>
        </w:rPr>
        <w:t xml:space="preserve"> satın</w:t>
      </w:r>
      <w:r w:rsidR="0091672B" w:rsidRPr="00FF074F">
        <w:rPr>
          <w:rFonts w:ascii="Times New Roman" w:hAnsi="Times New Roman" w:cs="Times New Roman"/>
          <w:sz w:val="24"/>
          <w:szCs w:val="24"/>
        </w:rPr>
        <w:t xml:space="preserve"> </w:t>
      </w:r>
      <w:r w:rsidRPr="00FF074F">
        <w:rPr>
          <w:rFonts w:ascii="Times New Roman" w:hAnsi="Times New Roman" w:cs="Times New Roman"/>
          <w:sz w:val="24"/>
          <w:szCs w:val="24"/>
        </w:rPr>
        <w:t xml:space="preserve">alacak </w:t>
      </w:r>
      <w:r w:rsidR="005D02A5" w:rsidRPr="00FF074F">
        <w:rPr>
          <w:rFonts w:ascii="Times New Roman" w:hAnsi="Times New Roman" w:cs="Times New Roman"/>
          <w:sz w:val="24"/>
          <w:szCs w:val="24"/>
        </w:rPr>
        <w:t xml:space="preserve">kişi </w:t>
      </w:r>
      <w:r w:rsidRPr="00FF074F">
        <w:rPr>
          <w:rFonts w:ascii="Times New Roman" w:hAnsi="Times New Roman" w:cs="Times New Roman"/>
          <w:sz w:val="24"/>
          <w:szCs w:val="24"/>
        </w:rPr>
        <w:t>ise, "</w:t>
      </w:r>
      <w:r w:rsidR="00984126" w:rsidRPr="00FF074F">
        <w:rPr>
          <w:rFonts w:ascii="Times New Roman" w:hAnsi="Times New Roman" w:cs="Times New Roman"/>
          <w:sz w:val="24"/>
          <w:szCs w:val="24"/>
        </w:rPr>
        <w:t>YÜKLENİCİ</w:t>
      </w:r>
      <w:r w:rsidRPr="00FF074F">
        <w:rPr>
          <w:rFonts w:ascii="Times New Roman" w:hAnsi="Times New Roman" w:cs="Times New Roman"/>
          <w:sz w:val="24"/>
          <w:szCs w:val="24"/>
        </w:rPr>
        <w:t xml:space="preserve">" olarak anılacaktır. </w:t>
      </w:r>
    </w:p>
    <w:p w:rsidR="004531EF" w:rsidRPr="00FF074F" w:rsidRDefault="00CF0965" w:rsidP="00F11283">
      <w:pPr>
        <w:pStyle w:val="ListeParagraf"/>
        <w:spacing w:after="0" w:line="288" w:lineRule="auto"/>
        <w:ind w:left="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ENSTİTÜ, </w:t>
      </w:r>
      <w:r w:rsidR="00F37EC8">
        <w:rPr>
          <w:rFonts w:ascii="Times New Roman" w:hAnsi="Times New Roman" w:cs="Times New Roman"/>
          <w:sz w:val="24"/>
          <w:szCs w:val="24"/>
        </w:rPr>
        <w:t xml:space="preserve">Tarım ve </w:t>
      </w:r>
      <w:r w:rsidR="003C7684">
        <w:rPr>
          <w:rFonts w:ascii="Times New Roman" w:hAnsi="Times New Roman" w:cs="Times New Roman"/>
          <w:sz w:val="24"/>
          <w:szCs w:val="24"/>
        </w:rPr>
        <w:t>Orman Bakanlığı’na</w:t>
      </w:r>
      <w:r w:rsidRPr="00FF074F">
        <w:rPr>
          <w:rFonts w:ascii="Times New Roman" w:hAnsi="Times New Roman" w:cs="Times New Roman"/>
          <w:sz w:val="24"/>
          <w:szCs w:val="24"/>
        </w:rPr>
        <w:t xml:space="preserve"> bağlı kuruluş olup, faaliyetlerini Bakanlık Makamı bünyesinde Kanun ve Yönetmeliklere bağlı olarak yürütmekte olup, ENSTİTÜ tarafından geliştirilen çeşi</w:t>
      </w:r>
      <w:r w:rsidR="00984126" w:rsidRPr="00FF074F">
        <w:rPr>
          <w:rFonts w:ascii="Times New Roman" w:hAnsi="Times New Roman" w:cs="Times New Roman"/>
          <w:sz w:val="24"/>
          <w:szCs w:val="24"/>
        </w:rPr>
        <w:t>tlerin</w:t>
      </w:r>
      <w:r w:rsidRPr="00FF074F">
        <w:rPr>
          <w:rFonts w:ascii="Times New Roman" w:hAnsi="Times New Roman" w:cs="Times New Roman"/>
          <w:sz w:val="24"/>
          <w:szCs w:val="24"/>
        </w:rPr>
        <w:t xml:space="preserve">, 5042 Sayılı Kanundan </w:t>
      </w:r>
      <w:r w:rsidR="00984126" w:rsidRPr="00FF074F">
        <w:rPr>
          <w:rFonts w:ascii="Times New Roman" w:hAnsi="Times New Roman" w:cs="Times New Roman"/>
          <w:sz w:val="24"/>
          <w:szCs w:val="24"/>
        </w:rPr>
        <w:t>d</w:t>
      </w:r>
      <w:r w:rsidRPr="00FF074F">
        <w:rPr>
          <w:rFonts w:ascii="Times New Roman" w:hAnsi="Times New Roman" w:cs="Times New Roman"/>
          <w:sz w:val="24"/>
          <w:szCs w:val="24"/>
        </w:rPr>
        <w:t xml:space="preserve">oğan </w:t>
      </w:r>
      <w:r w:rsidR="00984126" w:rsidRPr="00FF074F">
        <w:rPr>
          <w:rFonts w:ascii="Times New Roman" w:hAnsi="Times New Roman" w:cs="Times New Roman"/>
          <w:sz w:val="24"/>
          <w:szCs w:val="24"/>
        </w:rPr>
        <w:t>h</w:t>
      </w:r>
      <w:r w:rsidRPr="00FF074F">
        <w:rPr>
          <w:rFonts w:ascii="Times New Roman" w:hAnsi="Times New Roman" w:cs="Times New Roman"/>
          <w:sz w:val="24"/>
          <w:szCs w:val="24"/>
        </w:rPr>
        <w:t xml:space="preserve">ak </w:t>
      </w:r>
      <w:r w:rsidR="00984126" w:rsidRPr="00FF074F">
        <w:rPr>
          <w:rFonts w:ascii="Times New Roman" w:hAnsi="Times New Roman" w:cs="Times New Roman"/>
          <w:sz w:val="24"/>
          <w:szCs w:val="24"/>
        </w:rPr>
        <w:t>s</w:t>
      </w:r>
      <w:r w:rsidRPr="00FF074F">
        <w:rPr>
          <w:rFonts w:ascii="Times New Roman" w:hAnsi="Times New Roman" w:cs="Times New Roman"/>
          <w:sz w:val="24"/>
          <w:szCs w:val="24"/>
        </w:rPr>
        <w:t>ahipliği Bakanlı</w:t>
      </w:r>
      <w:r w:rsidR="00A57A8C">
        <w:rPr>
          <w:rFonts w:ascii="Times New Roman" w:hAnsi="Times New Roman" w:cs="Times New Roman"/>
          <w:sz w:val="24"/>
          <w:szCs w:val="24"/>
        </w:rPr>
        <w:t xml:space="preserve">k adına ENSTİTÜ </w:t>
      </w:r>
      <w:r w:rsidRPr="00FF074F">
        <w:rPr>
          <w:rFonts w:ascii="Times New Roman" w:hAnsi="Times New Roman" w:cs="Times New Roman"/>
          <w:sz w:val="24"/>
          <w:szCs w:val="24"/>
        </w:rPr>
        <w:t>ye aittir.</w:t>
      </w:r>
    </w:p>
    <w:p w:rsidR="00984126" w:rsidRPr="00FF074F" w:rsidRDefault="00984126" w:rsidP="00F11283">
      <w:pPr>
        <w:pStyle w:val="ListeParagraf"/>
        <w:spacing w:after="0" w:line="288" w:lineRule="auto"/>
        <w:ind w:left="1276" w:hanging="1276"/>
        <w:contextualSpacing w:val="0"/>
        <w:jc w:val="both"/>
        <w:rPr>
          <w:rFonts w:ascii="Times New Roman" w:hAnsi="Times New Roman" w:cs="Times New Roman"/>
          <w:b/>
          <w:bCs/>
          <w:sz w:val="24"/>
          <w:szCs w:val="24"/>
        </w:rPr>
      </w:pPr>
    </w:p>
    <w:p w:rsidR="00AB5025" w:rsidRPr="00FF074F" w:rsidRDefault="00AB502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Muhammen bedel</w:t>
      </w:r>
      <w:r w:rsidR="001F431C">
        <w:rPr>
          <w:rFonts w:ascii="Times New Roman" w:hAnsi="Times New Roman" w:cs="Times New Roman"/>
          <w:sz w:val="24"/>
          <w:szCs w:val="24"/>
        </w:rPr>
        <w:t xml:space="preserve">, </w:t>
      </w:r>
      <w:r w:rsidRPr="00FF074F">
        <w:rPr>
          <w:rFonts w:ascii="Times New Roman" w:hAnsi="Times New Roman" w:cs="Times New Roman"/>
          <w:sz w:val="24"/>
          <w:szCs w:val="24"/>
        </w:rPr>
        <w:t>işin miktarı</w:t>
      </w:r>
      <w:r w:rsidR="007D513A">
        <w:rPr>
          <w:rFonts w:ascii="Times New Roman" w:hAnsi="Times New Roman" w:cs="Times New Roman"/>
          <w:sz w:val="24"/>
          <w:szCs w:val="24"/>
        </w:rPr>
        <w:t xml:space="preserve"> ve sözleşme süresi</w:t>
      </w:r>
      <w:r w:rsidRPr="00FF074F">
        <w:rPr>
          <w:rFonts w:ascii="Times New Roman" w:hAnsi="Times New Roman" w:cs="Times New Roman"/>
          <w:sz w:val="24"/>
          <w:szCs w:val="24"/>
        </w:rPr>
        <w:t>;</w:t>
      </w:r>
    </w:p>
    <w:p w:rsidR="00E57E02" w:rsidRDefault="003C7684" w:rsidP="008205B7">
      <w:pPr>
        <w:pStyle w:val="ListeParagraf"/>
        <w:spacing w:after="0" w:line="288" w:lineRule="auto"/>
        <w:ind w:left="1276"/>
        <w:contextualSpacing w:val="0"/>
        <w:jc w:val="both"/>
        <w:rPr>
          <w:rFonts w:ascii="Times New Roman" w:hAnsi="Times New Roman" w:cs="Times New Roman"/>
          <w:sz w:val="24"/>
          <w:szCs w:val="24"/>
        </w:rPr>
      </w:pPr>
      <w:r w:rsidRPr="008205B7">
        <w:rPr>
          <w:rFonts w:ascii="Times New Roman" w:hAnsi="Times New Roman" w:cs="Times New Roman"/>
          <w:sz w:val="24"/>
          <w:szCs w:val="24"/>
        </w:rPr>
        <w:t>Tek</w:t>
      </w:r>
      <w:r w:rsidR="00BE08BE" w:rsidRPr="008205B7">
        <w:rPr>
          <w:rFonts w:ascii="Times New Roman" w:hAnsi="Times New Roman" w:cs="Times New Roman"/>
          <w:sz w:val="24"/>
          <w:szCs w:val="24"/>
        </w:rPr>
        <w:t xml:space="preserve">lif verilen </w:t>
      </w:r>
      <w:r w:rsidR="0022028B" w:rsidRPr="008205B7">
        <w:rPr>
          <w:rFonts w:ascii="Times New Roman" w:hAnsi="Times New Roman" w:cs="Times New Roman"/>
          <w:sz w:val="24"/>
          <w:szCs w:val="24"/>
        </w:rPr>
        <w:t xml:space="preserve">ve ayrı ayrı sözleşme imzalanan her bir </w:t>
      </w:r>
      <w:r w:rsidRPr="008205B7">
        <w:rPr>
          <w:rFonts w:ascii="Times New Roman" w:hAnsi="Times New Roman" w:cs="Times New Roman"/>
          <w:sz w:val="24"/>
          <w:szCs w:val="24"/>
        </w:rPr>
        <w:t>çeşit</w:t>
      </w:r>
      <w:r w:rsidR="00E9732C" w:rsidRPr="008205B7">
        <w:rPr>
          <w:rFonts w:ascii="Times New Roman" w:hAnsi="Times New Roman" w:cs="Times New Roman"/>
          <w:sz w:val="24"/>
          <w:szCs w:val="24"/>
        </w:rPr>
        <w:t xml:space="preserve"> </w:t>
      </w:r>
      <w:r w:rsidR="00BE08BE" w:rsidRPr="008205B7">
        <w:rPr>
          <w:rFonts w:ascii="Times New Roman" w:hAnsi="Times New Roman" w:cs="Times New Roman"/>
          <w:sz w:val="24"/>
          <w:szCs w:val="24"/>
        </w:rPr>
        <w:t>için s</w:t>
      </w:r>
      <w:r w:rsidR="004C5AD6" w:rsidRPr="008205B7">
        <w:rPr>
          <w:rFonts w:ascii="Times New Roman" w:hAnsi="Times New Roman" w:cs="Times New Roman"/>
          <w:sz w:val="24"/>
          <w:szCs w:val="24"/>
        </w:rPr>
        <w:t>özleşme</w:t>
      </w:r>
      <w:r w:rsidR="00DC1085" w:rsidRPr="008205B7">
        <w:rPr>
          <w:rFonts w:ascii="Times New Roman" w:hAnsi="Times New Roman" w:cs="Times New Roman"/>
          <w:sz w:val="24"/>
          <w:szCs w:val="24"/>
        </w:rPr>
        <w:t xml:space="preserve"> imzalanmasından itibaren </w:t>
      </w:r>
      <w:r w:rsidR="00E000BE" w:rsidRPr="008205B7">
        <w:rPr>
          <w:rFonts w:ascii="Times New Roman" w:hAnsi="Times New Roman" w:cs="Times New Roman"/>
          <w:sz w:val="24"/>
          <w:szCs w:val="24"/>
        </w:rPr>
        <w:t>YÜKLENİCİ</w:t>
      </w:r>
      <w:r w:rsidR="004C5AD6" w:rsidRPr="008205B7">
        <w:rPr>
          <w:rFonts w:ascii="Times New Roman" w:hAnsi="Times New Roman" w:cs="Times New Roman"/>
          <w:sz w:val="24"/>
          <w:szCs w:val="24"/>
        </w:rPr>
        <w:t xml:space="preserve"> </w:t>
      </w:r>
      <w:r w:rsidR="00A157A4" w:rsidRPr="008205B7">
        <w:rPr>
          <w:rFonts w:ascii="Times New Roman" w:hAnsi="Times New Roman" w:cs="Times New Roman"/>
          <w:sz w:val="24"/>
          <w:szCs w:val="24"/>
        </w:rPr>
        <w:t xml:space="preserve">yıllık </w:t>
      </w:r>
      <w:r w:rsidR="004C5AD6" w:rsidRPr="008205B7">
        <w:rPr>
          <w:rFonts w:ascii="Times New Roman" w:hAnsi="Times New Roman" w:cs="Times New Roman"/>
          <w:sz w:val="24"/>
          <w:szCs w:val="24"/>
        </w:rPr>
        <w:t xml:space="preserve">en </w:t>
      </w:r>
      <w:r w:rsidR="004C5AD6" w:rsidRPr="00864FD7">
        <w:rPr>
          <w:rFonts w:ascii="Times New Roman" w:hAnsi="Times New Roman" w:cs="Times New Roman"/>
          <w:sz w:val="24"/>
          <w:szCs w:val="24"/>
        </w:rPr>
        <w:t>az</w:t>
      </w:r>
      <w:r w:rsidR="00DC1085" w:rsidRPr="00864FD7">
        <w:rPr>
          <w:rFonts w:ascii="Times New Roman" w:hAnsi="Times New Roman" w:cs="Times New Roman"/>
          <w:sz w:val="24"/>
          <w:szCs w:val="24"/>
        </w:rPr>
        <w:t xml:space="preserve"> her çeşitten</w:t>
      </w:r>
      <w:r w:rsidR="004C5AD6" w:rsidRPr="00864FD7">
        <w:rPr>
          <w:rFonts w:ascii="Times New Roman" w:hAnsi="Times New Roman" w:cs="Times New Roman"/>
          <w:sz w:val="24"/>
          <w:szCs w:val="24"/>
        </w:rPr>
        <w:t xml:space="preserve"> </w:t>
      </w:r>
      <w:r w:rsidR="00DC1085" w:rsidRPr="00864FD7">
        <w:rPr>
          <w:rFonts w:ascii="Times New Roman" w:hAnsi="Times New Roman" w:cs="Times New Roman"/>
          <w:sz w:val="24"/>
          <w:szCs w:val="24"/>
        </w:rPr>
        <w:t>2000 (bin)</w:t>
      </w:r>
      <w:r w:rsidR="004C5AD6" w:rsidRPr="00864FD7">
        <w:rPr>
          <w:rFonts w:ascii="Times New Roman" w:hAnsi="Times New Roman" w:cs="Times New Roman"/>
          <w:sz w:val="24"/>
          <w:szCs w:val="24"/>
        </w:rPr>
        <w:t xml:space="preserve"> adet </w:t>
      </w:r>
      <w:r w:rsidR="00BE08BE" w:rsidRPr="00864FD7">
        <w:rPr>
          <w:rFonts w:ascii="Times New Roman" w:hAnsi="Times New Roman" w:cs="Times New Roman"/>
          <w:sz w:val="24"/>
          <w:szCs w:val="24"/>
        </w:rPr>
        <w:t>fidan satışı</w:t>
      </w:r>
      <w:r w:rsidR="00E000BE" w:rsidRPr="00864FD7">
        <w:rPr>
          <w:rFonts w:ascii="Times New Roman" w:hAnsi="Times New Roman" w:cs="Times New Roman"/>
          <w:sz w:val="24"/>
          <w:szCs w:val="24"/>
        </w:rPr>
        <w:t xml:space="preserve">nı taahhüt </w:t>
      </w:r>
      <w:r w:rsidR="006F76E6" w:rsidRPr="00864FD7">
        <w:rPr>
          <w:rFonts w:ascii="Times New Roman" w:hAnsi="Times New Roman" w:cs="Times New Roman"/>
          <w:sz w:val="24"/>
          <w:szCs w:val="24"/>
        </w:rPr>
        <w:t xml:space="preserve">edecektir. </w:t>
      </w:r>
      <w:r w:rsidR="006F76E6" w:rsidRPr="00864FD7">
        <w:rPr>
          <w:rFonts w:ascii="Times New Roman" w:hAnsi="Times New Roman" w:cs="Times New Roman"/>
          <w:sz w:val="24"/>
          <w:szCs w:val="24"/>
          <w:u w:val="single"/>
        </w:rPr>
        <w:t>İhale başlangıç fiyatı fidan başına 1 TL lisans ücreti</w:t>
      </w:r>
      <w:r w:rsidR="006F76E6" w:rsidRPr="00864FD7">
        <w:rPr>
          <w:rFonts w:ascii="Times New Roman" w:hAnsi="Times New Roman" w:cs="Times New Roman"/>
          <w:sz w:val="24"/>
          <w:szCs w:val="24"/>
        </w:rPr>
        <w:t xml:space="preserve"> olarak belirlenmiştir.  Muhammen bedelin belirlenmesinde </w:t>
      </w:r>
      <w:proofErr w:type="spellStart"/>
      <w:r w:rsidR="006F76E6" w:rsidRPr="00864FD7">
        <w:rPr>
          <w:rFonts w:ascii="Times New Roman" w:hAnsi="Times New Roman" w:cs="Times New Roman"/>
          <w:sz w:val="24"/>
          <w:szCs w:val="24"/>
        </w:rPr>
        <w:t>YÜKLENİCİ’nin</w:t>
      </w:r>
      <w:proofErr w:type="spellEnd"/>
      <w:r w:rsidR="006F76E6" w:rsidRPr="00864FD7">
        <w:rPr>
          <w:rFonts w:ascii="Times New Roman" w:hAnsi="Times New Roman" w:cs="Times New Roman"/>
          <w:sz w:val="24"/>
          <w:szCs w:val="24"/>
        </w:rPr>
        <w:t xml:space="preserve"> </w:t>
      </w:r>
      <w:r w:rsidR="00864FD7">
        <w:rPr>
          <w:rFonts w:ascii="Times New Roman" w:hAnsi="Times New Roman" w:cs="Times New Roman"/>
          <w:sz w:val="24"/>
          <w:szCs w:val="24"/>
        </w:rPr>
        <w:t>satışını taahhüt edeceği 2.000</w:t>
      </w:r>
      <w:r w:rsidR="006471EB" w:rsidRPr="00864FD7">
        <w:rPr>
          <w:rFonts w:ascii="Times New Roman" w:hAnsi="Times New Roman" w:cs="Times New Roman"/>
          <w:sz w:val="24"/>
          <w:szCs w:val="24"/>
        </w:rPr>
        <w:t xml:space="preserve"> sayısı esas alınacaktır</w:t>
      </w:r>
      <w:r w:rsidR="006471EB">
        <w:rPr>
          <w:rFonts w:ascii="Times New Roman" w:hAnsi="Times New Roman" w:cs="Times New Roman"/>
          <w:sz w:val="24"/>
          <w:szCs w:val="24"/>
        </w:rPr>
        <w:t>.</w:t>
      </w:r>
      <w:r w:rsidR="008205B7">
        <w:rPr>
          <w:rFonts w:ascii="Times New Roman" w:hAnsi="Times New Roman" w:cs="Times New Roman"/>
          <w:sz w:val="24"/>
          <w:szCs w:val="24"/>
        </w:rPr>
        <w:t xml:space="preserve">  Geçici teminat 2</w:t>
      </w:r>
      <w:r w:rsidR="006471EB">
        <w:rPr>
          <w:rFonts w:ascii="Times New Roman" w:hAnsi="Times New Roman" w:cs="Times New Roman"/>
          <w:sz w:val="24"/>
          <w:szCs w:val="24"/>
        </w:rPr>
        <w:t>.000 fidan x 1</w:t>
      </w:r>
      <w:r w:rsidR="000F47AE">
        <w:rPr>
          <w:rFonts w:ascii="Times New Roman" w:hAnsi="Times New Roman" w:cs="Times New Roman"/>
          <w:sz w:val="24"/>
          <w:szCs w:val="24"/>
        </w:rPr>
        <w:t xml:space="preserve"> </w:t>
      </w:r>
      <w:r w:rsidR="006471EB">
        <w:rPr>
          <w:rFonts w:ascii="Times New Roman" w:hAnsi="Times New Roman" w:cs="Times New Roman"/>
          <w:sz w:val="24"/>
          <w:szCs w:val="24"/>
        </w:rPr>
        <w:t xml:space="preserve">TL/fidan x </w:t>
      </w:r>
      <w:r w:rsidR="008205B7">
        <w:rPr>
          <w:rFonts w:ascii="Times New Roman" w:hAnsi="Times New Roman" w:cs="Times New Roman"/>
          <w:sz w:val="24"/>
          <w:szCs w:val="24"/>
        </w:rPr>
        <w:t>0.03= 6</w:t>
      </w:r>
      <w:r w:rsidR="00864FD7">
        <w:rPr>
          <w:rFonts w:ascii="Times New Roman" w:hAnsi="Times New Roman" w:cs="Times New Roman"/>
          <w:sz w:val="24"/>
          <w:szCs w:val="24"/>
        </w:rPr>
        <w:t>0</w:t>
      </w:r>
      <w:r w:rsidR="00063ADC">
        <w:rPr>
          <w:rFonts w:ascii="Times New Roman" w:hAnsi="Times New Roman" w:cs="Times New Roman"/>
          <w:sz w:val="24"/>
          <w:szCs w:val="24"/>
        </w:rPr>
        <w:t xml:space="preserve"> TL olarak belirlenmiştir. Geçici teminat</w:t>
      </w:r>
      <w:r w:rsidR="00822D1D">
        <w:rPr>
          <w:rFonts w:ascii="Times New Roman" w:hAnsi="Times New Roman" w:cs="Times New Roman"/>
          <w:sz w:val="24"/>
          <w:szCs w:val="24"/>
        </w:rPr>
        <w:t>,</w:t>
      </w:r>
      <w:r w:rsidR="00063ADC">
        <w:rPr>
          <w:rFonts w:ascii="Times New Roman" w:hAnsi="Times New Roman" w:cs="Times New Roman"/>
          <w:sz w:val="24"/>
          <w:szCs w:val="24"/>
        </w:rPr>
        <w:t xml:space="preserve"> ihale konusu olan tüm çeşitler için geçerli olacaktır.  </w:t>
      </w:r>
    </w:p>
    <w:p w:rsidR="00063ADC" w:rsidRPr="00BE08BE" w:rsidRDefault="00063ADC" w:rsidP="008205B7">
      <w:pPr>
        <w:pStyle w:val="ListeParagraf"/>
        <w:spacing w:after="0" w:line="288" w:lineRule="auto"/>
        <w:ind w:left="1276"/>
        <w:contextualSpacing w:val="0"/>
        <w:jc w:val="both"/>
        <w:rPr>
          <w:rFonts w:ascii="Times New Roman" w:hAnsi="Times New Roman" w:cs="Times New Roman"/>
          <w:color w:val="FF0000"/>
          <w:sz w:val="24"/>
          <w:szCs w:val="24"/>
        </w:rPr>
      </w:pPr>
      <w:r>
        <w:rPr>
          <w:rFonts w:ascii="Times New Roman" w:hAnsi="Times New Roman" w:cs="Times New Roman"/>
          <w:sz w:val="24"/>
          <w:szCs w:val="24"/>
        </w:rPr>
        <w:t>Kesin teminat</w:t>
      </w:r>
      <w:r w:rsidR="008205B7">
        <w:rPr>
          <w:rFonts w:ascii="Times New Roman" w:hAnsi="Times New Roman" w:cs="Times New Roman"/>
          <w:sz w:val="24"/>
          <w:szCs w:val="24"/>
        </w:rPr>
        <w:t>,</w:t>
      </w:r>
      <w:r>
        <w:rPr>
          <w:rFonts w:ascii="Times New Roman" w:hAnsi="Times New Roman" w:cs="Times New Roman"/>
          <w:sz w:val="24"/>
          <w:szCs w:val="24"/>
        </w:rPr>
        <w:t xml:space="preserve"> </w:t>
      </w:r>
      <w:r w:rsidRPr="00864FD7">
        <w:rPr>
          <w:rFonts w:ascii="Times New Roman" w:hAnsi="Times New Roman" w:cs="Times New Roman"/>
          <w:sz w:val="24"/>
          <w:szCs w:val="24"/>
          <w:u w:val="single"/>
        </w:rPr>
        <w:t>ihale sonucunda ortaya çıkan fidan başına lisans ücr</w:t>
      </w:r>
      <w:r w:rsidR="008205B7" w:rsidRPr="00864FD7">
        <w:rPr>
          <w:rFonts w:ascii="Times New Roman" w:hAnsi="Times New Roman" w:cs="Times New Roman"/>
          <w:sz w:val="24"/>
          <w:szCs w:val="24"/>
          <w:u w:val="single"/>
        </w:rPr>
        <w:t>etinin</w:t>
      </w:r>
      <w:r w:rsidR="008205B7">
        <w:rPr>
          <w:rFonts w:ascii="Times New Roman" w:hAnsi="Times New Roman" w:cs="Times New Roman"/>
          <w:sz w:val="24"/>
          <w:szCs w:val="24"/>
        </w:rPr>
        <w:t xml:space="preserve"> 2</w:t>
      </w:r>
      <w:r w:rsidR="00D26142">
        <w:rPr>
          <w:rFonts w:ascii="Times New Roman" w:hAnsi="Times New Roman" w:cs="Times New Roman"/>
          <w:sz w:val="24"/>
          <w:szCs w:val="24"/>
        </w:rPr>
        <w:t>.000</w:t>
      </w:r>
      <w:r w:rsidR="000F47AE">
        <w:rPr>
          <w:rFonts w:ascii="Times New Roman" w:hAnsi="Times New Roman" w:cs="Times New Roman"/>
          <w:sz w:val="24"/>
          <w:szCs w:val="24"/>
        </w:rPr>
        <w:t xml:space="preserve"> ile çarpımından </w:t>
      </w:r>
      <w:r w:rsidR="008205B7">
        <w:rPr>
          <w:rFonts w:ascii="Times New Roman" w:hAnsi="Times New Roman" w:cs="Times New Roman"/>
          <w:sz w:val="24"/>
          <w:szCs w:val="24"/>
        </w:rPr>
        <w:t>sonra ortaya çıkan rakamın % 6’</w:t>
      </w:r>
      <w:r>
        <w:rPr>
          <w:rFonts w:ascii="Times New Roman" w:hAnsi="Times New Roman" w:cs="Times New Roman"/>
          <w:sz w:val="24"/>
          <w:szCs w:val="24"/>
        </w:rPr>
        <w:t>sı olacaktır</w:t>
      </w:r>
      <w:r w:rsidR="00DC1085">
        <w:rPr>
          <w:rFonts w:ascii="Times New Roman" w:hAnsi="Times New Roman" w:cs="Times New Roman"/>
          <w:sz w:val="24"/>
          <w:szCs w:val="24"/>
        </w:rPr>
        <w:t>.</w:t>
      </w:r>
    </w:p>
    <w:p w:rsidR="007D513A" w:rsidRPr="00444CA8" w:rsidRDefault="009C1888" w:rsidP="007D513A">
      <w:pPr>
        <w:pStyle w:val="ListeParagraf"/>
        <w:spacing w:after="0" w:line="288" w:lineRule="auto"/>
        <w:ind w:left="1276"/>
        <w:contextualSpacing w:val="0"/>
        <w:jc w:val="both"/>
        <w:rPr>
          <w:rFonts w:ascii="Times New Roman" w:hAnsi="Times New Roman" w:cs="Times New Roman"/>
          <w:color w:val="0070C0"/>
          <w:sz w:val="24"/>
          <w:szCs w:val="24"/>
        </w:rPr>
      </w:pPr>
      <w:r w:rsidRPr="008205B7">
        <w:rPr>
          <w:rFonts w:ascii="Times New Roman" w:hAnsi="Times New Roman" w:cs="Times New Roman"/>
          <w:sz w:val="24"/>
          <w:szCs w:val="24"/>
        </w:rPr>
        <w:t xml:space="preserve">Fidan başına ödenecek lisans ücreti bedeli her yıl ocak ayında yayınlanan </w:t>
      </w:r>
      <w:r w:rsidRPr="00864FD7">
        <w:rPr>
          <w:rFonts w:ascii="Times New Roman" w:hAnsi="Times New Roman" w:cs="Times New Roman"/>
          <w:sz w:val="24"/>
          <w:szCs w:val="24"/>
          <w:u w:val="single"/>
        </w:rPr>
        <w:t>yıllık TÜFE oranında arttırılacaktı</w:t>
      </w:r>
      <w:r w:rsidRPr="008205B7">
        <w:rPr>
          <w:rFonts w:ascii="Times New Roman" w:hAnsi="Times New Roman" w:cs="Times New Roman"/>
          <w:sz w:val="24"/>
          <w:szCs w:val="24"/>
        </w:rPr>
        <w:t>r.</w:t>
      </w:r>
      <w:r w:rsidR="00D26142">
        <w:rPr>
          <w:rFonts w:ascii="Times New Roman" w:hAnsi="Times New Roman" w:cs="Times New Roman"/>
          <w:sz w:val="24"/>
          <w:szCs w:val="24"/>
        </w:rPr>
        <w:t xml:space="preserve"> İhale sonucunda satışı gerçekleşen her çeşit </w:t>
      </w:r>
      <w:r w:rsidR="00864FD7">
        <w:rPr>
          <w:rFonts w:ascii="Times New Roman" w:hAnsi="Times New Roman" w:cs="Times New Roman"/>
          <w:sz w:val="24"/>
          <w:szCs w:val="24"/>
        </w:rPr>
        <w:t xml:space="preserve">için </w:t>
      </w:r>
      <w:r w:rsidR="00D26142">
        <w:rPr>
          <w:rFonts w:ascii="Times New Roman" w:hAnsi="Times New Roman" w:cs="Times New Roman"/>
          <w:sz w:val="24"/>
          <w:szCs w:val="24"/>
        </w:rPr>
        <w:t>kesin teminat yatırılacaktır.</w:t>
      </w:r>
    </w:p>
    <w:p w:rsidR="007D513A" w:rsidRPr="007D513A" w:rsidRDefault="007D513A" w:rsidP="007D513A">
      <w:pPr>
        <w:pStyle w:val="ListeParagraf"/>
        <w:spacing w:after="0" w:line="288" w:lineRule="auto"/>
        <w:ind w:left="1276"/>
        <w:contextualSpacing w:val="0"/>
        <w:jc w:val="both"/>
        <w:rPr>
          <w:rFonts w:ascii="Times New Roman" w:hAnsi="Times New Roman" w:cs="Times New Roman"/>
          <w:color w:val="FF0000"/>
          <w:sz w:val="24"/>
          <w:szCs w:val="24"/>
        </w:rPr>
      </w:pPr>
      <w:r w:rsidRPr="007D513A">
        <w:rPr>
          <w:rFonts w:ascii="Times New Roman" w:hAnsi="Times New Roman" w:cs="Times New Roman"/>
          <w:sz w:val="24"/>
          <w:szCs w:val="24"/>
        </w:rPr>
        <w:t>Lisanslama</w:t>
      </w:r>
      <w:r w:rsidR="00864FD7">
        <w:rPr>
          <w:rFonts w:ascii="Times New Roman" w:hAnsi="Times New Roman" w:cs="Times New Roman"/>
          <w:sz w:val="24"/>
          <w:szCs w:val="24"/>
        </w:rPr>
        <w:t xml:space="preserve"> süresi</w:t>
      </w:r>
      <w:r w:rsidRPr="007D513A">
        <w:rPr>
          <w:rFonts w:ascii="Times New Roman" w:hAnsi="Times New Roman" w:cs="Times New Roman"/>
          <w:sz w:val="24"/>
          <w:szCs w:val="24"/>
        </w:rPr>
        <w:t xml:space="preserve"> </w:t>
      </w:r>
      <w:r w:rsidRPr="007D513A">
        <w:rPr>
          <w:rFonts w:ascii="Times New Roman" w:hAnsi="Times New Roman" w:cs="Times New Roman"/>
          <w:b/>
          <w:sz w:val="24"/>
          <w:szCs w:val="24"/>
        </w:rPr>
        <w:t>31.12.2030</w:t>
      </w:r>
      <w:r w:rsidRPr="007D513A">
        <w:rPr>
          <w:rFonts w:ascii="Times New Roman" w:hAnsi="Times New Roman" w:cs="Times New Roman"/>
          <w:sz w:val="24"/>
          <w:szCs w:val="24"/>
        </w:rPr>
        <w:t xml:space="preserve"> tarihine kadar olup sözleşme bitimine 2 (iki) ay kala taraflardan biri sözleşmenin sona ermesine yönelik yazılı irade beyanında bulunmadığı takdirde sözleşme bitim tarihi 1 (bir) yıl daha uzamış sayılır. </w:t>
      </w:r>
      <w:r>
        <w:rPr>
          <w:rFonts w:ascii="Times New Roman" w:hAnsi="Times New Roman" w:cs="Times New Roman"/>
          <w:sz w:val="24"/>
          <w:szCs w:val="24"/>
        </w:rPr>
        <w:t>YÜKLENİCİ</w:t>
      </w:r>
      <w:r w:rsidRPr="007D513A">
        <w:rPr>
          <w:rFonts w:ascii="Times New Roman" w:hAnsi="Times New Roman" w:cs="Times New Roman"/>
          <w:sz w:val="24"/>
          <w:szCs w:val="24"/>
        </w:rPr>
        <w:t xml:space="preserve"> kuruluş elinde bulunan üretim materyali stoklarını sözleşme bitiminden itibaren 1 (bir) takvim yılı süresince daha bu sözleşmede yer alan yükümlülüklerini yerine getirmek suretiyle satabilir. Çeşidin ıslahçı hakkı süresi dolduğunda sözleşme kendiliğinden yürürlükten kalkar. </w:t>
      </w:r>
    </w:p>
    <w:p w:rsidR="007D513A" w:rsidRPr="00063ADC" w:rsidRDefault="007D513A" w:rsidP="00F11283">
      <w:pPr>
        <w:pStyle w:val="ListeParagraf"/>
        <w:spacing w:after="0" w:line="288" w:lineRule="auto"/>
        <w:ind w:left="1276"/>
        <w:contextualSpacing w:val="0"/>
        <w:jc w:val="both"/>
        <w:rPr>
          <w:rFonts w:ascii="Times New Roman" w:hAnsi="Times New Roman" w:cs="Times New Roman"/>
          <w:color w:val="FF0000"/>
          <w:sz w:val="24"/>
          <w:szCs w:val="24"/>
        </w:rPr>
      </w:pPr>
    </w:p>
    <w:p w:rsidR="006724AD" w:rsidRPr="00FF074F" w:rsidRDefault="006724AD" w:rsidP="00F11283">
      <w:pPr>
        <w:pStyle w:val="ListeParagraf"/>
        <w:spacing w:after="0" w:line="288" w:lineRule="auto"/>
        <w:ind w:left="1276" w:hanging="1276"/>
        <w:contextualSpacing w:val="0"/>
        <w:jc w:val="both"/>
        <w:rPr>
          <w:sz w:val="24"/>
          <w:szCs w:val="24"/>
        </w:rPr>
      </w:pPr>
    </w:p>
    <w:p w:rsidR="00CF0965" w:rsidRPr="00FF074F" w:rsidRDefault="00F44DAE"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İhale;</w:t>
      </w:r>
      <w:r w:rsidR="00CF0965" w:rsidRPr="00FF074F">
        <w:rPr>
          <w:rFonts w:ascii="Times New Roman" w:hAnsi="Times New Roman" w:cs="Times New Roman"/>
          <w:sz w:val="24"/>
          <w:szCs w:val="24"/>
        </w:rPr>
        <w:t xml:space="preserve"> </w:t>
      </w:r>
      <w:r w:rsidR="009061E3" w:rsidRPr="009B4354">
        <w:rPr>
          <w:rFonts w:ascii="Times New Roman" w:hAnsi="Times New Roman" w:cs="Times New Roman"/>
          <w:b/>
          <w:sz w:val="24"/>
          <w:szCs w:val="24"/>
          <w:u w:val="single"/>
        </w:rPr>
        <w:t>23</w:t>
      </w:r>
      <w:r w:rsidR="008205B7" w:rsidRPr="009B4354">
        <w:rPr>
          <w:rFonts w:ascii="Times New Roman" w:hAnsi="Times New Roman" w:cs="Times New Roman"/>
          <w:b/>
          <w:sz w:val="24"/>
          <w:szCs w:val="24"/>
          <w:u w:val="single"/>
        </w:rPr>
        <w:t xml:space="preserve"> Kasım 2020</w:t>
      </w:r>
      <w:r w:rsidR="00CF0965" w:rsidRPr="009B4354">
        <w:rPr>
          <w:rFonts w:ascii="Times New Roman" w:hAnsi="Times New Roman" w:cs="Times New Roman"/>
          <w:sz w:val="24"/>
          <w:szCs w:val="24"/>
          <w:u w:val="single"/>
        </w:rPr>
        <w:t xml:space="preserve"> </w:t>
      </w:r>
      <w:r w:rsidR="009061E3" w:rsidRPr="009B4354">
        <w:rPr>
          <w:rFonts w:ascii="Times New Roman" w:hAnsi="Times New Roman" w:cs="Times New Roman"/>
          <w:b/>
          <w:sz w:val="24"/>
          <w:szCs w:val="24"/>
          <w:u w:val="single"/>
        </w:rPr>
        <w:t>Pazartesi</w:t>
      </w:r>
      <w:r w:rsidR="00FF074F" w:rsidRPr="009B4354">
        <w:rPr>
          <w:rFonts w:ascii="Times New Roman" w:hAnsi="Times New Roman" w:cs="Times New Roman"/>
          <w:b/>
          <w:sz w:val="24"/>
          <w:szCs w:val="24"/>
          <w:u w:val="single"/>
        </w:rPr>
        <w:t xml:space="preserve"> </w:t>
      </w:r>
      <w:r w:rsidR="00CF0965" w:rsidRPr="009B4354">
        <w:rPr>
          <w:rFonts w:ascii="Times New Roman" w:hAnsi="Times New Roman" w:cs="Times New Roman"/>
          <w:sz w:val="24"/>
          <w:szCs w:val="24"/>
          <w:u w:val="single"/>
        </w:rPr>
        <w:t xml:space="preserve">günü saat </w:t>
      </w:r>
      <w:r w:rsidR="00FF074F" w:rsidRPr="009B4354">
        <w:rPr>
          <w:rFonts w:ascii="Times New Roman" w:hAnsi="Times New Roman" w:cs="Times New Roman"/>
          <w:b/>
          <w:sz w:val="24"/>
          <w:szCs w:val="24"/>
          <w:u w:val="single"/>
        </w:rPr>
        <w:t>10</w:t>
      </w:r>
      <w:r w:rsidR="00887C3F" w:rsidRPr="009B4354">
        <w:rPr>
          <w:rFonts w:ascii="Times New Roman" w:hAnsi="Times New Roman" w:cs="Times New Roman"/>
          <w:b/>
          <w:sz w:val="24"/>
          <w:szCs w:val="24"/>
          <w:u w:val="single"/>
        </w:rPr>
        <w:t>:</w:t>
      </w:r>
      <w:r w:rsidR="00CF0965" w:rsidRPr="009B4354">
        <w:rPr>
          <w:rFonts w:ascii="Times New Roman" w:hAnsi="Times New Roman" w:cs="Times New Roman"/>
          <w:b/>
          <w:sz w:val="24"/>
          <w:szCs w:val="24"/>
          <w:u w:val="single"/>
        </w:rPr>
        <w:t>00’</w:t>
      </w:r>
      <w:r w:rsidR="00887C3F" w:rsidRPr="009B4354">
        <w:rPr>
          <w:rFonts w:ascii="Times New Roman" w:hAnsi="Times New Roman" w:cs="Times New Roman"/>
          <w:sz w:val="24"/>
          <w:szCs w:val="24"/>
          <w:u w:val="single"/>
        </w:rPr>
        <w:t>de</w:t>
      </w:r>
      <w:r w:rsidR="00CF0965" w:rsidRPr="009061E3">
        <w:rPr>
          <w:rFonts w:ascii="Times New Roman" w:hAnsi="Times New Roman" w:cs="Times New Roman"/>
          <w:sz w:val="24"/>
          <w:szCs w:val="24"/>
        </w:rPr>
        <w:t xml:space="preserve">, </w:t>
      </w:r>
      <w:r w:rsidR="00F37EC8">
        <w:rPr>
          <w:rFonts w:ascii="Times New Roman" w:hAnsi="Times New Roman" w:cs="Times New Roman"/>
          <w:sz w:val="24"/>
          <w:szCs w:val="24"/>
        </w:rPr>
        <w:t xml:space="preserve">Tekirdağ Bağcılık </w:t>
      </w:r>
      <w:r w:rsidR="00CF0965" w:rsidRPr="00FF074F">
        <w:rPr>
          <w:rFonts w:ascii="Times New Roman" w:hAnsi="Times New Roman" w:cs="Times New Roman"/>
          <w:sz w:val="24"/>
          <w:szCs w:val="24"/>
        </w:rPr>
        <w:t>Araştırma Enstitüsü</w:t>
      </w:r>
      <w:r w:rsidRPr="00FF074F">
        <w:rPr>
          <w:rFonts w:ascii="Times New Roman" w:hAnsi="Times New Roman" w:cs="Times New Roman"/>
          <w:sz w:val="24"/>
          <w:szCs w:val="24"/>
        </w:rPr>
        <w:t xml:space="preserve"> </w:t>
      </w:r>
      <w:r w:rsidR="00C35214">
        <w:rPr>
          <w:rFonts w:ascii="Times New Roman" w:hAnsi="Times New Roman" w:cs="Times New Roman"/>
          <w:sz w:val="24"/>
          <w:szCs w:val="24"/>
        </w:rPr>
        <w:t xml:space="preserve">Cemal Barış </w:t>
      </w:r>
      <w:r w:rsidRPr="00FF074F">
        <w:rPr>
          <w:rFonts w:ascii="Times New Roman" w:hAnsi="Times New Roman" w:cs="Times New Roman"/>
          <w:sz w:val="24"/>
          <w:szCs w:val="24"/>
        </w:rPr>
        <w:t>Toplantı Salonunda toplanacak k</w:t>
      </w:r>
      <w:r w:rsidR="00CF0965" w:rsidRPr="00FF074F">
        <w:rPr>
          <w:rFonts w:ascii="Times New Roman" w:hAnsi="Times New Roman" w:cs="Times New Roman"/>
          <w:sz w:val="24"/>
          <w:szCs w:val="24"/>
        </w:rPr>
        <w:t>omisyon önünde</w:t>
      </w:r>
      <w:r w:rsidR="005D02A5" w:rsidRPr="00FF074F">
        <w:rPr>
          <w:rFonts w:ascii="Times New Roman" w:hAnsi="Times New Roman" w:cs="Times New Roman"/>
          <w:sz w:val="24"/>
          <w:szCs w:val="24"/>
        </w:rPr>
        <w:t>,</w:t>
      </w:r>
      <w:r w:rsidR="00CF0965" w:rsidRPr="00FF074F">
        <w:rPr>
          <w:rFonts w:ascii="Times New Roman" w:hAnsi="Times New Roman" w:cs="Times New Roman"/>
          <w:sz w:val="24"/>
          <w:szCs w:val="24"/>
        </w:rPr>
        <w:t xml:space="preserve"> </w:t>
      </w:r>
      <w:r w:rsidRPr="00FF074F">
        <w:rPr>
          <w:rFonts w:ascii="Times New Roman" w:hAnsi="Times New Roman" w:cs="Times New Roman"/>
          <w:sz w:val="24"/>
          <w:szCs w:val="24"/>
        </w:rPr>
        <w:t>“</w:t>
      </w:r>
      <w:r w:rsidR="005D02A5" w:rsidRPr="00FF074F">
        <w:rPr>
          <w:rFonts w:ascii="Times New Roman" w:hAnsi="Times New Roman" w:cs="Times New Roman"/>
          <w:sz w:val="24"/>
          <w:szCs w:val="24"/>
        </w:rPr>
        <w:t>Üretim ve pazarlama hakkı m</w:t>
      </w:r>
      <w:r w:rsidR="00E57E02" w:rsidRPr="00FF074F">
        <w:rPr>
          <w:rFonts w:ascii="Times New Roman" w:hAnsi="Times New Roman" w:cs="Times New Roman"/>
          <w:sz w:val="24"/>
          <w:szCs w:val="24"/>
        </w:rPr>
        <w:t xml:space="preserve">uhammen </w:t>
      </w:r>
      <w:r w:rsidR="005D02A5" w:rsidRPr="00FF074F">
        <w:rPr>
          <w:rFonts w:ascii="Times New Roman" w:hAnsi="Times New Roman" w:cs="Times New Roman"/>
          <w:sz w:val="24"/>
          <w:szCs w:val="24"/>
        </w:rPr>
        <w:t>b</w:t>
      </w:r>
      <w:r w:rsidR="00E57E02" w:rsidRPr="00FF074F">
        <w:rPr>
          <w:rFonts w:ascii="Times New Roman" w:hAnsi="Times New Roman" w:cs="Times New Roman"/>
          <w:sz w:val="24"/>
          <w:szCs w:val="24"/>
        </w:rPr>
        <w:t>edeli</w:t>
      </w:r>
      <w:r w:rsidR="00D534B3" w:rsidRPr="00FF074F">
        <w:rPr>
          <w:rFonts w:ascii="Times New Roman" w:hAnsi="Times New Roman" w:cs="Times New Roman"/>
          <w:sz w:val="24"/>
          <w:szCs w:val="24"/>
        </w:rPr>
        <w:t>nin</w:t>
      </w:r>
      <w:r w:rsidRPr="00FF074F">
        <w:rPr>
          <w:rFonts w:ascii="Times New Roman" w:hAnsi="Times New Roman" w:cs="Times New Roman"/>
          <w:sz w:val="24"/>
          <w:szCs w:val="24"/>
        </w:rPr>
        <w:t>”</w:t>
      </w:r>
      <w:r w:rsidR="00D534B3" w:rsidRPr="00FF074F">
        <w:rPr>
          <w:rFonts w:ascii="Times New Roman" w:hAnsi="Times New Roman" w:cs="Times New Roman"/>
          <w:sz w:val="24"/>
          <w:szCs w:val="24"/>
        </w:rPr>
        <w:t xml:space="preserve"> arttırılması</w:t>
      </w:r>
      <w:r w:rsidR="00A44C91">
        <w:rPr>
          <w:rFonts w:ascii="Times New Roman" w:hAnsi="Times New Roman" w:cs="Times New Roman"/>
          <w:sz w:val="24"/>
          <w:szCs w:val="24"/>
        </w:rPr>
        <w:t>nın pazarlığı</w:t>
      </w:r>
      <w:r w:rsidR="00D534B3" w:rsidRPr="00FF074F">
        <w:rPr>
          <w:rFonts w:ascii="Times New Roman" w:hAnsi="Times New Roman" w:cs="Times New Roman"/>
          <w:sz w:val="24"/>
          <w:szCs w:val="24"/>
        </w:rPr>
        <w:t xml:space="preserve"> yolu ile</w:t>
      </w:r>
      <w:r w:rsidR="00CF0965" w:rsidRPr="00FF074F">
        <w:rPr>
          <w:rFonts w:ascii="Times New Roman" w:hAnsi="Times New Roman" w:cs="Times New Roman"/>
          <w:sz w:val="24"/>
          <w:szCs w:val="24"/>
        </w:rPr>
        <w:t xml:space="preserve"> yapılacaktır.</w:t>
      </w:r>
      <w:r w:rsidR="009E342F">
        <w:rPr>
          <w:rFonts w:ascii="Times New Roman" w:hAnsi="Times New Roman" w:cs="Times New Roman"/>
          <w:sz w:val="24"/>
          <w:szCs w:val="24"/>
        </w:rPr>
        <w:t xml:space="preserve"> İstekliler satın almak istedikleri çeşitleri belirteceklerdir. </w:t>
      </w:r>
    </w:p>
    <w:p w:rsidR="00FF074F" w:rsidRPr="00FF074F" w:rsidRDefault="00FF074F">
      <w:pPr>
        <w:rPr>
          <w:rFonts w:ascii="Times New Roman" w:hAnsi="Times New Roman" w:cs="Times New Roman"/>
          <w:b/>
          <w:sz w:val="24"/>
          <w:szCs w:val="24"/>
        </w:rPr>
      </w:pPr>
    </w:p>
    <w:p w:rsidR="002366CB" w:rsidRPr="00FF074F" w:rsidRDefault="002366CB" w:rsidP="00F11283">
      <w:pPr>
        <w:spacing w:after="0" w:line="288" w:lineRule="auto"/>
        <w:jc w:val="center"/>
        <w:rPr>
          <w:rFonts w:ascii="Times New Roman" w:hAnsi="Times New Roman" w:cs="Times New Roman"/>
          <w:b/>
          <w:sz w:val="24"/>
          <w:szCs w:val="24"/>
        </w:rPr>
      </w:pPr>
      <w:r w:rsidRPr="00FF074F">
        <w:rPr>
          <w:rFonts w:ascii="Times New Roman" w:hAnsi="Times New Roman" w:cs="Times New Roman"/>
          <w:b/>
          <w:sz w:val="24"/>
          <w:szCs w:val="24"/>
        </w:rPr>
        <w:t>İHALEYE KATILIM ESASLARI İLE İSTEKLİLERDE ARANACAK ŞART VE BELGELER</w:t>
      </w:r>
    </w:p>
    <w:p w:rsidR="00C43ABA" w:rsidRPr="00FF074F" w:rsidRDefault="00C43ABA" w:rsidP="00F11283">
      <w:pPr>
        <w:spacing w:after="0" w:line="288" w:lineRule="auto"/>
        <w:ind w:left="1276" w:hanging="1276"/>
        <w:jc w:val="center"/>
        <w:rPr>
          <w:rFonts w:ascii="Times New Roman" w:hAnsi="Times New Roman" w:cs="Times New Roman"/>
          <w:b/>
          <w:sz w:val="24"/>
          <w:szCs w:val="24"/>
        </w:rPr>
      </w:pPr>
    </w:p>
    <w:p w:rsidR="00615C49" w:rsidRPr="00FF074F" w:rsidRDefault="00615C49"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İhaleye katılmak isteyen isteklilerde aşağıdaki şartlar aranır ve istenilen belgel</w:t>
      </w:r>
      <w:r w:rsidR="00F37EC8">
        <w:rPr>
          <w:rFonts w:ascii="Times New Roman" w:hAnsi="Times New Roman" w:cs="Times New Roman"/>
          <w:sz w:val="24"/>
          <w:szCs w:val="24"/>
        </w:rPr>
        <w:t xml:space="preserve">erin asıl veya suretlerinin </w:t>
      </w:r>
      <w:r w:rsidR="00063ADC" w:rsidRPr="00B54BA4">
        <w:rPr>
          <w:rFonts w:ascii="Times New Roman" w:hAnsi="Times New Roman" w:cs="Times New Roman"/>
          <w:sz w:val="24"/>
          <w:szCs w:val="24"/>
        </w:rPr>
        <w:t>2020</w:t>
      </w:r>
      <w:r w:rsidRPr="00FF074F">
        <w:rPr>
          <w:rFonts w:ascii="Times New Roman" w:hAnsi="Times New Roman" w:cs="Times New Roman"/>
          <w:sz w:val="24"/>
          <w:szCs w:val="24"/>
        </w:rPr>
        <w:t xml:space="preserve"> yılında alınmış olması şarttır. Belirtilen çeşidin ihalesine girebilecek olan İsteklilerin aşağıda belirtilen evrakları ihale saatinden önce </w:t>
      </w:r>
      <w:proofErr w:type="spellStart"/>
      <w:r w:rsidR="00B54BA4">
        <w:rPr>
          <w:rFonts w:ascii="Times New Roman" w:hAnsi="Times New Roman" w:cs="Times New Roman"/>
          <w:sz w:val="24"/>
          <w:szCs w:val="24"/>
        </w:rPr>
        <w:t>ENSTİTÜ’ye</w:t>
      </w:r>
      <w:proofErr w:type="spellEnd"/>
      <w:r w:rsidRPr="00FF074F">
        <w:rPr>
          <w:rFonts w:ascii="Times New Roman" w:hAnsi="Times New Roman" w:cs="Times New Roman"/>
          <w:sz w:val="24"/>
          <w:szCs w:val="24"/>
        </w:rPr>
        <w:t xml:space="preserve"> onaylatmaları gerekmektedir.</w:t>
      </w:r>
    </w:p>
    <w:p w:rsidR="00690B11" w:rsidRPr="00FF074F" w:rsidRDefault="00690B11" w:rsidP="00F11283">
      <w:pPr>
        <w:pStyle w:val="ListeParagraf"/>
        <w:spacing w:after="0" w:line="288" w:lineRule="auto"/>
        <w:ind w:left="1276" w:hanging="1276"/>
        <w:contextualSpacing w:val="0"/>
        <w:jc w:val="both"/>
        <w:rPr>
          <w:rFonts w:ascii="Times New Roman" w:hAnsi="Times New Roman" w:cs="Times New Roman"/>
          <w:b/>
          <w:bCs/>
          <w:sz w:val="24"/>
          <w:szCs w:val="24"/>
        </w:rPr>
      </w:pPr>
    </w:p>
    <w:p w:rsidR="009B4354" w:rsidRPr="009B4354" w:rsidRDefault="009B4354" w:rsidP="009B4354">
      <w:pPr>
        <w:pStyle w:val="Gvdemetni1"/>
        <w:shd w:val="clear" w:color="auto" w:fill="auto"/>
        <w:spacing w:line="288" w:lineRule="auto"/>
        <w:ind w:left="1701" w:hanging="285"/>
        <w:jc w:val="both"/>
        <w:rPr>
          <w:rFonts w:ascii="Times New Roman" w:hAnsi="Times New Roman" w:cs="Times New Roman"/>
          <w:sz w:val="24"/>
          <w:szCs w:val="24"/>
        </w:rPr>
      </w:pPr>
      <w:proofErr w:type="gramStart"/>
      <w:r w:rsidRPr="009B4354">
        <w:rPr>
          <w:rFonts w:ascii="Times New Roman" w:hAnsi="Times New Roman" w:cs="Times New Roman"/>
          <w:sz w:val="24"/>
          <w:szCs w:val="24"/>
        </w:rPr>
        <w:t>a</w:t>
      </w:r>
      <w:proofErr w:type="gramEnd"/>
      <w:r w:rsidRPr="009B4354">
        <w:rPr>
          <w:rFonts w:ascii="Times New Roman" w:hAnsi="Times New Roman" w:cs="Times New Roman"/>
          <w:sz w:val="24"/>
          <w:szCs w:val="24"/>
        </w:rPr>
        <w:t xml:space="preserve">. Türkiye'de kurulmuş ve Ticaret Sicil veya Esnaf Sicilinde kayıtlı olması, </w:t>
      </w:r>
    </w:p>
    <w:p w:rsidR="009B4354" w:rsidRPr="009B4354" w:rsidRDefault="009B4354" w:rsidP="009B4354">
      <w:pPr>
        <w:pStyle w:val="Gvdemetni1"/>
        <w:shd w:val="clear" w:color="auto" w:fill="auto"/>
        <w:spacing w:line="288" w:lineRule="auto"/>
        <w:ind w:left="1701"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1. Gerçek kişi olması halinde; ilgisine göre, ticaret, sanayi odası veya esnaf ve sanatkâr siciline kayıtlı olduğunu gösterir belge, </w:t>
      </w:r>
    </w:p>
    <w:p w:rsidR="009B4354" w:rsidRPr="009B4354" w:rsidRDefault="009B4354" w:rsidP="009B4354">
      <w:pPr>
        <w:pStyle w:val="Gvdemetni1"/>
        <w:shd w:val="clear" w:color="auto" w:fill="auto"/>
        <w:spacing w:line="288" w:lineRule="auto"/>
        <w:ind w:left="1701"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2. Tüzel kişi olması halinde; tüzel kişiliğin siciline kayıtlı olduğu ticaret veya sanayi odasından veya idare merkezinin bulunduğu yer mahkemesinden veya benzeri bir makamdan, ihalenin yapıldığı yıl içinde alınmış, tüzel kişiliğin sicile kayıtlı olduğuna dair belge. </w:t>
      </w:r>
    </w:p>
    <w:p w:rsidR="009B4354" w:rsidRPr="009B4354" w:rsidRDefault="009B4354" w:rsidP="009B4354">
      <w:pPr>
        <w:pStyle w:val="Gvdemetni1"/>
        <w:shd w:val="clear" w:color="auto" w:fill="auto"/>
        <w:spacing w:line="288" w:lineRule="auto"/>
        <w:ind w:left="1701" w:hanging="285"/>
        <w:jc w:val="both"/>
        <w:rPr>
          <w:rFonts w:ascii="Times New Roman" w:hAnsi="Times New Roman" w:cs="Times New Roman"/>
          <w:sz w:val="24"/>
          <w:szCs w:val="24"/>
        </w:rPr>
      </w:pPr>
      <w:proofErr w:type="gramStart"/>
      <w:r w:rsidRPr="009B4354">
        <w:rPr>
          <w:rFonts w:ascii="Times New Roman" w:hAnsi="Times New Roman" w:cs="Times New Roman"/>
          <w:sz w:val="24"/>
          <w:szCs w:val="24"/>
        </w:rPr>
        <w:t>b</w:t>
      </w:r>
      <w:proofErr w:type="gramEnd"/>
      <w:r w:rsidRPr="009B4354">
        <w:rPr>
          <w:rFonts w:ascii="Times New Roman" w:hAnsi="Times New Roman" w:cs="Times New Roman"/>
          <w:sz w:val="24"/>
          <w:szCs w:val="24"/>
        </w:rPr>
        <w:t xml:space="preserve">. Ortak girişim olması halinde ortak girişimi oluşturan gerçek veya tüzel kişilerin her birinin (a ve b) deki esaslara göre temin edecekleri belge, </w:t>
      </w:r>
    </w:p>
    <w:p w:rsidR="009B4354" w:rsidRPr="009B4354" w:rsidRDefault="009B4354" w:rsidP="009B4354">
      <w:pPr>
        <w:pStyle w:val="Gvdemetni1"/>
        <w:shd w:val="clear" w:color="auto" w:fill="auto"/>
        <w:spacing w:line="288" w:lineRule="auto"/>
        <w:ind w:left="1701" w:hanging="285"/>
        <w:jc w:val="both"/>
        <w:rPr>
          <w:rFonts w:ascii="Times New Roman" w:hAnsi="Times New Roman" w:cs="Times New Roman"/>
          <w:sz w:val="24"/>
          <w:szCs w:val="24"/>
        </w:rPr>
      </w:pPr>
      <w:proofErr w:type="gramStart"/>
      <w:r w:rsidRPr="009B4354">
        <w:rPr>
          <w:rFonts w:ascii="Times New Roman" w:hAnsi="Times New Roman" w:cs="Times New Roman"/>
          <w:sz w:val="24"/>
          <w:szCs w:val="24"/>
        </w:rPr>
        <w:t>c</w:t>
      </w:r>
      <w:proofErr w:type="gramEnd"/>
      <w:r w:rsidRPr="009B4354">
        <w:rPr>
          <w:rFonts w:ascii="Times New Roman" w:hAnsi="Times New Roman" w:cs="Times New Roman"/>
          <w:sz w:val="24"/>
          <w:szCs w:val="24"/>
        </w:rPr>
        <w:t xml:space="preserve">. İmza sirküleri verilmesi, </w:t>
      </w:r>
    </w:p>
    <w:p w:rsidR="009B4354" w:rsidRPr="009B4354" w:rsidRDefault="009B4354" w:rsidP="009B4354">
      <w:pPr>
        <w:pStyle w:val="Gvdemetni1"/>
        <w:shd w:val="clear" w:color="auto" w:fill="auto"/>
        <w:spacing w:line="288" w:lineRule="auto"/>
        <w:ind w:left="1701"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1. Gerçek kişi olması halinde noter tasdikli imza sirküleri, </w:t>
      </w:r>
    </w:p>
    <w:p w:rsidR="009B4354" w:rsidRPr="009B4354" w:rsidRDefault="009B4354" w:rsidP="009B4354">
      <w:pPr>
        <w:pStyle w:val="Gvdemetni1"/>
        <w:shd w:val="clear" w:color="auto" w:fill="auto"/>
        <w:spacing w:line="288" w:lineRule="auto"/>
        <w:ind w:left="1701"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2. Tüzel kişi olması halinde, tüzel kişiliğin noter tasdikli imza sirküleri </w:t>
      </w:r>
    </w:p>
    <w:p w:rsidR="009B4354" w:rsidRPr="009B4354" w:rsidRDefault="009B4354" w:rsidP="009B4354">
      <w:pPr>
        <w:pStyle w:val="Gvdemetni1"/>
        <w:shd w:val="clear" w:color="auto" w:fill="auto"/>
        <w:spacing w:line="288" w:lineRule="auto"/>
        <w:ind w:left="1701"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3. Ortak girişim olması halinde, girişimi oluşturan gerçek kişi veya tüzel kişilerin her birinin (a) ve (b) fıkralarındaki esaslara göre temin edecekleri belge, </w:t>
      </w:r>
    </w:p>
    <w:p w:rsidR="009B4354" w:rsidRPr="009B4354" w:rsidRDefault="009B4354" w:rsidP="009B4354">
      <w:pPr>
        <w:pStyle w:val="Gvdemetni1"/>
        <w:shd w:val="clear" w:color="auto" w:fill="auto"/>
        <w:spacing w:line="288" w:lineRule="auto"/>
        <w:ind w:left="708" w:firstLine="708"/>
        <w:jc w:val="both"/>
        <w:rPr>
          <w:rFonts w:ascii="Times New Roman" w:hAnsi="Times New Roman" w:cs="Times New Roman"/>
          <w:sz w:val="24"/>
          <w:szCs w:val="24"/>
        </w:rPr>
      </w:pPr>
      <w:proofErr w:type="gramStart"/>
      <w:r w:rsidRPr="009B4354">
        <w:rPr>
          <w:rFonts w:ascii="Times New Roman" w:hAnsi="Times New Roman" w:cs="Times New Roman"/>
          <w:sz w:val="24"/>
          <w:szCs w:val="24"/>
        </w:rPr>
        <w:t>d</w:t>
      </w:r>
      <w:proofErr w:type="gramEnd"/>
      <w:r w:rsidRPr="009B4354">
        <w:rPr>
          <w:rFonts w:ascii="Times New Roman" w:hAnsi="Times New Roman" w:cs="Times New Roman"/>
          <w:sz w:val="24"/>
          <w:szCs w:val="24"/>
        </w:rPr>
        <w:t xml:space="preserve">. İstekliler adına vekâleten ihaleye iştirak ediliyorsa, istekli adına teklifte bulunacak kişilerin vekâletnameleri ile vekâleten iştirak edenin noter tasdikli imza sirküleri vermesi </w:t>
      </w:r>
    </w:p>
    <w:p w:rsidR="009B4354" w:rsidRPr="009B4354" w:rsidRDefault="009B4354" w:rsidP="009B4354">
      <w:pPr>
        <w:pStyle w:val="Gvdemetni1"/>
        <w:shd w:val="clear" w:color="auto" w:fill="auto"/>
        <w:spacing w:line="288" w:lineRule="auto"/>
        <w:ind w:left="708" w:firstLine="708"/>
        <w:jc w:val="both"/>
        <w:rPr>
          <w:rFonts w:ascii="Times New Roman" w:hAnsi="Times New Roman" w:cs="Times New Roman"/>
          <w:sz w:val="24"/>
          <w:szCs w:val="24"/>
        </w:rPr>
      </w:pPr>
      <w:proofErr w:type="gramStart"/>
      <w:r w:rsidRPr="009B4354">
        <w:rPr>
          <w:rFonts w:ascii="Times New Roman" w:hAnsi="Times New Roman" w:cs="Times New Roman"/>
          <w:sz w:val="24"/>
          <w:szCs w:val="24"/>
        </w:rPr>
        <w:t>e</w:t>
      </w:r>
      <w:proofErr w:type="gramEnd"/>
      <w:r w:rsidRPr="009B4354">
        <w:rPr>
          <w:rFonts w:ascii="Times New Roman" w:hAnsi="Times New Roman" w:cs="Times New Roman"/>
          <w:sz w:val="24"/>
          <w:szCs w:val="24"/>
        </w:rPr>
        <w:t xml:space="preserve">. Bu şartnamede yazılı miktarda geçici teminat vermesi, </w:t>
      </w:r>
    </w:p>
    <w:p w:rsidR="009B4354" w:rsidRPr="009B4354" w:rsidRDefault="009B4354" w:rsidP="009B4354">
      <w:pPr>
        <w:pStyle w:val="Gvdemetni1"/>
        <w:shd w:val="clear" w:color="auto" w:fill="auto"/>
        <w:spacing w:line="288" w:lineRule="auto"/>
        <w:ind w:left="708" w:firstLine="708"/>
        <w:jc w:val="both"/>
        <w:rPr>
          <w:rFonts w:ascii="Times New Roman" w:hAnsi="Times New Roman" w:cs="Times New Roman"/>
          <w:sz w:val="24"/>
          <w:szCs w:val="24"/>
        </w:rPr>
      </w:pPr>
      <w:proofErr w:type="gramStart"/>
      <w:r w:rsidRPr="009B4354">
        <w:rPr>
          <w:rFonts w:ascii="Times New Roman" w:hAnsi="Times New Roman" w:cs="Times New Roman"/>
          <w:sz w:val="24"/>
          <w:szCs w:val="24"/>
        </w:rPr>
        <w:t>f</w:t>
      </w:r>
      <w:proofErr w:type="gramEnd"/>
      <w:r w:rsidRPr="009B4354">
        <w:rPr>
          <w:rFonts w:ascii="Times New Roman" w:hAnsi="Times New Roman" w:cs="Times New Roman"/>
          <w:sz w:val="24"/>
          <w:szCs w:val="24"/>
        </w:rPr>
        <w:t xml:space="preserve">. İsteklilerin ortak girişim olması halinde, Devlet İhale Kanununa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 </w:t>
      </w:r>
    </w:p>
    <w:p w:rsidR="00690B11" w:rsidRPr="009B4354" w:rsidRDefault="009B4354" w:rsidP="009B4354">
      <w:pPr>
        <w:pStyle w:val="Gvdemetni1"/>
        <w:shd w:val="clear" w:color="auto" w:fill="auto"/>
        <w:spacing w:line="288" w:lineRule="auto"/>
        <w:ind w:left="708" w:firstLine="708"/>
        <w:jc w:val="both"/>
        <w:rPr>
          <w:rFonts w:ascii="Times New Roman" w:hAnsi="Times New Roman" w:cs="Times New Roman"/>
          <w:sz w:val="24"/>
          <w:szCs w:val="24"/>
        </w:rPr>
      </w:pPr>
      <w:proofErr w:type="gramStart"/>
      <w:r w:rsidRPr="009B4354">
        <w:rPr>
          <w:rFonts w:ascii="Times New Roman" w:hAnsi="Times New Roman" w:cs="Times New Roman"/>
          <w:sz w:val="24"/>
          <w:szCs w:val="24"/>
        </w:rPr>
        <w:t>g.</w:t>
      </w:r>
      <w:proofErr w:type="gramEnd"/>
      <w:r w:rsidRPr="009B4354">
        <w:rPr>
          <w:rFonts w:ascii="Times New Roman" w:hAnsi="Times New Roman" w:cs="Times New Roman"/>
          <w:sz w:val="24"/>
          <w:szCs w:val="24"/>
        </w:rPr>
        <w:t xml:space="preserve"> İdarece hazırlanan ve İsteklilerce satın alınan İhale Dosyası içinde bulunan ve okunup anlaşıldığına dair imzalanmış ihale şartnamesi,</w:t>
      </w:r>
    </w:p>
    <w:p w:rsidR="009B4354" w:rsidRPr="00FF074F" w:rsidRDefault="009B4354" w:rsidP="009B4354">
      <w:pPr>
        <w:pStyle w:val="Gvdemetni1"/>
        <w:shd w:val="clear" w:color="auto" w:fill="auto"/>
        <w:spacing w:line="288" w:lineRule="auto"/>
        <w:ind w:left="708" w:firstLine="708"/>
        <w:jc w:val="both"/>
        <w:rPr>
          <w:rFonts w:ascii="Times New Roman" w:hAnsi="Times New Roman" w:cs="Times New Roman"/>
          <w:sz w:val="24"/>
          <w:szCs w:val="24"/>
        </w:rPr>
      </w:pPr>
    </w:p>
    <w:p w:rsidR="00615C49" w:rsidRPr="00FF074F" w:rsidRDefault="00615C49" w:rsidP="00F11283">
      <w:pPr>
        <w:pStyle w:val="Gvdemetni1"/>
        <w:shd w:val="clear" w:color="auto" w:fill="auto"/>
        <w:spacing w:line="288" w:lineRule="auto"/>
        <w:ind w:left="1276" w:hanging="1276"/>
        <w:rPr>
          <w:rFonts w:ascii="Times New Roman" w:hAnsi="Times New Roman" w:cs="Times New Roman"/>
          <w:b/>
          <w:sz w:val="24"/>
          <w:szCs w:val="24"/>
        </w:rPr>
      </w:pPr>
      <w:r w:rsidRPr="00FF074F">
        <w:rPr>
          <w:rFonts w:ascii="Times New Roman" w:hAnsi="Times New Roman" w:cs="Times New Roman"/>
          <w:b/>
          <w:sz w:val="24"/>
          <w:szCs w:val="24"/>
        </w:rPr>
        <w:t>İHALEYE KATILAMAYACAK OLANLAR</w:t>
      </w:r>
    </w:p>
    <w:p w:rsidR="00690B11" w:rsidRPr="00FF074F" w:rsidRDefault="00690B11" w:rsidP="00F11283">
      <w:pPr>
        <w:pStyle w:val="Gvdemetni1"/>
        <w:shd w:val="clear" w:color="auto" w:fill="auto"/>
        <w:spacing w:line="288" w:lineRule="auto"/>
        <w:ind w:left="1276" w:hanging="1276"/>
        <w:rPr>
          <w:rFonts w:ascii="Times New Roman" w:hAnsi="Times New Roman" w:cs="Times New Roman"/>
          <w:b/>
          <w:sz w:val="24"/>
          <w:szCs w:val="24"/>
        </w:rPr>
      </w:pPr>
    </w:p>
    <w:p w:rsidR="00746B0D" w:rsidRPr="00746B0D" w:rsidRDefault="00615C49" w:rsidP="00746B0D">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746B0D">
        <w:rPr>
          <w:rFonts w:ascii="Times New Roman" w:hAnsi="Times New Roman" w:cs="Times New Roman"/>
          <w:sz w:val="24"/>
          <w:szCs w:val="24"/>
        </w:rPr>
        <w:t xml:space="preserve">8213 Sayılı Döner Sermayeli Kuruluşlar İhale Yönetmeliğinin 5 inci maddesinde yazılı kimseler doğrudan veya dolaylı olarak ihaleye katılamazlar. </w:t>
      </w:r>
      <w:r w:rsidR="00746B0D" w:rsidRPr="00746B0D">
        <w:rPr>
          <w:rFonts w:ascii="Times New Roman" w:hAnsi="Times New Roman" w:cs="Times New Roman"/>
          <w:sz w:val="24"/>
          <w:szCs w:val="24"/>
        </w:rPr>
        <w:t>Bu yasağa rağmen ihaleye girene, ihale üzerine kalması durumunda ihale bozularak geçici teminatı; geçici teminat kesin teminata çevrilmiş ve sözleşme yapılmış ise kesin teminatı bütçeye gelir kaydedilir.</w:t>
      </w:r>
    </w:p>
    <w:p w:rsidR="00690B11" w:rsidRPr="00746B0D" w:rsidRDefault="00690B11" w:rsidP="00746B0D">
      <w:pPr>
        <w:pStyle w:val="ListeParagraf"/>
        <w:spacing w:after="0" w:line="288" w:lineRule="auto"/>
        <w:ind w:left="1276"/>
        <w:contextualSpacing w:val="0"/>
        <w:jc w:val="both"/>
        <w:rPr>
          <w:rFonts w:ascii="Times New Roman" w:hAnsi="Times New Roman" w:cs="Times New Roman"/>
          <w:b/>
          <w:bCs/>
          <w:sz w:val="24"/>
          <w:szCs w:val="24"/>
        </w:rPr>
      </w:pPr>
    </w:p>
    <w:p w:rsidR="00615C49" w:rsidRPr="00FF074F" w:rsidRDefault="00615C49" w:rsidP="00F11283">
      <w:pPr>
        <w:pStyle w:val="Gvdemetni1"/>
        <w:shd w:val="clear" w:color="auto" w:fill="auto"/>
        <w:spacing w:line="288" w:lineRule="auto"/>
        <w:ind w:left="1276" w:hanging="1276"/>
        <w:rPr>
          <w:rFonts w:ascii="Times New Roman" w:hAnsi="Times New Roman" w:cs="Times New Roman"/>
          <w:b/>
          <w:sz w:val="24"/>
          <w:szCs w:val="24"/>
        </w:rPr>
      </w:pPr>
      <w:r w:rsidRPr="00FF074F">
        <w:rPr>
          <w:rFonts w:ascii="Times New Roman" w:hAnsi="Times New Roman" w:cs="Times New Roman"/>
          <w:b/>
          <w:sz w:val="24"/>
          <w:szCs w:val="24"/>
        </w:rPr>
        <w:t>TEMİNATA İLİŞKİN ESASLAR</w:t>
      </w:r>
    </w:p>
    <w:p w:rsidR="00690B11" w:rsidRPr="00FF074F" w:rsidRDefault="00690B11" w:rsidP="00F11283">
      <w:pPr>
        <w:pStyle w:val="Gvdemetni1"/>
        <w:shd w:val="clear" w:color="auto" w:fill="auto"/>
        <w:spacing w:line="288" w:lineRule="auto"/>
        <w:ind w:left="1276" w:hanging="1276"/>
        <w:rPr>
          <w:rFonts w:ascii="Times New Roman" w:hAnsi="Times New Roman" w:cs="Times New Roman"/>
          <w:b/>
          <w:sz w:val="24"/>
          <w:szCs w:val="24"/>
        </w:rPr>
      </w:pPr>
    </w:p>
    <w:p w:rsidR="00E840FA" w:rsidRPr="00FF074F" w:rsidRDefault="00E840FA"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Geçici veya </w:t>
      </w:r>
      <w:r w:rsidRPr="00B54BA4">
        <w:rPr>
          <w:rFonts w:ascii="Times New Roman" w:hAnsi="Times New Roman" w:cs="Times New Roman"/>
          <w:sz w:val="24"/>
          <w:szCs w:val="24"/>
        </w:rPr>
        <w:t xml:space="preserve">kesin teminat </w:t>
      </w:r>
      <w:r w:rsidRPr="00FF074F">
        <w:rPr>
          <w:rFonts w:ascii="Times New Roman" w:hAnsi="Times New Roman" w:cs="Times New Roman"/>
          <w:sz w:val="24"/>
          <w:szCs w:val="24"/>
        </w:rPr>
        <w:t>olarak kabul edilecek değerler aşağıda belirtilmiştir;</w:t>
      </w:r>
    </w:p>
    <w:p w:rsidR="00E840FA" w:rsidRPr="00FF074F" w:rsidRDefault="00E840FA" w:rsidP="00F11283">
      <w:pPr>
        <w:pStyle w:val="Gvdemetni1"/>
        <w:numPr>
          <w:ilvl w:val="0"/>
          <w:numId w:val="3"/>
        </w:numPr>
        <w:shd w:val="clear" w:color="auto" w:fill="auto"/>
        <w:tabs>
          <w:tab w:val="left" w:pos="1134"/>
        </w:tabs>
        <w:spacing w:line="288" w:lineRule="auto"/>
        <w:ind w:left="1701" w:hanging="425"/>
        <w:jc w:val="both"/>
        <w:rPr>
          <w:rFonts w:ascii="Times New Roman" w:hAnsi="Times New Roman" w:cs="Times New Roman"/>
          <w:sz w:val="24"/>
          <w:szCs w:val="24"/>
        </w:rPr>
      </w:pPr>
      <w:r w:rsidRPr="00FF074F">
        <w:rPr>
          <w:rFonts w:ascii="Times New Roman" w:hAnsi="Times New Roman" w:cs="Times New Roman"/>
          <w:sz w:val="24"/>
          <w:szCs w:val="24"/>
        </w:rPr>
        <w:t>Tedavüldeki Türk parası,</w:t>
      </w:r>
    </w:p>
    <w:p w:rsidR="00E840FA" w:rsidRPr="00FF074F" w:rsidRDefault="00E840FA" w:rsidP="00F11283">
      <w:pPr>
        <w:pStyle w:val="Gvdemetni1"/>
        <w:numPr>
          <w:ilvl w:val="0"/>
          <w:numId w:val="3"/>
        </w:numPr>
        <w:shd w:val="clear" w:color="auto" w:fill="auto"/>
        <w:tabs>
          <w:tab w:val="left" w:pos="1134"/>
        </w:tabs>
        <w:spacing w:line="288" w:lineRule="auto"/>
        <w:ind w:left="1701" w:hanging="425"/>
        <w:jc w:val="both"/>
        <w:rPr>
          <w:rFonts w:ascii="Times New Roman" w:hAnsi="Times New Roman" w:cs="Times New Roman"/>
          <w:sz w:val="24"/>
          <w:szCs w:val="24"/>
        </w:rPr>
      </w:pPr>
      <w:r w:rsidRPr="00FF074F">
        <w:rPr>
          <w:rFonts w:ascii="Times New Roman" w:hAnsi="Times New Roman" w:cs="Times New Roman"/>
          <w:sz w:val="24"/>
          <w:szCs w:val="24"/>
        </w:rPr>
        <w:t>Hazine ve Dış Ticaret Müsteşarlığınca belirlenecek bankaların verecekleri süresiz ve 2886 Sayılı Kanunun 27. maddesine uygun olarak düzenlenmiş banka teminat mektupları,</w:t>
      </w:r>
    </w:p>
    <w:p w:rsidR="00E840FA" w:rsidRPr="00FF074F" w:rsidRDefault="00E840FA" w:rsidP="00F11283">
      <w:pPr>
        <w:pStyle w:val="Gvdemetni1"/>
        <w:numPr>
          <w:ilvl w:val="0"/>
          <w:numId w:val="3"/>
        </w:numPr>
        <w:shd w:val="clear" w:color="auto" w:fill="auto"/>
        <w:tabs>
          <w:tab w:val="left" w:pos="993"/>
          <w:tab w:val="left" w:pos="1090"/>
        </w:tabs>
        <w:spacing w:line="288" w:lineRule="auto"/>
        <w:ind w:left="1701" w:hanging="425"/>
        <w:jc w:val="both"/>
        <w:rPr>
          <w:rFonts w:ascii="Times New Roman" w:hAnsi="Times New Roman" w:cs="Times New Roman"/>
          <w:sz w:val="24"/>
          <w:szCs w:val="24"/>
        </w:rPr>
      </w:pPr>
      <w:r w:rsidRPr="00FF074F">
        <w:rPr>
          <w:rFonts w:ascii="Times New Roman" w:hAnsi="Times New Roman" w:cs="Times New Roman"/>
          <w:sz w:val="24"/>
          <w:szCs w:val="24"/>
        </w:rPr>
        <w:t>Devlet tahvilleri ve hazine kefaletine haiz tahviller.</w:t>
      </w:r>
    </w:p>
    <w:p w:rsidR="00E840FA" w:rsidRPr="00FF074F" w:rsidRDefault="00E840FA" w:rsidP="00F11283">
      <w:pPr>
        <w:pStyle w:val="Gvdemetni1"/>
        <w:shd w:val="clear" w:color="auto" w:fill="auto"/>
        <w:tabs>
          <w:tab w:val="left" w:pos="709"/>
        </w:tabs>
        <w:spacing w:line="288" w:lineRule="auto"/>
        <w:ind w:left="1276" w:hanging="1276"/>
        <w:jc w:val="both"/>
        <w:rPr>
          <w:rFonts w:ascii="Times New Roman" w:hAnsi="Times New Roman" w:cs="Times New Roman"/>
          <w:sz w:val="24"/>
          <w:szCs w:val="24"/>
        </w:rPr>
      </w:pPr>
    </w:p>
    <w:p w:rsidR="008C1085" w:rsidRDefault="00E840FA" w:rsidP="00F11283">
      <w:pPr>
        <w:pStyle w:val="Gvdemetni1"/>
        <w:shd w:val="clear" w:color="auto" w:fill="auto"/>
        <w:spacing w:line="288" w:lineRule="auto"/>
        <w:ind w:left="1276" w:firstLine="0"/>
        <w:jc w:val="both"/>
        <w:rPr>
          <w:rFonts w:ascii="Times New Roman" w:hAnsi="Times New Roman" w:cs="Times New Roman"/>
          <w:sz w:val="24"/>
          <w:szCs w:val="24"/>
        </w:rPr>
      </w:pPr>
      <w:r w:rsidRPr="00B54BA4">
        <w:rPr>
          <w:rFonts w:ascii="Times New Roman" w:hAnsi="Times New Roman" w:cs="Times New Roman"/>
          <w:sz w:val="24"/>
          <w:szCs w:val="24"/>
        </w:rPr>
        <w:t xml:space="preserve">Teminatların teslim yeri; Banka teminat mektupları dışındaki teminatların istekliler tarafından Döner Sermaye Saymanlığının </w:t>
      </w:r>
      <w:r w:rsidR="00EF5DF1" w:rsidRPr="00B54BA4">
        <w:rPr>
          <w:rFonts w:ascii="Times New Roman" w:hAnsi="Times New Roman" w:cs="Times New Roman"/>
          <w:sz w:val="24"/>
          <w:szCs w:val="24"/>
        </w:rPr>
        <w:t xml:space="preserve">veznesi veya T.C. </w:t>
      </w:r>
      <w:r w:rsidR="00BE08BE" w:rsidRPr="00B54BA4">
        <w:rPr>
          <w:rFonts w:ascii="Times New Roman" w:hAnsi="Times New Roman" w:cs="Times New Roman"/>
          <w:sz w:val="24"/>
          <w:szCs w:val="24"/>
        </w:rPr>
        <w:t>Vakıflar</w:t>
      </w:r>
      <w:r w:rsidR="00EF5DF1" w:rsidRPr="00B54BA4">
        <w:rPr>
          <w:rFonts w:ascii="Times New Roman" w:hAnsi="Times New Roman" w:cs="Times New Roman"/>
          <w:sz w:val="24"/>
          <w:szCs w:val="24"/>
        </w:rPr>
        <w:t xml:space="preserve"> Bankası; </w:t>
      </w:r>
      <w:r w:rsidR="00BE08BE" w:rsidRPr="00B54BA4">
        <w:rPr>
          <w:rFonts w:ascii="Times New Roman" w:hAnsi="Times New Roman" w:cs="Times New Roman"/>
          <w:sz w:val="24"/>
          <w:szCs w:val="24"/>
        </w:rPr>
        <w:t>Tekirdağ</w:t>
      </w:r>
      <w:r w:rsidR="005263FE" w:rsidRPr="00B54BA4">
        <w:rPr>
          <w:rFonts w:ascii="Times New Roman" w:hAnsi="Times New Roman" w:cs="Times New Roman"/>
          <w:sz w:val="24"/>
          <w:szCs w:val="24"/>
        </w:rPr>
        <w:t xml:space="preserve"> </w:t>
      </w:r>
      <w:r w:rsidR="003E0542" w:rsidRPr="00B54BA4">
        <w:rPr>
          <w:rFonts w:ascii="Times New Roman" w:hAnsi="Times New Roman" w:cs="Times New Roman"/>
          <w:sz w:val="24"/>
          <w:szCs w:val="24"/>
        </w:rPr>
        <w:t xml:space="preserve">Şubesi </w:t>
      </w:r>
      <w:r w:rsidR="00BE08BE" w:rsidRPr="00B54BA4">
        <w:rPr>
          <w:rFonts w:ascii="Times New Roman" w:hAnsi="Times New Roman" w:cs="Times New Roman"/>
          <w:b/>
          <w:sz w:val="24"/>
          <w:szCs w:val="24"/>
        </w:rPr>
        <w:t xml:space="preserve">TR950001500158007299644962 </w:t>
      </w:r>
      <w:r w:rsidR="00EF5DF1" w:rsidRPr="00B54BA4">
        <w:rPr>
          <w:rFonts w:ascii="Times New Roman" w:hAnsi="Times New Roman" w:cs="Times New Roman"/>
          <w:sz w:val="24"/>
          <w:szCs w:val="24"/>
        </w:rPr>
        <w:t xml:space="preserve">hesap numarasıdır. </w:t>
      </w:r>
    </w:p>
    <w:p w:rsidR="00E840FA" w:rsidRPr="00FF074F" w:rsidRDefault="00E840FA" w:rsidP="00F11283">
      <w:pPr>
        <w:pStyle w:val="Gvdemetni1"/>
        <w:shd w:val="clear" w:color="auto" w:fill="auto"/>
        <w:spacing w:line="288" w:lineRule="auto"/>
        <w:ind w:left="1276" w:firstLine="0"/>
        <w:jc w:val="both"/>
        <w:rPr>
          <w:rFonts w:ascii="Times New Roman" w:hAnsi="Times New Roman" w:cs="Times New Roman"/>
          <w:sz w:val="24"/>
          <w:szCs w:val="24"/>
        </w:rPr>
      </w:pPr>
      <w:r w:rsidRPr="00FF074F">
        <w:rPr>
          <w:rFonts w:ascii="Times New Roman" w:hAnsi="Times New Roman" w:cs="Times New Roman"/>
          <w:sz w:val="24"/>
          <w:szCs w:val="24"/>
        </w:rPr>
        <w:t xml:space="preserve">Her ne suretle olursa olsun </w:t>
      </w:r>
      <w:r w:rsidR="00B54BA4">
        <w:rPr>
          <w:rFonts w:ascii="Times New Roman" w:hAnsi="Times New Roman" w:cs="Times New Roman"/>
          <w:sz w:val="24"/>
          <w:szCs w:val="24"/>
        </w:rPr>
        <w:t>ENSTİTÜ tarafından</w:t>
      </w:r>
      <w:r w:rsidRPr="00FF074F">
        <w:rPr>
          <w:rFonts w:ascii="Times New Roman" w:hAnsi="Times New Roman" w:cs="Times New Roman"/>
          <w:sz w:val="24"/>
          <w:szCs w:val="24"/>
        </w:rPr>
        <w:t xml:space="preserve"> alınan teminatlar haciz edilemez ve ihtiyati tedbir konulamaz.</w:t>
      </w:r>
    </w:p>
    <w:p w:rsidR="00E840FA" w:rsidRPr="003D60F3" w:rsidRDefault="0022028B" w:rsidP="00F11283">
      <w:pPr>
        <w:pStyle w:val="Gvdemetni1"/>
        <w:shd w:val="clear" w:color="auto" w:fill="auto"/>
        <w:spacing w:line="288" w:lineRule="auto"/>
        <w:ind w:left="1276" w:firstLine="0"/>
        <w:jc w:val="both"/>
        <w:rPr>
          <w:rFonts w:ascii="Times New Roman" w:hAnsi="Times New Roman" w:cs="Times New Roman"/>
          <w:b/>
          <w:color w:val="FF0000"/>
          <w:sz w:val="24"/>
          <w:szCs w:val="24"/>
        </w:rPr>
      </w:pPr>
      <w:r w:rsidRPr="003D60F3">
        <w:rPr>
          <w:rFonts w:ascii="Times New Roman" w:hAnsi="Times New Roman" w:cs="Times New Roman"/>
          <w:b/>
          <w:sz w:val="24"/>
          <w:szCs w:val="24"/>
        </w:rPr>
        <w:t>Sözleşme imzalanan her bir çeşit için ayrı kesin teminat alınacaktır</w:t>
      </w:r>
      <w:r w:rsidR="009E342F" w:rsidRPr="003D60F3">
        <w:rPr>
          <w:rFonts w:ascii="Times New Roman" w:hAnsi="Times New Roman" w:cs="Times New Roman"/>
          <w:b/>
          <w:sz w:val="24"/>
          <w:szCs w:val="24"/>
        </w:rPr>
        <w:t>.</w:t>
      </w:r>
      <w:r w:rsidR="009E342F" w:rsidRPr="003D60F3">
        <w:rPr>
          <w:rFonts w:ascii="Times New Roman" w:hAnsi="Times New Roman" w:cs="Times New Roman"/>
          <w:b/>
          <w:color w:val="FF0000"/>
          <w:sz w:val="24"/>
          <w:szCs w:val="24"/>
        </w:rPr>
        <w:t xml:space="preserve"> </w:t>
      </w:r>
      <w:r w:rsidRPr="003D60F3">
        <w:rPr>
          <w:rFonts w:ascii="Times New Roman" w:hAnsi="Times New Roman" w:cs="Times New Roman"/>
          <w:b/>
          <w:color w:val="FF0000"/>
          <w:sz w:val="24"/>
          <w:szCs w:val="24"/>
        </w:rPr>
        <w:t xml:space="preserve">  </w:t>
      </w:r>
    </w:p>
    <w:p w:rsidR="005263FE" w:rsidRPr="00FF074F" w:rsidRDefault="005263FE" w:rsidP="00F11283">
      <w:pPr>
        <w:pStyle w:val="Gvdemetni1"/>
        <w:shd w:val="clear" w:color="auto" w:fill="auto"/>
        <w:spacing w:line="288" w:lineRule="auto"/>
        <w:ind w:left="1276" w:hanging="1276"/>
        <w:jc w:val="both"/>
        <w:rPr>
          <w:rFonts w:ascii="Times New Roman" w:hAnsi="Times New Roman" w:cs="Times New Roman"/>
          <w:sz w:val="24"/>
          <w:szCs w:val="24"/>
        </w:rPr>
      </w:pPr>
    </w:p>
    <w:p w:rsidR="009E342F" w:rsidRDefault="009E342F" w:rsidP="00F11283">
      <w:pPr>
        <w:spacing w:after="0" w:line="288" w:lineRule="auto"/>
        <w:ind w:left="1276" w:hanging="1276"/>
        <w:jc w:val="center"/>
        <w:rPr>
          <w:rFonts w:ascii="Times New Roman" w:hAnsi="Times New Roman" w:cs="Times New Roman"/>
          <w:b/>
          <w:sz w:val="24"/>
          <w:szCs w:val="24"/>
        </w:rPr>
      </w:pPr>
    </w:p>
    <w:p w:rsidR="00E840FA" w:rsidRPr="00FF074F" w:rsidRDefault="00E840FA" w:rsidP="000F47AE">
      <w:pPr>
        <w:spacing w:after="0" w:line="288" w:lineRule="auto"/>
        <w:ind w:left="1276" w:hanging="1276"/>
        <w:rPr>
          <w:rFonts w:ascii="Times New Roman" w:hAnsi="Times New Roman" w:cs="Times New Roman"/>
          <w:b/>
          <w:sz w:val="24"/>
          <w:szCs w:val="24"/>
        </w:rPr>
      </w:pPr>
      <w:r w:rsidRPr="00FF074F">
        <w:rPr>
          <w:rFonts w:ascii="Times New Roman" w:hAnsi="Times New Roman" w:cs="Times New Roman"/>
          <w:b/>
          <w:sz w:val="24"/>
          <w:szCs w:val="24"/>
        </w:rPr>
        <w:t>İHALENİN SONUÇLANDIRILMASI</w:t>
      </w:r>
    </w:p>
    <w:p w:rsidR="005263FE" w:rsidRPr="00FF074F" w:rsidRDefault="005263FE" w:rsidP="00F11283">
      <w:pPr>
        <w:spacing w:after="0" w:line="288" w:lineRule="auto"/>
        <w:ind w:left="1276" w:hanging="1276"/>
        <w:jc w:val="center"/>
        <w:rPr>
          <w:rFonts w:ascii="Times New Roman" w:hAnsi="Times New Roman" w:cs="Times New Roman"/>
          <w:b/>
          <w:sz w:val="24"/>
          <w:szCs w:val="24"/>
        </w:rPr>
      </w:pPr>
    </w:p>
    <w:p w:rsidR="0044207F" w:rsidRPr="008C1085" w:rsidRDefault="002238A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 xml:space="preserve">İhale,  artırma </w:t>
      </w:r>
      <w:r w:rsidRPr="008C1085">
        <w:rPr>
          <w:rFonts w:ascii="Times New Roman" w:hAnsi="Times New Roman" w:cs="Times New Roman"/>
          <w:sz w:val="24"/>
          <w:szCs w:val="24"/>
        </w:rPr>
        <w:t xml:space="preserve">sonunda sürülen pey </w:t>
      </w:r>
      <w:r w:rsidR="00CF0965" w:rsidRPr="008C1085">
        <w:rPr>
          <w:rFonts w:ascii="Times New Roman" w:hAnsi="Times New Roman" w:cs="Times New Roman"/>
          <w:sz w:val="24"/>
          <w:szCs w:val="24"/>
        </w:rPr>
        <w:t xml:space="preserve">satış komisyonu tarafından uygun görülerek artırma tutanağının imzalanması ile gerçekleşmiş olur. Bu geçici ihale, </w:t>
      </w:r>
      <w:r w:rsidR="00F37EC8" w:rsidRPr="008C1085">
        <w:rPr>
          <w:rFonts w:ascii="Times New Roman" w:hAnsi="Times New Roman" w:cs="Times New Roman"/>
          <w:sz w:val="24"/>
          <w:szCs w:val="24"/>
        </w:rPr>
        <w:t xml:space="preserve">Tekirdağ Bağcılık </w:t>
      </w:r>
      <w:r w:rsidR="00CF0965" w:rsidRPr="008C1085">
        <w:rPr>
          <w:rFonts w:ascii="Times New Roman" w:hAnsi="Times New Roman" w:cs="Times New Roman"/>
          <w:sz w:val="24"/>
          <w:szCs w:val="24"/>
        </w:rPr>
        <w:t>Araştırma Enstitüsü Müdürlüğü’nce 10 gün içinde uygun görülerek onaylandığında kesinlik kazanır.</w:t>
      </w:r>
    </w:p>
    <w:p w:rsidR="00DE4EAD" w:rsidRPr="008C1085" w:rsidRDefault="00DE4EAD" w:rsidP="00F11283">
      <w:pPr>
        <w:pStyle w:val="ListeParagraf"/>
        <w:spacing w:after="0" w:line="288" w:lineRule="auto"/>
        <w:ind w:left="1276"/>
        <w:contextualSpacing w:val="0"/>
        <w:jc w:val="both"/>
        <w:rPr>
          <w:rFonts w:ascii="Times New Roman" w:hAnsi="Times New Roman" w:cs="Times New Roman"/>
          <w:b/>
          <w:bCs/>
          <w:sz w:val="24"/>
          <w:szCs w:val="24"/>
        </w:rPr>
      </w:pPr>
    </w:p>
    <w:p w:rsidR="0044207F"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8C1085">
        <w:rPr>
          <w:rFonts w:ascii="Times New Roman" w:hAnsi="Times New Roman" w:cs="Times New Roman"/>
          <w:sz w:val="24"/>
          <w:szCs w:val="24"/>
        </w:rPr>
        <w:t>Satış şartnamesini imzalayarak geçici teminatı yatırmış olan istekliler ihaleye katılmak ve pey sürmek zorundadır. Aksi halde teminatları irat kaydedilecektir. Ancak, sürülen pey yüksekliği</w:t>
      </w:r>
      <w:r w:rsidRPr="00FF074F">
        <w:rPr>
          <w:rFonts w:ascii="Times New Roman" w:hAnsi="Times New Roman" w:cs="Times New Roman"/>
          <w:sz w:val="24"/>
          <w:szCs w:val="24"/>
        </w:rPr>
        <w:t xml:space="preserve"> nedeniyle artırmadan çekilenlerin teminatları geri verilecektir.</w:t>
      </w:r>
    </w:p>
    <w:p w:rsidR="00DE4EAD" w:rsidRPr="00FF074F" w:rsidRDefault="00DE4EAD" w:rsidP="00F11283">
      <w:pPr>
        <w:spacing w:after="0" w:line="288" w:lineRule="auto"/>
        <w:jc w:val="both"/>
        <w:rPr>
          <w:rFonts w:ascii="Times New Roman" w:hAnsi="Times New Roman" w:cs="Times New Roman"/>
          <w:b/>
          <w:bCs/>
          <w:sz w:val="24"/>
          <w:szCs w:val="24"/>
        </w:rPr>
      </w:pPr>
    </w:p>
    <w:p w:rsidR="00CF0965" w:rsidRPr="00FF074F" w:rsidRDefault="00B47310"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Pazarlık</w:t>
      </w:r>
      <w:r w:rsidR="00CF0965" w:rsidRPr="00FF074F">
        <w:rPr>
          <w:rFonts w:ascii="Times New Roman" w:hAnsi="Times New Roman" w:cs="Times New Roman"/>
          <w:sz w:val="24"/>
          <w:szCs w:val="24"/>
        </w:rPr>
        <w:t xml:space="preserve"> sonunda, en yüksek pey süren istekli üzerine ihale yapılır. Ancak sürülen peyin yeterli bulunmaması veya satışa fesat karıştırıldığına kanaat getirilmesi nedeniyle ihale yapılmaz ya da İhale Komisyonunca alınan ihale kararı, Enstitü Müdürlüğünce tasdik edilmez ise, geçici teminat iade edilir. İstekli bunun dışında herhangi bir hak talebinde bulunamaz. </w:t>
      </w:r>
      <w:r w:rsidR="00D763BB">
        <w:rPr>
          <w:rFonts w:ascii="Times New Roman" w:hAnsi="Times New Roman" w:cs="Times New Roman"/>
          <w:sz w:val="24"/>
          <w:szCs w:val="24"/>
        </w:rPr>
        <w:t>ENSTİTÜ</w:t>
      </w:r>
      <w:r w:rsidR="00CF0965" w:rsidRPr="00FF074F">
        <w:rPr>
          <w:rFonts w:ascii="Times New Roman" w:hAnsi="Times New Roman" w:cs="Times New Roman"/>
          <w:sz w:val="24"/>
          <w:szCs w:val="24"/>
        </w:rPr>
        <w:t xml:space="preserve"> ihaleyi yapıp yapmamakta ve uygun Islahçı Hakkını tespitte serbesttir.</w:t>
      </w:r>
      <w:r w:rsidR="009E342F">
        <w:rPr>
          <w:rFonts w:ascii="Times New Roman" w:hAnsi="Times New Roman" w:cs="Times New Roman"/>
          <w:sz w:val="24"/>
          <w:szCs w:val="24"/>
        </w:rPr>
        <w:t xml:space="preserve"> Her bir çeşit için ayrı sözleşme imzalanacaktır.</w:t>
      </w:r>
    </w:p>
    <w:p w:rsidR="00DE4EAD" w:rsidRPr="00FF074F" w:rsidRDefault="00DE4EAD" w:rsidP="00F11283">
      <w:pPr>
        <w:spacing w:after="0" w:line="288" w:lineRule="auto"/>
        <w:jc w:val="both"/>
        <w:rPr>
          <w:rFonts w:ascii="Times New Roman" w:hAnsi="Times New Roman" w:cs="Times New Roman"/>
          <w:b/>
          <w:bCs/>
          <w:sz w:val="24"/>
          <w:szCs w:val="24"/>
        </w:rPr>
      </w:pPr>
    </w:p>
    <w:p w:rsidR="00E625FB" w:rsidRPr="00FF074F" w:rsidRDefault="00E625FB" w:rsidP="00F11283">
      <w:pPr>
        <w:pStyle w:val="GvdeMetniGirintisi2"/>
        <w:spacing w:after="0" w:line="288" w:lineRule="auto"/>
        <w:ind w:left="1276" w:hanging="1276"/>
        <w:jc w:val="center"/>
        <w:rPr>
          <w:b/>
        </w:rPr>
      </w:pPr>
      <w:r w:rsidRPr="00FF074F">
        <w:rPr>
          <w:b/>
        </w:rPr>
        <w:t>TEBLİGAT VE ISLAHÇI HAKKI PAYI ÖDEME İŞLERİ</w:t>
      </w:r>
    </w:p>
    <w:p w:rsidR="00DE4EAD" w:rsidRPr="00FF074F" w:rsidRDefault="00DE4EAD" w:rsidP="00F11283">
      <w:pPr>
        <w:pStyle w:val="GvdeMetniGirintisi2"/>
        <w:spacing w:after="0" w:line="288" w:lineRule="auto"/>
        <w:ind w:left="1276" w:hanging="1276"/>
        <w:jc w:val="center"/>
        <w:rPr>
          <w:b/>
        </w:rPr>
      </w:pPr>
    </w:p>
    <w:p w:rsidR="00E625FB" w:rsidRPr="00FF074F" w:rsidRDefault="00F37EC8"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 xml:space="preserve">Tekirdağ Bağcılık </w:t>
      </w:r>
      <w:r w:rsidR="00CF0965" w:rsidRPr="00FF074F">
        <w:rPr>
          <w:rFonts w:ascii="Times New Roman" w:hAnsi="Times New Roman" w:cs="Times New Roman"/>
          <w:sz w:val="24"/>
          <w:szCs w:val="24"/>
        </w:rPr>
        <w:t>Araştırma Enstitüsü Müdürlüğü’nce onaylanan ihale kararları işletmeye ulaşmasına müteakip en geç 5 iş günü içer</w:t>
      </w:r>
      <w:r w:rsidR="002C01E4" w:rsidRPr="00FF074F">
        <w:rPr>
          <w:rFonts w:ascii="Times New Roman" w:hAnsi="Times New Roman" w:cs="Times New Roman"/>
          <w:sz w:val="24"/>
          <w:szCs w:val="24"/>
        </w:rPr>
        <w:t>i</w:t>
      </w:r>
      <w:r w:rsidR="00CF0965" w:rsidRPr="00FF074F">
        <w:rPr>
          <w:rFonts w:ascii="Times New Roman" w:hAnsi="Times New Roman" w:cs="Times New Roman"/>
          <w:sz w:val="24"/>
          <w:szCs w:val="24"/>
        </w:rPr>
        <w:t xml:space="preserve">sinde işletmece üzerine ihale yapılana veya vekiline imzası alınmak suretiyle bildirilir veya iadeli taahhütlü mektupla tebligat adresine postalanır. Mektubun postaya verilmesini takip eden yedinci gün kararın alıcıya tebliğ tarihi sayılır (Tebligatın postaya verildiği gün sayılmaz). Tebliğ tarihini müteakip 15 gün içinde alıcı geçici teminatını kesin teminata çevirmeye mecburdur. </w:t>
      </w:r>
    </w:p>
    <w:p w:rsidR="00DE4EAD" w:rsidRPr="00FF074F" w:rsidRDefault="00DE4EAD" w:rsidP="00F11283">
      <w:pPr>
        <w:pStyle w:val="ListeParagraf"/>
        <w:spacing w:after="0" w:line="288" w:lineRule="auto"/>
        <w:ind w:left="1276"/>
        <w:contextualSpacing w:val="0"/>
        <w:jc w:val="both"/>
        <w:rPr>
          <w:rFonts w:ascii="Times New Roman" w:hAnsi="Times New Roman" w:cs="Times New Roman"/>
          <w:b/>
          <w:bCs/>
          <w:sz w:val="24"/>
          <w:szCs w:val="24"/>
        </w:rPr>
      </w:pPr>
    </w:p>
    <w:p w:rsidR="00E625FB"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Satış işlemi, kesinleşen ihale kararının alıcıya tebliğ tarihini takip eden 15’inci gündür.</w:t>
      </w:r>
    </w:p>
    <w:p w:rsidR="00DE4EAD" w:rsidRPr="00FF074F" w:rsidRDefault="00DE4EAD" w:rsidP="00F11283">
      <w:pPr>
        <w:spacing w:after="0" w:line="288" w:lineRule="auto"/>
        <w:jc w:val="both"/>
        <w:rPr>
          <w:rFonts w:ascii="Times New Roman" w:hAnsi="Times New Roman" w:cs="Times New Roman"/>
          <w:b/>
          <w:bCs/>
          <w:sz w:val="24"/>
          <w:szCs w:val="24"/>
        </w:rPr>
      </w:pPr>
    </w:p>
    <w:p w:rsidR="00D30109" w:rsidRPr="00FF074F" w:rsidRDefault="00C618C0"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YÜKLENİCİ</w:t>
      </w:r>
      <w:r w:rsidR="00CF0965" w:rsidRPr="00FF074F">
        <w:rPr>
          <w:rFonts w:ascii="Times New Roman" w:hAnsi="Times New Roman" w:cs="Times New Roman"/>
          <w:sz w:val="24"/>
          <w:szCs w:val="24"/>
        </w:rPr>
        <w:t>,</w:t>
      </w:r>
      <w:r w:rsidR="00CF0965" w:rsidRPr="00FF074F">
        <w:rPr>
          <w:rFonts w:ascii="Times New Roman" w:hAnsi="Times New Roman" w:cs="Times New Roman"/>
          <w:bCs/>
          <w:sz w:val="24"/>
          <w:szCs w:val="24"/>
        </w:rPr>
        <w:t xml:space="preserve"> sözleşme şartlarına uymayarak gerçek dışı beyan (bedelsiz, faturasız </w:t>
      </w:r>
      <w:proofErr w:type="spellStart"/>
      <w:r w:rsidR="001B068F" w:rsidRPr="00FF074F">
        <w:rPr>
          <w:rFonts w:ascii="Times New Roman" w:hAnsi="Times New Roman" w:cs="Times New Roman"/>
          <w:bCs/>
          <w:sz w:val="24"/>
          <w:szCs w:val="24"/>
        </w:rPr>
        <w:t>v.b</w:t>
      </w:r>
      <w:proofErr w:type="spellEnd"/>
      <w:r w:rsidR="001B068F" w:rsidRPr="00FF074F">
        <w:rPr>
          <w:rFonts w:ascii="Times New Roman" w:hAnsi="Times New Roman" w:cs="Times New Roman"/>
          <w:bCs/>
          <w:sz w:val="24"/>
          <w:szCs w:val="24"/>
        </w:rPr>
        <w:t>.) ile ENSTİTÜ</w:t>
      </w:r>
      <w:r w:rsidR="001C4449" w:rsidRPr="00FF074F">
        <w:rPr>
          <w:rFonts w:ascii="Times New Roman" w:hAnsi="Times New Roman" w:cs="Times New Roman"/>
          <w:bCs/>
          <w:sz w:val="24"/>
          <w:szCs w:val="24"/>
        </w:rPr>
        <w:t xml:space="preserve"> </w:t>
      </w:r>
      <w:r w:rsidR="00CF0965" w:rsidRPr="00FF074F">
        <w:rPr>
          <w:rFonts w:ascii="Times New Roman" w:hAnsi="Times New Roman" w:cs="Times New Roman"/>
          <w:bCs/>
          <w:sz w:val="24"/>
          <w:szCs w:val="24"/>
        </w:rPr>
        <w:t>ye maddi kayıp verdirirse, tespit edilen verdirdiği maddi ka</w:t>
      </w:r>
      <w:r w:rsidR="00D30109" w:rsidRPr="00FF074F">
        <w:rPr>
          <w:rFonts w:ascii="Times New Roman" w:hAnsi="Times New Roman" w:cs="Times New Roman"/>
          <w:bCs/>
          <w:sz w:val="24"/>
          <w:szCs w:val="24"/>
        </w:rPr>
        <w:t>ybın 10</w:t>
      </w:r>
      <w:r w:rsidR="00BE08BE">
        <w:rPr>
          <w:rFonts w:ascii="Times New Roman" w:hAnsi="Times New Roman" w:cs="Times New Roman"/>
          <w:bCs/>
          <w:sz w:val="24"/>
          <w:szCs w:val="24"/>
        </w:rPr>
        <w:t xml:space="preserve"> (on) </w:t>
      </w:r>
      <w:r w:rsidR="00D30109" w:rsidRPr="00FF074F">
        <w:rPr>
          <w:rFonts w:ascii="Times New Roman" w:hAnsi="Times New Roman" w:cs="Times New Roman"/>
          <w:bCs/>
          <w:sz w:val="24"/>
          <w:szCs w:val="24"/>
        </w:rPr>
        <w:t xml:space="preserve"> katını ENSTİTÜ ye öder.</w:t>
      </w:r>
    </w:p>
    <w:p w:rsidR="00DE4EAD" w:rsidRPr="00FF074F" w:rsidRDefault="00DE4EAD" w:rsidP="00F11283">
      <w:pPr>
        <w:spacing w:after="0" w:line="288" w:lineRule="auto"/>
        <w:jc w:val="both"/>
        <w:rPr>
          <w:rFonts w:ascii="Times New Roman" w:hAnsi="Times New Roman" w:cs="Times New Roman"/>
          <w:b/>
          <w:bCs/>
          <w:sz w:val="24"/>
          <w:szCs w:val="24"/>
        </w:rPr>
      </w:pPr>
    </w:p>
    <w:p w:rsidR="00D30109" w:rsidRPr="00FF074F" w:rsidRDefault="002238A5" w:rsidP="00F11283">
      <w:pPr>
        <w:spacing w:after="0" w:line="288" w:lineRule="auto"/>
        <w:ind w:left="1276" w:hanging="1276"/>
        <w:jc w:val="center"/>
        <w:rPr>
          <w:rFonts w:ascii="Times New Roman" w:hAnsi="Times New Roman" w:cs="Times New Roman"/>
          <w:b/>
          <w:sz w:val="24"/>
          <w:szCs w:val="24"/>
        </w:rPr>
      </w:pPr>
      <w:r w:rsidRPr="002238A5">
        <w:rPr>
          <w:rFonts w:ascii="Times New Roman" w:hAnsi="Times New Roman" w:cs="Times New Roman"/>
          <w:b/>
          <w:sz w:val="24"/>
          <w:szCs w:val="24"/>
        </w:rPr>
        <w:t>YÜKLENİCİNİN</w:t>
      </w:r>
      <w:r w:rsidR="007B0999" w:rsidRPr="002238A5">
        <w:rPr>
          <w:rFonts w:ascii="Times New Roman" w:hAnsi="Times New Roman" w:cs="Times New Roman"/>
          <w:b/>
          <w:sz w:val="24"/>
          <w:szCs w:val="24"/>
        </w:rPr>
        <w:t xml:space="preserve"> </w:t>
      </w:r>
      <w:r w:rsidR="007B0999" w:rsidRPr="00FF074F">
        <w:rPr>
          <w:rFonts w:ascii="Times New Roman" w:hAnsi="Times New Roman" w:cs="Times New Roman"/>
          <w:b/>
          <w:sz w:val="24"/>
          <w:szCs w:val="24"/>
        </w:rPr>
        <w:t>TAAH</w:t>
      </w:r>
      <w:r w:rsidR="00D30109" w:rsidRPr="00FF074F">
        <w:rPr>
          <w:rFonts w:ascii="Times New Roman" w:hAnsi="Times New Roman" w:cs="Times New Roman"/>
          <w:b/>
          <w:sz w:val="24"/>
          <w:szCs w:val="24"/>
        </w:rPr>
        <w:t>HÜDÜNDEN DÖNMESİ</w:t>
      </w:r>
    </w:p>
    <w:p w:rsidR="00DE4EAD" w:rsidRPr="00FF074F" w:rsidRDefault="00DE4EAD" w:rsidP="00F11283">
      <w:pPr>
        <w:spacing w:after="0" w:line="288" w:lineRule="auto"/>
        <w:ind w:left="1276" w:hanging="1276"/>
        <w:jc w:val="center"/>
        <w:rPr>
          <w:rFonts w:ascii="Times New Roman" w:hAnsi="Times New Roman" w:cs="Times New Roman"/>
          <w:b/>
          <w:bCs/>
          <w:sz w:val="24"/>
          <w:szCs w:val="24"/>
        </w:rPr>
      </w:pPr>
    </w:p>
    <w:p w:rsidR="008E4093"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İstekli teklifi verdikten sonra teklifinden dönemez. Üzerine ihale bırakılan </w:t>
      </w:r>
      <w:r w:rsidR="00C618C0" w:rsidRPr="00FF074F">
        <w:rPr>
          <w:rFonts w:ascii="Times New Roman" w:hAnsi="Times New Roman" w:cs="Times New Roman"/>
          <w:sz w:val="24"/>
          <w:szCs w:val="24"/>
        </w:rPr>
        <w:t>YÜKLENİCİ</w:t>
      </w:r>
      <w:r w:rsidRPr="00FF074F">
        <w:rPr>
          <w:rFonts w:ascii="Times New Roman" w:hAnsi="Times New Roman" w:cs="Times New Roman"/>
          <w:sz w:val="24"/>
          <w:szCs w:val="24"/>
        </w:rPr>
        <w:t xml:space="preserve"> ihale kararının kendisine tebliğinden itibaren 8213 sayılı Döner Sermayeli Kuruluşlar İhale Yönetmeliğinin 50. Maddesinde yazılı süre içinde sözleşme yapılması hususunda üzerine düşen görevleri yapmadığı takdirde g</w:t>
      </w:r>
      <w:r w:rsidR="00394BD3" w:rsidRPr="00FF074F">
        <w:rPr>
          <w:rFonts w:ascii="Times New Roman" w:hAnsi="Times New Roman" w:cs="Times New Roman"/>
          <w:sz w:val="24"/>
          <w:szCs w:val="24"/>
        </w:rPr>
        <w:t>eçici teminatı irat kaydedilir.</w:t>
      </w:r>
    </w:p>
    <w:p w:rsidR="00DE4EAD" w:rsidRPr="00FF074F" w:rsidRDefault="00DE4EAD" w:rsidP="00F11283">
      <w:pPr>
        <w:pStyle w:val="ListeParagraf"/>
        <w:spacing w:after="0" w:line="288" w:lineRule="auto"/>
        <w:ind w:left="1276"/>
        <w:contextualSpacing w:val="0"/>
        <w:jc w:val="both"/>
        <w:rPr>
          <w:rFonts w:ascii="Times New Roman" w:hAnsi="Times New Roman" w:cs="Times New Roman"/>
          <w:b/>
          <w:bCs/>
          <w:sz w:val="24"/>
          <w:szCs w:val="24"/>
        </w:rPr>
      </w:pPr>
    </w:p>
    <w:p w:rsidR="0022028B" w:rsidRDefault="0022028B" w:rsidP="00F11283">
      <w:pPr>
        <w:pStyle w:val="KonuBal"/>
        <w:spacing w:line="288" w:lineRule="auto"/>
        <w:ind w:left="1276" w:hanging="1276"/>
        <w:rPr>
          <w:b/>
        </w:rPr>
      </w:pPr>
    </w:p>
    <w:p w:rsidR="00394BD3" w:rsidRPr="00FF074F" w:rsidRDefault="00C31586" w:rsidP="00F11283">
      <w:pPr>
        <w:pStyle w:val="KonuBal"/>
        <w:spacing w:line="288" w:lineRule="auto"/>
        <w:ind w:left="1276" w:hanging="1276"/>
        <w:rPr>
          <w:b/>
        </w:rPr>
      </w:pPr>
      <w:r w:rsidRPr="00FF074F">
        <w:rPr>
          <w:b/>
        </w:rPr>
        <w:t>FİDAN</w:t>
      </w:r>
      <w:r w:rsidR="00394BD3" w:rsidRPr="00FF074F">
        <w:rPr>
          <w:b/>
        </w:rPr>
        <w:t xml:space="preserve"> ÜRETİM</w:t>
      </w:r>
      <w:r w:rsidRPr="00FF074F">
        <w:rPr>
          <w:b/>
        </w:rPr>
        <w:t>İ</w:t>
      </w:r>
      <w:r w:rsidR="00394BD3" w:rsidRPr="00FF074F">
        <w:rPr>
          <w:b/>
        </w:rPr>
        <w:t xml:space="preserve"> </w:t>
      </w:r>
      <w:r w:rsidR="000E2073" w:rsidRPr="00FF074F">
        <w:rPr>
          <w:b/>
        </w:rPr>
        <w:t>ve</w:t>
      </w:r>
      <w:r w:rsidR="004820E2" w:rsidRPr="00FF074F">
        <w:rPr>
          <w:b/>
        </w:rPr>
        <w:t xml:space="preserve"> HAKLAR</w:t>
      </w:r>
      <w:r w:rsidR="000E2073" w:rsidRPr="00FF074F">
        <w:rPr>
          <w:b/>
        </w:rPr>
        <w:t xml:space="preserve"> </w:t>
      </w:r>
      <w:r w:rsidR="00394BD3" w:rsidRPr="00FF074F">
        <w:rPr>
          <w:b/>
        </w:rPr>
        <w:t>İLE İLGİLİ HUSUSLAR</w:t>
      </w:r>
    </w:p>
    <w:p w:rsidR="00DE4EAD" w:rsidRPr="00FF074F" w:rsidRDefault="00DE4EAD" w:rsidP="00F11283">
      <w:pPr>
        <w:pStyle w:val="KonuBal"/>
        <w:spacing w:line="288" w:lineRule="auto"/>
        <w:ind w:left="1276" w:hanging="1276"/>
        <w:rPr>
          <w:b/>
        </w:rPr>
      </w:pPr>
    </w:p>
    <w:p w:rsidR="00C618C0" w:rsidRPr="00FF074F" w:rsidRDefault="001C4449"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İhaleyi</w:t>
      </w:r>
      <w:r w:rsidR="00C618C0" w:rsidRPr="00FF074F">
        <w:rPr>
          <w:rFonts w:ascii="Times New Roman" w:hAnsi="Times New Roman" w:cs="Times New Roman"/>
          <w:sz w:val="24"/>
          <w:szCs w:val="24"/>
        </w:rPr>
        <w:t xml:space="preserve"> kazanan YÜKLENİCİ ile ENSTİTÜ arasında ekte yer alan sözleşme imzalanır. Üretim, satış, tazminat vs</w:t>
      </w:r>
      <w:r w:rsidRPr="00FF074F">
        <w:rPr>
          <w:rFonts w:ascii="Times New Roman" w:hAnsi="Times New Roman" w:cs="Times New Roman"/>
          <w:sz w:val="24"/>
          <w:szCs w:val="24"/>
        </w:rPr>
        <w:t>.</w:t>
      </w:r>
      <w:r w:rsidR="00C618C0" w:rsidRPr="00FF074F">
        <w:rPr>
          <w:rFonts w:ascii="Times New Roman" w:hAnsi="Times New Roman" w:cs="Times New Roman"/>
          <w:sz w:val="24"/>
          <w:szCs w:val="24"/>
        </w:rPr>
        <w:t xml:space="preserve"> gibi sözleşmeye yer alan hususlardaki işlemler sözleşme hükümlerine göre düzenlenir.</w:t>
      </w:r>
      <w:r w:rsidR="00E64920">
        <w:rPr>
          <w:rFonts w:ascii="Times New Roman" w:hAnsi="Times New Roman" w:cs="Times New Roman"/>
          <w:sz w:val="24"/>
          <w:szCs w:val="24"/>
        </w:rPr>
        <w:t xml:space="preserve"> </w:t>
      </w:r>
    </w:p>
    <w:p w:rsidR="00247011" w:rsidRPr="00FF074F" w:rsidRDefault="00247011" w:rsidP="00F11283">
      <w:pPr>
        <w:spacing w:after="0" w:line="288" w:lineRule="auto"/>
        <w:ind w:left="1276" w:hanging="1276"/>
        <w:jc w:val="both"/>
        <w:rPr>
          <w:rFonts w:ascii="Times New Roman" w:hAnsi="Times New Roman" w:cs="Times New Roman"/>
          <w:b/>
          <w:bCs/>
          <w:sz w:val="24"/>
          <w:szCs w:val="24"/>
        </w:rPr>
      </w:pPr>
    </w:p>
    <w:p w:rsidR="00DE4EAD" w:rsidRPr="007B0B71" w:rsidRDefault="00305B96" w:rsidP="00F11283">
      <w:pPr>
        <w:jc w:val="center"/>
        <w:rPr>
          <w:rFonts w:ascii="Times New Roman" w:hAnsi="Times New Roman" w:cs="Times New Roman"/>
          <w:b/>
          <w:sz w:val="24"/>
          <w:szCs w:val="24"/>
        </w:rPr>
      </w:pPr>
      <w:r w:rsidRPr="007B0B71">
        <w:rPr>
          <w:rFonts w:ascii="Times New Roman" w:hAnsi="Times New Roman" w:cs="Times New Roman"/>
          <w:b/>
          <w:sz w:val="24"/>
          <w:szCs w:val="24"/>
        </w:rPr>
        <w:t>KESİN TEMİNATIN İADESİ</w:t>
      </w:r>
    </w:p>
    <w:p w:rsidR="00CF0965" w:rsidRPr="00FF074F" w:rsidRDefault="00132154"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YÜKLENİCİ</w:t>
      </w:r>
      <w:r w:rsidR="00CF0965" w:rsidRPr="00FF074F">
        <w:rPr>
          <w:rFonts w:ascii="Times New Roman" w:hAnsi="Times New Roman" w:cs="Times New Roman"/>
          <w:sz w:val="24"/>
          <w:szCs w:val="24"/>
        </w:rPr>
        <w:t xml:space="preserve"> şartname hükümlerini yerine getirdiği, bu işten dolayı ENSTİTÜ</w:t>
      </w:r>
      <w:r w:rsidR="001C4449" w:rsidRPr="00FF074F">
        <w:rPr>
          <w:rFonts w:ascii="Times New Roman" w:hAnsi="Times New Roman" w:cs="Times New Roman"/>
          <w:sz w:val="24"/>
          <w:szCs w:val="24"/>
        </w:rPr>
        <w:t xml:space="preserve"> </w:t>
      </w:r>
      <w:r w:rsidR="00CF0965" w:rsidRPr="00FF074F">
        <w:rPr>
          <w:rFonts w:ascii="Times New Roman" w:hAnsi="Times New Roman" w:cs="Times New Roman"/>
          <w:sz w:val="24"/>
          <w:szCs w:val="24"/>
        </w:rPr>
        <w:t xml:space="preserve">ye (idareye) herhangi bir borcunun olmadığı tespit edildikten sonra, kesin teminat iade olunur. </w:t>
      </w:r>
    </w:p>
    <w:p w:rsidR="00DE4EAD" w:rsidRPr="00FF074F" w:rsidRDefault="00DE4EAD" w:rsidP="00F11283">
      <w:pPr>
        <w:pStyle w:val="ListeParagraf"/>
        <w:spacing w:after="0" w:line="288" w:lineRule="auto"/>
        <w:ind w:left="1276"/>
        <w:contextualSpacing w:val="0"/>
        <w:jc w:val="both"/>
        <w:rPr>
          <w:rFonts w:ascii="Times New Roman" w:hAnsi="Times New Roman" w:cs="Times New Roman"/>
          <w:b/>
          <w:bCs/>
          <w:sz w:val="24"/>
          <w:szCs w:val="24"/>
        </w:rPr>
      </w:pPr>
    </w:p>
    <w:p w:rsidR="0002368E" w:rsidRPr="00FF074F" w:rsidRDefault="00FF074F" w:rsidP="00F11283">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PAZARLIK</w:t>
      </w:r>
      <w:r w:rsidR="0002368E" w:rsidRPr="00FF074F">
        <w:rPr>
          <w:rFonts w:ascii="Times New Roman" w:hAnsi="Times New Roman" w:cs="Times New Roman"/>
          <w:b/>
          <w:sz w:val="24"/>
          <w:szCs w:val="24"/>
        </w:rPr>
        <w:t xml:space="preserve"> USULÜNÜN UYGULANMASI</w:t>
      </w:r>
    </w:p>
    <w:p w:rsidR="00DE4EAD" w:rsidRPr="00FF074F" w:rsidRDefault="00DE4EAD" w:rsidP="00F11283">
      <w:pPr>
        <w:spacing w:after="0" w:line="288" w:lineRule="auto"/>
        <w:ind w:left="1276" w:hanging="1276"/>
        <w:jc w:val="center"/>
        <w:rPr>
          <w:rFonts w:ascii="Times New Roman" w:hAnsi="Times New Roman" w:cs="Times New Roman"/>
          <w:b/>
          <w:bCs/>
          <w:sz w:val="24"/>
          <w:szCs w:val="24"/>
        </w:rPr>
      </w:pPr>
    </w:p>
    <w:p w:rsidR="001B2573" w:rsidRPr="00F37EC8" w:rsidRDefault="00FF074F" w:rsidP="00F11283">
      <w:pPr>
        <w:pStyle w:val="ListeParagraf"/>
        <w:numPr>
          <w:ilvl w:val="0"/>
          <w:numId w:val="7"/>
        </w:numPr>
        <w:spacing w:after="0" w:line="288" w:lineRule="auto"/>
        <w:ind w:left="1276" w:hanging="1276"/>
        <w:contextualSpacing w:val="0"/>
        <w:jc w:val="both"/>
        <w:rPr>
          <w:rFonts w:ascii="Times New Roman" w:hAnsi="Times New Roman" w:cs="Times New Roman"/>
          <w:b/>
          <w:bCs/>
          <w:color w:val="FF0000"/>
          <w:sz w:val="24"/>
          <w:szCs w:val="24"/>
        </w:rPr>
      </w:pPr>
      <w:r w:rsidRPr="00FF074F">
        <w:rPr>
          <w:rFonts w:ascii="Times New Roman" w:hAnsi="Times New Roman" w:cs="Times New Roman"/>
          <w:sz w:val="24"/>
          <w:szCs w:val="24"/>
        </w:rPr>
        <w:t>Pazarlık</w:t>
      </w:r>
      <w:r w:rsidR="00CF0965" w:rsidRPr="00FF074F">
        <w:rPr>
          <w:rFonts w:ascii="Times New Roman" w:hAnsi="Times New Roman" w:cs="Times New Roman"/>
          <w:sz w:val="24"/>
          <w:szCs w:val="24"/>
        </w:rPr>
        <w:t xml:space="preserve"> usulüne göre ihaleler isteklilerin ihale komisyonları önünde tekliflerini</w:t>
      </w:r>
      <w:r w:rsidR="0022028B">
        <w:rPr>
          <w:rFonts w:ascii="Times New Roman" w:hAnsi="Times New Roman" w:cs="Times New Roman"/>
          <w:sz w:val="24"/>
          <w:szCs w:val="24"/>
        </w:rPr>
        <w:t xml:space="preserve"> haklarını almak </w:t>
      </w:r>
      <w:r w:rsidR="0022028B" w:rsidRPr="00132154">
        <w:rPr>
          <w:rFonts w:ascii="Times New Roman" w:hAnsi="Times New Roman" w:cs="Times New Roman"/>
          <w:sz w:val="24"/>
          <w:szCs w:val="24"/>
        </w:rPr>
        <w:t xml:space="preserve">istedikleri çeşit veya çeşitler </w:t>
      </w:r>
      <w:r w:rsidR="00063ADC">
        <w:rPr>
          <w:rFonts w:ascii="Times New Roman" w:hAnsi="Times New Roman" w:cs="Times New Roman"/>
          <w:sz w:val="24"/>
          <w:szCs w:val="24"/>
        </w:rPr>
        <w:t xml:space="preserve">için </w:t>
      </w:r>
      <w:r w:rsidR="00063ADC" w:rsidRPr="00FF074F">
        <w:rPr>
          <w:rFonts w:ascii="Times New Roman" w:hAnsi="Times New Roman" w:cs="Times New Roman"/>
          <w:sz w:val="24"/>
          <w:szCs w:val="24"/>
        </w:rPr>
        <w:t>sözlü</w:t>
      </w:r>
      <w:r w:rsidR="00CF0965" w:rsidRPr="00FF074F">
        <w:rPr>
          <w:rFonts w:ascii="Times New Roman" w:hAnsi="Times New Roman" w:cs="Times New Roman"/>
          <w:sz w:val="24"/>
          <w:szCs w:val="24"/>
        </w:rPr>
        <w:t xml:space="preserve"> olarak belirtmeleri suretiyle yapılır.</w:t>
      </w:r>
      <w:r w:rsidR="008E1F70" w:rsidRPr="00FF074F">
        <w:rPr>
          <w:rFonts w:ascii="Times New Roman" w:hAnsi="Times New Roman" w:cs="Times New Roman"/>
          <w:sz w:val="24"/>
          <w:szCs w:val="24"/>
        </w:rPr>
        <w:t xml:space="preserve"> </w:t>
      </w:r>
      <w:r w:rsidR="00DC293C">
        <w:rPr>
          <w:rFonts w:ascii="Times New Roman" w:hAnsi="Times New Roman" w:cs="Times New Roman"/>
          <w:sz w:val="24"/>
          <w:szCs w:val="24"/>
        </w:rPr>
        <w:t>Tüm isteklilerin i</w:t>
      </w:r>
      <w:r w:rsidR="00CF0965" w:rsidRPr="00FF074F">
        <w:rPr>
          <w:rFonts w:ascii="Times New Roman" w:hAnsi="Times New Roman" w:cs="Times New Roman"/>
          <w:sz w:val="24"/>
          <w:szCs w:val="24"/>
        </w:rPr>
        <w:t xml:space="preserve">haleye katılabilmek için gerekli olan evraklarını </w:t>
      </w:r>
      <w:r w:rsidR="00132154">
        <w:rPr>
          <w:rFonts w:ascii="Times New Roman" w:hAnsi="Times New Roman" w:cs="Times New Roman"/>
          <w:sz w:val="24"/>
          <w:szCs w:val="24"/>
        </w:rPr>
        <w:t xml:space="preserve">23 Kasım 2020 </w:t>
      </w:r>
      <w:r w:rsidR="00CF0965" w:rsidRPr="00132154">
        <w:rPr>
          <w:rFonts w:ascii="Times New Roman" w:hAnsi="Times New Roman" w:cs="Times New Roman"/>
          <w:sz w:val="24"/>
          <w:szCs w:val="24"/>
        </w:rPr>
        <w:t xml:space="preserve">tarihinde ilk teklif verme saati olan saat </w:t>
      </w:r>
      <w:r w:rsidRPr="00132154">
        <w:rPr>
          <w:rFonts w:ascii="Times New Roman" w:hAnsi="Times New Roman" w:cs="Times New Roman"/>
          <w:sz w:val="24"/>
          <w:szCs w:val="24"/>
        </w:rPr>
        <w:t>10</w:t>
      </w:r>
      <w:r w:rsidR="00CF0965" w:rsidRPr="00132154">
        <w:rPr>
          <w:rFonts w:ascii="Times New Roman" w:hAnsi="Times New Roman" w:cs="Times New Roman"/>
          <w:sz w:val="24"/>
          <w:szCs w:val="24"/>
        </w:rPr>
        <w:t>:00 den önce ENSTİTÜ</w:t>
      </w:r>
      <w:r w:rsidR="001C4449" w:rsidRPr="00132154">
        <w:rPr>
          <w:rFonts w:ascii="Times New Roman" w:hAnsi="Times New Roman" w:cs="Times New Roman"/>
          <w:sz w:val="24"/>
          <w:szCs w:val="24"/>
        </w:rPr>
        <w:t xml:space="preserve"> </w:t>
      </w:r>
      <w:r w:rsidR="00CF0965" w:rsidRPr="00132154">
        <w:rPr>
          <w:rFonts w:ascii="Times New Roman" w:hAnsi="Times New Roman" w:cs="Times New Roman"/>
          <w:sz w:val="24"/>
          <w:szCs w:val="24"/>
        </w:rPr>
        <w:t>ye</w:t>
      </w:r>
      <w:r w:rsidR="001C4449" w:rsidRPr="00132154">
        <w:rPr>
          <w:rFonts w:ascii="Times New Roman" w:hAnsi="Times New Roman" w:cs="Times New Roman"/>
          <w:sz w:val="24"/>
          <w:szCs w:val="24"/>
        </w:rPr>
        <w:t xml:space="preserve"> </w:t>
      </w:r>
      <w:r w:rsidR="00CF0965" w:rsidRPr="00132154">
        <w:rPr>
          <w:rFonts w:ascii="Times New Roman" w:hAnsi="Times New Roman" w:cs="Times New Roman"/>
          <w:sz w:val="24"/>
          <w:szCs w:val="24"/>
        </w:rPr>
        <w:t>te</w:t>
      </w:r>
      <w:r w:rsidR="001B2573" w:rsidRPr="00132154">
        <w:rPr>
          <w:rFonts w:ascii="Times New Roman" w:hAnsi="Times New Roman" w:cs="Times New Roman"/>
          <w:sz w:val="24"/>
          <w:szCs w:val="24"/>
        </w:rPr>
        <w:t>slim etmiş olmaları gereklidir.</w:t>
      </w:r>
      <w:r w:rsidR="001B2573" w:rsidRPr="00F37EC8">
        <w:rPr>
          <w:rFonts w:ascii="Times New Roman" w:hAnsi="Times New Roman" w:cs="Times New Roman"/>
          <w:color w:val="FF0000"/>
          <w:sz w:val="24"/>
          <w:szCs w:val="24"/>
        </w:rPr>
        <w:t xml:space="preserve"> </w:t>
      </w:r>
    </w:p>
    <w:p w:rsidR="00C618C0" w:rsidRPr="00FF074F" w:rsidRDefault="00C618C0" w:rsidP="00F11283">
      <w:pPr>
        <w:pStyle w:val="ListeParagraf"/>
        <w:spacing w:after="0" w:line="288" w:lineRule="auto"/>
        <w:ind w:left="1276"/>
        <w:contextualSpacing w:val="0"/>
        <w:jc w:val="both"/>
        <w:rPr>
          <w:rFonts w:ascii="Times New Roman" w:hAnsi="Times New Roman" w:cs="Times New Roman"/>
          <w:b/>
          <w:bCs/>
          <w:sz w:val="24"/>
          <w:szCs w:val="24"/>
        </w:rPr>
      </w:pPr>
    </w:p>
    <w:p w:rsidR="001B2573"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İstekliler ilanda belirtilen ihale saatine kadar Komisyon Başkanlığına ulaşmış olmak şartı ile usulüne uygun olarak düzenleyecekleri </w:t>
      </w:r>
      <w:r w:rsidR="0022028B">
        <w:rPr>
          <w:rFonts w:ascii="Times New Roman" w:hAnsi="Times New Roman" w:cs="Times New Roman"/>
          <w:sz w:val="24"/>
          <w:szCs w:val="24"/>
        </w:rPr>
        <w:t xml:space="preserve">haklarını almak istedikleri çeşit veya çeşitler </w:t>
      </w:r>
      <w:r w:rsidR="00234A4A">
        <w:rPr>
          <w:rFonts w:ascii="Times New Roman" w:hAnsi="Times New Roman" w:cs="Times New Roman"/>
          <w:sz w:val="24"/>
          <w:szCs w:val="24"/>
        </w:rPr>
        <w:t xml:space="preserve">için </w:t>
      </w:r>
      <w:r w:rsidR="00234A4A" w:rsidRPr="00FF074F">
        <w:rPr>
          <w:rFonts w:ascii="Times New Roman" w:hAnsi="Times New Roman" w:cs="Times New Roman"/>
          <w:sz w:val="24"/>
          <w:szCs w:val="24"/>
        </w:rPr>
        <w:t>tekliflerini</w:t>
      </w:r>
      <w:r w:rsidRPr="00FF074F">
        <w:rPr>
          <w:rFonts w:ascii="Times New Roman" w:hAnsi="Times New Roman" w:cs="Times New Roman"/>
          <w:sz w:val="24"/>
          <w:szCs w:val="24"/>
        </w:rPr>
        <w:t xml:space="preserve"> iadeli taahhütlü bir mektupla da gönderebilirler.</w:t>
      </w:r>
      <w:r w:rsidR="001B2573" w:rsidRPr="00FF074F">
        <w:rPr>
          <w:rFonts w:ascii="Times New Roman" w:hAnsi="Times New Roman" w:cs="Times New Roman"/>
          <w:sz w:val="24"/>
          <w:szCs w:val="24"/>
        </w:rPr>
        <w:t xml:space="preserve"> </w:t>
      </w:r>
      <w:r w:rsidRPr="00FF074F">
        <w:rPr>
          <w:rFonts w:ascii="Times New Roman" w:hAnsi="Times New Roman" w:cs="Times New Roman"/>
          <w:sz w:val="24"/>
          <w:szCs w:val="24"/>
        </w:rPr>
        <w:t>Teklif sahibi komisyonda hazır bulunmadığı takdirde posta ile gönderilen teklif son ve kesin teklif olarak kabul edilir.</w:t>
      </w:r>
    </w:p>
    <w:p w:rsidR="00C618C0" w:rsidRPr="00FF074F" w:rsidRDefault="00C618C0" w:rsidP="00F11283">
      <w:pPr>
        <w:spacing w:after="0" w:line="288" w:lineRule="auto"/>
        <w:jc w:val="both"/>
        <w:rPr>
          <w:rFonts w:ascii="Times New Roman" w:hAnsi="Times New Roman" w:cs="Times New Roman"/>
          <w:b/>
          <w:bCs/>
          <w:sz w:val="24"/>
          <w:szCs w:val="24"/>
        </w:rPr>
      </w:pPr>
    </w:p>
    <w:p w:rsidR="00CF0965"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İlanda belirtilen ihale saati gelince, komisyon başkanı, isteklilerin belgelerini ve geçici teminat verip vermemiş olduklarını inceleyerek, kimlerin ihaleye katılabileceğini bildirir. Katılamayacakların belge ve teminatlarının geri verilmesi kararlaştırılır. Bu işlemler, istekliler önünde, bir tutanakla tespit edilir.</w:t>
      </w:r>
      <w:r w:rsidR="0054689B" w:rsidRPr="00FF074F">
        <w:rPr>
          <w:rFonts w:ascii="Times New Roman" w:hAnsi="Times New Roman" w:cs="Times New Roman"/>
          <w:sz w:val="24"/>
          <w:szCs w:val="24"/>
        </w:rPr>
        <w:t xml:space="preserve"> </w:t>
      </w:r>
      <w:r w:rsidRPr="00FF074F">
        <w:rPr>
          <w:rFonts w:ascii="Times New Roman" w:hAnsi="Times New Roman" w:cs="Times New Roman"/>
          <w:sz w:val="24"/>
          <w:szCs w:val="24"/>
        </w:rPr>
        <w:t>Tutanaktan sonra, ihaleye giremeyecekler ihale yerinden çıkartılır. Diğer istekliler, önce şartnameyi imzaya ve daha sonra, sıra ile tekliflerini belirtmeye çağrılır. Yapılacak teklifler ihaleye ait artırma ve eksiltme kâğıdına yazılır ve teklif sahipleri tarafından imzalanır.</w:t>
      </w:r>
      <w:r w:rsidR="0054689B" w:rsidRPr="00FF074F">
        <w:rPr>
          <w:rFonts w:ascii="Times New Roman" w:hAnsi="Times New Roman" w:cs="Times New Roman"/>
          <w:sz w:val="24"/>
          <w:szCs w:val="24"/>
        </w:rPr>
        <w:t xml:space="preserve"> </w:t>
      </w:r>
      <w:r w:rsidRPr="00FF074F">
        <w:rPr>
          <w:rFonts w:ascii="Times New Roman" w:hAnsi="Times New Roman" w:cs="Times New Roman"/>
          <w:sz w:val="24"/>
          <w:szCs w:val="24"/>
        </w:rPr>
        <w:t>İlk teklifler bu suretle tespit edildikten sonra, komisyon başkanı, posta ile yapılmış teklifler varsa okutarak bu tekliflerin de ihaleye ait artırma ve eksiltme kâğıdına yazılmasını sağlar. Bundan sonra istekliler sıra ile teklifte bulunmaya devam ederler. İhaleden çekilen isteklilerin bu durumları ihaleye ait artırma ve eksiltme kâğıdına yazılır ve im</w:t>
      </w:r>
      <w:r w:rsidR="00132154">
        <w:rPr>
          <w:rFonts w:ascii="Times New Roman" w:hAnsi="Times New Roman" w:cs="Times New Roman"/>
          <w:sz w:val="24"/>
          <w:szCs w:val="24"/>
        </w:rPr>
        <w:t>zaları alınır. İlgilinin imza atmaktan</w:t>
      </w:r>
      <w:r w:rsidRPr="00FF074F">
        <w:rPr>
          <w:rFonts w:ascii="Times New Roman" w:hAnsi="Times New Roman" w:cs="Times New Roman"/>
          <w:sz w:val="24"/>
          <w:szCs w:val="24"/>
        </w:rPr>
        <w:t xml:space="preserve"> </w:t>
      </w:r>
      <w:r w:rsidRPr="00132154">
        <w:rPr>
          <w:rFonts w:ascii="Times New Roman" w:hAnsi="Times New Roman" w:cs="Times New Roman"/>
          <w:sz w:val="24"/>
          <w:szCs w:val="24"/>
        </w:rPr>
        <w:t>çekinmesi</w:t>
      </w:r>
      <w:r w:rsidRPr="00FF074F">
        <w:rPr>
          <w:rFonts w:ascii="Times New Roman" w:hAnsi="Times New Roman" w:cs="Times New Roman"/>
          <w:sz w:val="24"/>
          <w:szCs w:val="24"/>
        </w:rPr>
        <w:t xml:space="preserve"> halinde durum ayrıca belirtilir.</w:t>
      </w:r>
      <w:r w:rsidR="0054689B" w:rsidRPr="00FF074F">
        <w:rPr>
          <w:rFonts w:ascii="Times New Roman" w:hAnsi="Times New Roman" w:cs="Times New Roman"/>
          <w:sz w:val="24"/>
          <w:szCs w:val="24"/>
        </w:rPr>
        <w:t xml:space="preserve"> </w:t>
      </w:r>
      <w:r w:rsidRPr="00FF074F">
        <w:rPr>
          <w:rFonts w:ascii="Times New Roman" w:hAnsi="Times New Roman" w:cs="Times New Roman"/>
          <w:sz w:val="24"/>
          <w:szCs w:val="24"/>
        </w:rPr>
        <w:t>İhaleden çekilen kişiler yeniden teklifte bulunamaz.</w:t>
      </w:r>
      <w:r w:rsidR="0054689B" w:rsidRPr="00FF074F">
        <w:rPr>
          <w:rFonts w:ascii="Times New Roman" w:hAnsi="Times New Roman" w:cs="Times New Roman"/>
          <w:sz w:val="24"/>
          <w:szCs w:val="24"/>
        </w:rPr>
        <w:t xml:space="preserve"> </w:t>
      </w:r>
      <w:r w:rsidRPr="00FF074F">
        <w:rPr>
          <w:rFonts w:ascii="Times New Roman" w:hAnsi="Times New Roman" w:cs="Times New Roman"/>
          <w:sz w:val="24"/>
          <w:szCs w:val="24"/>
        </w:rPr>
        <w:t>Tekliflerin yapıldığı sırada, yapılan indirim ve artırımların işi uzatacağı anlaşılırsa; isteklilerden komisyon huzurunda son tekliflerini yazılı olarak bildirmeleri istenebilir. Daha önce ihaleden çekilmiş olanlar bu durumda yazılı teklif veremezler.</w:t>
      </w:r>
    </w:p>
    <w:p w:rsidR="00DE4EAD" w:rsidRPr="00FF074F" w:rsidRDefault="00DE4EAD" w:rsidP="00F11283">
      <w:pPr>
        <w:pStyle w:val="ListeParagraf"/>
        <w:spacing w:after="0" w:line="288" w:lineRule="auto"/>
        <w:ind w:left="1276"/>
        <w:contextualSpacing w:val="0"/>
        <w:jc w:val="both"/>
        <w:rPr>
          <w:rFonts w:ascii="Times New Roman" w:hAnsi="Times New Roman" w:cs="Times New Roman"/>
          <w:b/>
          <w:bCs/>
          <w:sz w:val="24"/>
          <w:szCs w:val="24"/>
        </w:rPr>
      </w:pPr>
    </w:p>
    <w:p w:rsidR="00263547" w:rsidRPr="00FF074F" w:rsidRDefault="00263547" w:rsidP="00F11283">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DİĞER HÜKÜMLER</w:t>
      </w:r>
    </w:p>
    <w:p w:rsidR="00DE4EAD" w:rsidRPr="00FF074F" w:rsidRDefault="00DE4EAD" w:rsidP="00F11283">
      <w:pPr>
        <w:spacing w:after="0" w:line="288" w:lineRule="auto"/>
        <w:ind w:left="1276" w:hanging="1276"/>
        <w:jc w:val="center"/>
        <w:rPr>
          <w:rFonts w:ascii="Times New Roman" w:hAnsi="Times New Roman" w:cs="Times New Roman"/>
          <w:b/>
          <w:bCs/>
          <w:sz w:val="24"/>
          <w:szCs w:val="24"/>
        </w:rPr>
      </w:pPr>
    </w:p>
    <w:p w:rsidR="00263547"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Alıcının kanuni ikametgâhına yapılmış her türlü tebligat şahsına yapılmış sayılır.</w:t>
      </w:r>
    </w:p>
    <w:p w:rsidR="001C4449" w:rsidRPr="00FF074F" w:rsidRDefault="001C4449" w:rsidP="00F11283">
      <w:pPr>
        <w:pStyle w:val="ListeParagraf"/>
        <w:spacing w:after="0" w:line="288" w:lineRule="auto"/>
        <w:ind w:left="1276"/>
        <w:contextualSpacing w:val="0"/>
        <w:jc w:val="both"/>
        <w:rPr>
          <w:rFonts w:ascii="Times New Roman" w:hAnsi="Times New Roman" w:cs="Times New Roman"/>
          <w:b/>
          <w:bCs/>
          <w:sz w:val="24"/>
          <w:szCs w:val="24"/>
        </w:rPr>
      </w:pPr>
    </w:p>
    <w:p w:rsidR="00263547"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ENSTİTÜ ihaleyi yapıp yapmamakta serbesttir.</w:t>
      </w:r>
    </w:p>
    <w:p w:rsidR="001C4449" w:rsidRPr="00FF074F" w:rsidRDefault="001C4449" w:rsidP="00F11283">
      <w:pPr>
        <w:spacing w:after="0" w:line="288" w:lineRule="auto"/>
        <w:jc w:val="both"/>
        <w:rPr>
          <w:rFonts w:ascii="Times New Roman" w:hAnsi="Times New Roman" w:cs="Times New Roman"/>
          <w:b/>
          <w:bCs/>
          <w:sz w:val="24"/>
          <w:szCs w:val="24"/>
        </w:rPr>
      </w:pPr>
    </w:p>
    <w:p w:rsidR="00CF0965"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Şartnamenin uygulanmasından doğan her türlü hukuki ihtilaflar için </w:t>
      </w:r>
      <w:r w:rsidR="00F37EC8">
        <w:rPr>
          <w:rFonts w:ascii="Times New Roman" w:hAnsi="Times New Roman" w:cs="Times New Roman"/>
          <w:sz w:val="24"/>
          <w:szCs w:val="24"/>
        </w:rPr>
        <w:t xml:space="preserve">Tekirdağ </w:t>
      </w:r>
      <w:r w:rsidRPr="00FF074F">
        <w:rPr>
          <w:rFonts w:ascii="Times New Roman" w:hAnsi="Times New Roman" w:cs="Times New Roman"/>
          <w:sz w:val="24"/>
          <w:szCs w:val="24"/>
        </w:rPr>
        <w:t xml:space="preserve">mahkemeleri yetkilidir. </w:t>
      </w:r>
    </w:p>
    <w:p w:rsidR="00C618C0" w:rsidRPr="00FF074F" w:rsidRDefault="00C618C0" w:rsidP="00F11283">
      <w:pPr>
        <w:pStyle w:val="ListeParagraf"/>
        <w:spacing w:after="0" w:line="288" w:lineRule="auto"/>
        <w:ind w:left="1276"/>
        <w:contextualSpacing w:val="0"/>
        <w:jc w:val="both"/>
        <w:rPr>
          <w:rFonts w:ascii="Times New Roman" w:hAnsi="Times New Roman" w:cs="Times New Roman"/>
          <w:b/>
          <w:bCs/>
          <w:sz w:val="24"/>
          <w:szCs w:val="24"/>
        </w:rPr>
      </w:pPr>
    </w:p>
    <w:p w:rsidR="00CF0965" w:rsidRPr="00F37EC8" w:rsidRDefault="00CF0965" w:rsidP="00F11283">
      <w:pPr>
        <w:pStyle w:val="AralkYok"/>
        <w:spacing w:line="288" w:lineRule="auto"/>
        <w:ind w:firstLine="851"/>
        <w:jc w:val="both"/>
        <w:rPr>
          <w:color w:val="FF0000"/>
          <w:sz w:val="24"/>
          <w:szCs w:val="24"/>
        </w:rPr>
      </w:pPr>
      <w:r w:rsidRPr="00FF074F">
        <w:rPr>
          <w:sz w:val="24"/>
          <w:szCs w:val="24"/>
        </w:rPr>
        <w:t xml:space="preserve">Yukarıda </w:t>
      </w:r>
      <w:r w:rsidR="00C618C0" w:rsidRPr="00FF074F">
        <w:rPr>
          <w:sz w:val="24"/>
          <w:szCs w:val="24"/>
        </w:rPr>
        <w:t xml:space="preserve">22 </w:t>
      </w:r>
      <w:r w:rsidRPr="00FF074F">
        <w:rPr>
          <w:sz w:val="24"/>
          <w:szCs w:val="24"/>
        </w:rPr>
        <w:t>madde halinde belirtilen şartlara</w:t>
      </w:r>
      <w:r w:rsidR="00C21B8F" w:rsidRPr="00FF074F">
        <w:rPr>
          <w:sz w:val="24"/>
          <w:szCs w:val="24"/>
        </w:rPr>
        <w:t xml:space="preserve"> ve e</w:t>
      </w:r>
      <w:r w:rsidR="00C618C0" w:rsidRPr="00FF074F">
        <w:rPr>
          <w:sz w:val="24"/>
          <w:szCs w:val="24"/>
        </w:rPr>
        <w:t xml:space="preserve">kte yer alan </w:t>
      </w:r>
      <w:r w:rsidR="00F53206" w:rsidRPr="001161BC">
        <w:rPr>
          <w:sz w:val="24"/>
          <w:szCs w:val="24"/>
        </w:rPr>
        <w:t>24</w:t>
      </w:r>
      <w:r w:rsidR="00C618C0" w:rsidRPr="001161BC">
        <w:rPr>
          <w:sz w:val="24"/>
          <w:szCs w:val="24"/>
        </w:rPr>
        <w:t xml:space="preserve"> maddelik</w:t>
      </w:r>
      <w:r w:rsidR="00C618C0" w:rsidRPr="00FF074F">
        <w:rPr>
          <w:sz w:val="24"/>
          <w:szCs w:val="24"/>
        </w:rPr>
        <w:t xml:space="preserve"> sözleşme hükümleri</w:t>
      </w:r>
      <w:r w:rsidRPr="00FF074F">
        <w:rPr>
          <w:sz w:val="24"/>
          <w:szCs w:val="24"/>
        </w:rPr>
        <w:t xml:space="preserve"> göre, </w:t>
      </w:r>
      <w:r w:rsidR="00F37EC8">
        <w:rPr>
          <w:sz w:val="24"/>
          <w:szCs w:val="24"/>
        </w:rPr>
        <w:t>üzüm</w:t>
      </w:r>
      <w:r w:rsidRPr="00FF074F">
        <w:rPr>
          <w:b/>
          <w:sz w:val="24"/>
          <w:szCs w:val="24"/>
        </w:rPr>
        <w:t xml:space="preserve"> </w:t>
      </w:r>
      <w:r w:rsidR="00482274" w:rsidRPr="00FF074F">
        <w:rPr>
          <w:sz w:val="24"/>
          <w:szCs w:val="24"/>
        </w:rPr>
        <w:t>çeşit</w:t>
      </w:r>
      <w:r w:rsidR="00C618C0" w:rsidRPr="00FF074F">
        <w:rPr>
          <w:sz w:val="24"/>
          <w:szCs w:val="24"/>
        </w:rPr>
        <w:t xml:space="preserve">leri üretim ve pazarlama hakkı </w:t>
      </w:r>
      <w:r w:rsidRPr="00FF074F">
        <w:rPr>
          <w:sz w:val="24"/>
          <w:szCs w:val="24"/>
        </w:rPr>
        <w:t>ihalesinin yapı</w:t>
      </w:r>
      <w:r w:rsidR="00132154">
        <w:rPr>
          <w:sz w:val="24"/>
          <w:szCs w:val="24"/>
        </w:rPr>
        <w:t xml:space="preserve">lmasını kabul ve taahhüt </w:t>
      </w:r>
      <w:proofErr w:type="gramStart"/>
      <w:r w:rsidR="00132154">
        <w:rPr>
          <w:sz w:val="24"/>
          <w:szCs w:val="24"/>
        </w:rPr>
        <w:t xml:space="preserve">ederiz </w:t>
      </w:r>
      <w:r w:rsidR="005A76E2" w:rsidRPr="00132154">
        <w:rPr>
          <w:sz w:val="24"/>
          <w:szCs w:val="24"/>
        </w:rPr>
        <w:t>…</w:t>
      </w:r>
      <w:proofErr w:type="gramEnd"/>
      <w:r w:rsidR="005A76E2" w:rsidRPr="00132154">
        <w:rPr>
          <w:sz w:val="24"/>
          <w:szCs w:val="24"/>
        </w:rPr>
        <w:t xml:space="preserve"> / </w:t>
      </w:r>
      <w:r w:rsidR="00063ADC" w:rsidRPr="00132154">
        <w:rPr>
          <w:sz w:val="24"/>
          <w:szCs w:val="24"/>
        </w:rPr>
        <w:t>…</w:t>
      </w:r>
      <w:r w:rsidR="005A76E2" w:rsidRPr="00132154">
        <w:rPr>
          <w:sz w:val="24"/>
          <w:szCs w:val="24"/>
        </w:rPr>
        <w:t xml:space="preserve"> / </w:t>
      </w:r>
      <w:r w:rsidR="00063ADC" w:rsidRPr="00132154">
        <w:rPr>
          <w:sz w:val="24"/>
          <w:szCs w:val="24"/>
        </w:rPr>
        <w:t>2020</w:t>
      </w:r>
      <w:r w:rsidR="00132154">
        <w:rPr>
          <w:sz w:val="24"/>
          <w:szCs w:val="24"/>
        </w:rPr>
        <w:t>.</w:t>
      </w:r>
    </w:p>
    <w:p w:rsidR="00CF0965" w:rsidRPr="00FF074F" w:rsidRDefault="00CF0965" w:rsidP="00F11283">
      <w:pPr>
        <w:pStyle w:val="AralkYok"/>
        <w:spacing w:line="288" w:lineRule="auto"/>
        <w:ind w:left="1276" w:hanging="1276"/>
        <w:rPr>
          <w:sz w:val="24"/>
          <w:szCs w:val="24"/>
        </w:rPr>
      </w:pPr>
    </w:p>
    <w:p w:rsidR="0050226D" w:rsidRPr="00FF074F" w:rsidRDefault="0050226D" w:rsidP="00F11283">
      <w:pPr>
        <w:pStyle w:val="AralkYok"/>
        <w:spacing w:line="288" w:lineRule="auto"/>
        <w:ind w:left="1276" w:hanging="1276"/>
        <w:rPr>
          <w:sz w:val="24"/>
          <w:szCs w:val="24"/>
        </w:rPr>
      </w:pPr>
    </w:p>
    <w:p w:rsidR="0050226D" w:rsidRPr="00FF074F" w:rsidRDefault="00F37EC8" w:rsidP="00F11283">
      <w:pPr>
        <w:pStyle w:val="AralkYok"/>
        <w:spacing w:line="288" w:lineRule="auto"/>
        <w:ind w:left="1276" w:hanging="1276"/>
        <w:jc w:val="center"/>
        <w:rPr>
          <w:b/>
          <w:sz w:val="24"/>
          <w:szCs w:val="24"/>
        </w:rPr>
      </w:pPr>
      <w:r>
        <w:rPr>
          <w:b/>
          <w:sz w:val="24"/>
          <w:szCs w:val="24"/>
        </w:rPr>
        <w:t xml:space="preserve">TEKİRDAĞ </w:t>
      </w:r>
      <w:proofErr w:type="gramStart"/>
      <w:r>
        <w:rPr>
          <w:b/>
          <w:sz w:val="24"/>
          <w:szCs w:val="24"/>
        </w:rPr>
        <w:t>BAĞCILIK  ARAŞTIRMA</w:t>
      </w:r>
      <w:proofErr w:type="gramEnd"/>
      <w:r>
        <w:rPr>
          <w:b/>
          <w:sz w:val="24"/>
          <w:szCs w:val="24"/>
        </w:rPr>
        <w:t xml:space="preserve"> ENSTİTÜSÜ </w:t>
      </w:r>
      <w:r w:rsidR="00A6309A" w:rsidRPr="00FF074F">
        <w:rPr>
          <w:b/>
          <w:sz w:val="24"/>
          <w:szCs w:val="24"/>
        </w:rPr>
        <w:t xml:space="preserve">MÜDÜRLÜĞÜ </w:t>
      </w:r>
    </w:p>
    <w:p w:rsidR="00CF0965" w:rsidRPr="00FF074F" w:rsidRDefault="00CF0965" w:rsidP="00F11283">
      <w:pPr>
        <w:pStyle w:val="AralkYok"/>
        <w:spacing w:line="288" w:lineRule="auto"/>
        <w:ind w:left="1276" w:hanging="1276"/>
        <w:jc w:val="center"/>
        <w:rPr>
          <w:sz w:val="24"/>
          <w:szCs w:val="24"/>
        </w:rPr>
      </w:pPr>
      <w:proofErr w:type="gramStart"/>
      <w:r w:rsidRPr="00FF074F">
        <w:rPr>
          <w:sz w:val="24"/>
          <w:szCs w:val="24"/>
        </w:rPr>
        <w:t>adına</w:t>
      </w:r>
      <w:proofErr w:type="gramEnd"/>
    </w:p>
    <w:p w:rsidR="00957216" w:rsidRDefault="00957216" w:rsidP="008709C5">
      <w:pPr>
        <w:pStyle w:val="AralkYok"/>
        <w:spacing w:line="288" w:lineRule="auto"/>
        <w:rPr>
          <w:b/>
          <w:sz w:val="24"/>
          <w:szCs w:val="24"/>
        </w:rPr>
      </w:pPr>
    </w:p>
    <w:p w:rsidR="008709C5" w:rsidRDefault="008709C5" w:rsidP="008709C5">
      <w:pPr>
        <w:pStyle w:val="AralkYok"/>
        <w:spacing w:line="288" w:lineRule="auto"/>
        <w:rPr>
          <w:b/>
          <w:sz w:val="24"/>
          <w:szCs w:val="24"/>
        </w:rPr>
      </w:pPr>
    </w:p>
    <w:tbl>
      <w:tblPr>
        <w:tblStyle w:val="TabloKlavuzu"/>
        <w:tblW w:w="8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772"/>
        <w:gridCol w:w="2755"/>
      </w:tblGrid>
      <w:tr w:rsidR="00F53206" w:rsidRPr="007C5934" w:rsidTr="00F53206">
        <w:trPr>
          <w:trHeight w:val="448"/>
          <w:jc w:val="center"/>
        </w:trPr>
        <w:tc>
          <w:tcPr>
            <w:tcW w:w="3038"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Pr="007C5934" w:rsidRDefault="00F53206" w:rsidP="002F0D7F">
            <w:pPr>
              <w:pStyle w:val="ListeParagraf"/>
              <w:ind w:left="0"/>
              <w:jc w:val="center"/>
              <w:rPr>
                <w:rFonts w:ascii="Times New Roman" w:eastAsia="Times New Roman" w:hAnsi="Times New Roman" w:cs="Times New Roman"/>
                <w:sz w:val="24"/>
                <w:szCs w:val="24"/>
                <w:lang w:eastAsia="tr-TR"/>
              </w:rPr>
            </w:pPr>
            <w:r w:rsidRPr="007C5934">
              <w:rPr>
                <w:rFonts w:ascii="Times New Roman" w:eastAsia="Times New Roman" w:hAnsi="Times New Roman" w:cs="Times New Roman"/>
                <w:sz w:val="24"/>
                <w:szCs w:val="24"/>
                <w:lang w:eastAsia="tr-TR"/>
              </w:rPr>
              <w:t>Ediz TOPAL</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sidRPr="007C5934">
              <w:rPr>
                <w:rFonts w:ascii="Times New Roman" w:eastAsia="Times New Roman" w:hAnsi="Times New Roman" w:cs="Times New Roman"/>
                <w:sz w:val="24"/>
                <w:szCs w:val="24"/>
                <w:lang w:eastAsia="tr-TR"/>
              </w:rPr>
              <w:t>Sayman</w:t>
            </w:r>
            <w:r>
              <w:rPr>
                <w:rFonts w:ascii="Times New Roman" w:eastAsia="Times New Roman" w:hAnsi="Times New Roman" w:cs="Times New Roman"/>
                <w:sz w:val="24"/>
                <w:szCs w:val="24"/>
                <w:lang w:eastAsia="tr-TR"/>
              </w:rPr>
              <w:t xml:space="preserve"> </w:t>
            </w:r>
            <w:r w:rsidRPr="007C5934">
              <w:rPr>
                <w:rFonts w:ascii="Times New Roman" w:eastAsia="Times New Roman" w:hAnsi="Times New Roman" w:cs="Times New Roman"/>
                <w:sz w:val="24"/>
                <w:szCs w:val="24"/>
                <w:lang w:eastAsia="tr-TR"/>
              </w:rPr>
              <w:t xml:space="preserve"> </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sidRPr="007C5934">
              <w:rPr>
                <w:rFonts w:ascii="Times New Roman" w:eastAsia="Times New Roman" w:hAnsi="Times New Roman" w:cs="Times New Roman"/>
                <w:sz w:val="24"/>
                <w:szCs w:val="24"/>
                <w:lang w:eastAsia="tr-TR"/>
              </w:rPr>
              <w:t>Üye</w:t>
            </w:r>
          </w:p>
          <w:p w:rsidR="00F53206" w:rsidRDefault="00F53206" w:rsidP="002F0D7F">
            <w:pPr>
              <w:pStyle w:val="ListeParagraf"/>
              <w:ind w:left="0"/>
              <w:jc w:val="center"/>
              <w:rPr>
                <w:rFonts w:ascii="Times New Roman" w:eastAsia="Times New Roman" w:hAnsi="Times New Roman" w:cs="Times New Roman"/>
                <w:sz w:val="24"/>
                <w:szCs w:val="24"/>
                <w:lang w:eastAsia="tr-TR"/>
              </w:rPr>
            </w:pPr>
          </w:p>
        </w:tc>
        <w:tc>
          <w:tcPr>
            <w:tcW w:w="2772"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Default="00F53206" w:rsidP="002F0D7F">
            <w:pPr>
              <w:pStyle w:val="ListeParagraf"/>
              <w:ind w:left="0"/>
              <w:jc w:val="center"/>
              <w:rPr>
                <w:rFonts w:ascii="Times New Roman" w:eastAsia="Times New Roman" w:hAnsi="Times New Roman" w:cs="Times New Roman"/>
                <w:sz w:val="24"/>
                <w:szCs w:val="24"/>
                <w:lang w:eastAsia="tr-TR"/>
              </w:rPr>
            </w:pPr>
            <w:r w:rsidRPr="007C5934">
              <w:rPr>
                <w:rFonts w:ascii="Times New Roman" w:eastAsia="Times New Roman" w:hAnsi="Times New Roman" w:cs="Times New Roman"/>
                <w:sz w:val="24"/>
                <w:szCs w:val="24"/>
                <w:lang w:eastAsia="tr-TR"/>
              </w:rPr>
              <w:t xml:space="preserve">Onur ERGÖNÜL </w:t>
            </w:r>
            <w:r w:rsidRPr="007C5934">
              <w:rPr>
                <w:rFonts w:ascii="Times New Roman" w:hAnsi="Times New Roman" w:cs="Times New Roman"/>
                <w:sz w:val="24"/>
                <w:szCs w:val="24"/>
                <w:shd w:val="clear" w:color="auto" w:fill="FFFFFF"/>
              </w:rPr>
              <w:t xml:space="preserve"> </w:t>
            </w:r>
            <w:proofErr w:type="spellStart"/>
            <w:proofErr w:type="gramStart"/>
            <w:r w:rsidRPr="007C5934">
              <w:rPr>
                <w:rFonts w:ascii="Times New Roman" w:hAnsi="Times New Roman" w:cs="Times New Roman"/>
                <w:sz w:val="24"/>
                <w:szCs w:val="24"/>
                <w:shd w:val="clear" w:color="auto" w:fill="FFFFFF"/>
              </w:rPr>
              <w:t>Isl.Gen</w:t>
            </w:r>
            <w:proofErr w:type="gramEnd"/>
            <w:r w:rsidRPr="007C5934">
              <w:rPr>
                <w:rFonts w:ascii="Times New Roman" w:hAnsi="Times New Roman" w:cs="Times New Roman"/>
                <w:sz w:val="24"/>
                <w:szCs w:val="24"/>
                <w:shd w:val="clear" w:color="auto" w:fill="FFFFFF"/>
              </w:rPr>
              <w:t>.Kayn.Bl.Bşk</w:t>
            </w:r>
            <w:proofErr w:type="spellEnd"/>
            <w:r w:rsidRPr="007C5934">
              <w:rPr>
                <w:rFonts w:ascii="Times New Roman" w:eastAsia="Times New Roman" w:hAnsi="Times New Roman" w:cs="Times New Roman"/>
                <w:sz w:val="24"/>
                <w:szCs w:val="24"/>
                <w:lang w:eastAsia="tr-TR"/>
              </w:rPr>
              <w:t>.</w:t>
            </w:r>
          </w:p>
          <w:p w:rsidR="00F53206" w:rsidRPr="00B0739E" w:rsidRDefault="00F53206" w:rsidP="002F0D7F">
            <w:pPr>
              <w:jc w:val="center"/>
              <w:rPr>
                <w:lang w:eastAsia="tr-TR"/>
              </w:rPr>
            </w:pPr>
            <w:r w:rsidRPr="007C5934">
              <w:rPr>
                <w:rFonts w:ascii="Times New Roman" w:eastAsia="Times New Roman" w:hAnsi="Times New Roman" w:cs="Times New Roman"/>
                <w:sz w:val="24"/>
                <w:szCs w:val="24"/>
                <w:lang w:eastAsia="tr-TR"/>
              </w:rPr>
              <w:t>Üye</w:t>
            </w:r>
          </w:p>
        </w:tc>
        <w:tc>
          <w:tcPr>
            <w:tcW w:w="2755"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Default="00F53206" w:rsidP="002F0D7F">
            <w:pPr>
              <w:pStyle w:val="ListeParagraf"/>
              <w:ind w:left="0"/>
              <w:jc w:val="center"/>
              <w:rPr>
                <w:rFonts w:ascii="Times New Roman" w:hAnsi="Times New Roman" w:cs="Times New Roman"/>
                <w:sz w:val="24"/>
                <w:szCs w:val="24"/>
                <w:shd w:val="clear" w:color="auto" w:fill="FFFFFF"/>
              </w:rPr>
            </w:pPr>
            <w:proofErr w:type="spellStart"/>
            <w:r>
              <w:rPr>
                <w:rFonts w:ascii="Times New Roman" w:eastAsia="Times New Roman" w:hAnsi="Times New Roman" w:cs="Times New Roman"/>
                <w:sz w:val="24"/>
                <w:szCs w:val="24"/>
                <w:lang w:eastAsia="tr-TR"/>
              </w:rPr>
              <w:t>A.Semih</w:t>
            </w:r>
            <w:proofErr w:type="spellEnd"/>
            <w:r>
              <w:rPr>
                <w:rFonts w:ascii="Times New Roman" w:eastAsia="Times New Roman" w:hAnsi="Times New Roman" w:cs="Times New Roman"/>
                <w:sz w:val="24"/>
                <w:szCs w:val="24"/>
                <w:lang w:eastAsia="tr-TR"/>
              </w:rPr>
              <w:t xml:space="preserve"> YAŞASIN</w:t>
            </w:r>
            <w:r w:rsidRPr="007C5934">
              <w:rPr>
                <w:rFonts w:ascii="Times New Roman" w:eastAsia="Times New Roman" w:hAnsi="Times New Roman" w:cs="Times New Roman"/>
                <w:sz w:val="24"/>
                <w:szCs w:val="24"/>
                <w:lang w:eastAsia="tr-TR"/>
              </w:rPr>
              <w:t xml:space="preserve"> </w:t>
            </w:r>
            <w:proofErr w:type="spellStart"/>
            <w:proofErr w:type="gramStart"/>
            <w:r>
              <w:rPr>
                <w:rFonts w:ascii="Times New Roman" w:eastAsia="Times New Roman" w:hAnsi="Times New Roman" w:cs="Times New Roman"/>
                <w:sz w:val="24"/>
                <w:szCs w:val="24"/>
                <w:lang w:eastAsia="tr-TR"/>
              </w:rPr>
              <w:t>Üretim</w:t>
            </w:r>
            <w:r w:rsidRPr="007C5934">
              <w:rPr>
                <w:rFonts w:ascii="Times New Roman" w:hAnsi="Times New Roman" w:cs="Times New Roman"/>
                <w:sz w:val="24"/>
                <w:szCs w:val="24"/>
                <w:shd w:val="clear" w:color="auto" w:fill="FFFFFF"/>
              </w:rPr>
              <w:t>.İşl</w:t>
            </w:r>
            <w:proofErr w:type="gramEnd"/>
            <w:r w:rsidRPr="007C5934">
              <w:rPr>
                <w:rFonts w:ascii="Times New Roman" w:hAnsi="Times New Roman" w:cs="Times New Roman"/>
                <w:sz w:val="24"/>
                <w:szCs w:val="24"/>
                <w:shd w:val="clear" w:color="auto" w:fill="FFFFFF"/>
              </w:rPr>
              <w:t>.Bl.Bşk</w:t>
            </w:r>
            <w:proofErr w:type="spellEnd"/>
            <w:r w:rsidRPr="007C5934">
              <w:rPr>
                <w:rFonts w:ascii="Times New Roman" w:hAnsi="Times New Roman" w:cs="Times New Roman"/>
                <w:sz w:val="24"/>
                <w:szCs w:val="24"/>
                <w:shd w:val="clear" w:color="auto" w:fill="FFFFFF"/>
              </w:rPr>
              <w:t>.</w:t>
            </w:r>
          </w:p>
          <w:p w:rsidR="00F53206" w:rsidRPr="00B0739E" w:rsidRDefault="00F53206" w:rsidP="002F0D7F">
            <w:pPr>
              <w:ind w:firstLine="708"/>
              <w:rPr>
                <w:lang w:eastAsia="tr-TR"/>
              </w:rPr>
            </w:pPr>
            <w:r>
              <w:rPr>
                <w:rFonts w:ascii="Times New Roman" w:hAnsi="Times New Roman" w:cs="Times New Roman"/>
                <w:sz w:val="24"/>
                <w:szCs w:val="24"/>
                <w:shd w:val="clear" w:color="auto" w:fill="FFFFFF"/>
              </w:rPr>
              <w:t xml:space="preserve">     </w:t>
            </w:r>
            <w:r w:rsidRPr="007C5934">
              <w:rPr>
                <w:rFonts w:ascii="Times New Roman" w:hAnsi="Times New Roman" w:cs="Times New Roman"/>
                <w:sz w:val="24"/>
                <w:szCs w:val="24"/>
                <w:shd w:val="clear" w:color="auto" w:fill="FFFFFF"/>
              </w:rPr>
              <w:t>Üye</w:t>
            </w:r>
          </w:p>
        </w:tc>
      </w:tr>
      <w:tr w:rsidR="00F53206" w:rsidRPr="007C5934" w:rsidTr="00F53206">
        <w:trPr>
          <w:trHeight w:val="448"/>
          <w:jc w:val="center"/>
        </w:trPr>
        <w:tc>
          <w:tcPr>
            <w:tcW w:w="3038"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Gürkan GÜVENÇ AVCI</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Teknik Koordinatör</w:t>
            </w:r>
          </w:p>
          <w:p w:rsidR="00F53206" w:rsidRDefault="00F53206" w:rsidP="002F0D7F">
            <w:pPr>
              <w:pStyle w:val="ListeParagraf"/>
              <w:ind w:left="0"/>
              <w:jc w:val="center"/>
              <w:rPr>
                <w:rFonts w:ascii="Times New Roman" w:hAnsi="Times New Roman" w:cs="Times New Roman"/>
                <w:sz w:val="24"/>
                <w:szCs w:val="24"/>
                <w:shd w:val="clear" w:color="auto" w:fill="FFFFFF"/>
              </w:rPr>
            </w:pPr>
            <w:r w:rsidRPr="007C5934">
              <w:rPr>
                <w:rFonts w:ascii="Times New Roman" w:eastAsia="Times New Roman" w:hAnsi="Times New Roman" w:cs="Times New Roman"/>
                <w:sz w:val="24"/>
                <w:szCs w:val="24"/>
                <w:lang w:eastAsia="tr-TR"/>
              </w:rPr>
              <w:t>Üye</w:t>
            </w:r>
          </w:p>
          <w:p w:rsidR="00F53206" w:rsidRDefault="00F53206" w:rsidP="002F0D7F">
            <w:pPr>
              <w:pStyle w:val="ListeParagraf"/>
              <w:ind w:left="0"/>
              <w:jc w:val="center"/>
              <w:rPr>
                <w:rFonts w:ascii="Times New Roman" w:hAnsi="Times New Roman" w:cs="Times New Roman"/>
                <w:sz w:val="24"/>
                <w:szCs w:val="24"/>
                <w:shd w:val="clear" w:color="auto" w:fill="FFFFFF"/>
              </w:rPr>
            </w:pPr>
          </w:p>
          <w:p w:rsidR="00F53206" w:rsidRPr="007C5934" w:rsidRDefault="00F53206" w:rsidP="002F0D7F">
            <w:pPr>
              <w:pStyle w:val="ListeParagraf"/>
              <w:ind w:left="0"/>
              <w:jc w:val="center"/>
              <w:rPr>
                <w:rFonts w:ascii="Times New Roman" w:eastAsia="Times New Roman" w:hAnsi="Times New Roman" w:cs="Times New Roman"/>
                <w:sz w:val="24"/>
                <w:szCs w:val="24"/>
                <w:lang w:eastAsia="tr-TR"/>
              </w:rPr>
            </w:pPr>
          </w:p>
        </w:tc>
        <w:tc>
          <w:tcPr>
            <w:tcW w:w="2772"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Mehmet Ali ŞENOL</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Yardımcısı</w:t>
            </w:r>
          </w:p>
          <w:p w:rsidR="00F53206" w:rsidRPr="007C5934"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Üye</w:t>
            </w:r>
          </w:p>
        </w:tc>
        <w:tc>
          <w:tcPr>
            <w:tcW w:w="2755"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Default="00F53206" w:rsidP="002F0D7F">
            <w:pPr>
              <w:pStyle w:val="ListeParagraf"/>
              <w:ind w:left="0"/>
              <w:jc w:val="center"/>
              <w:rPr>
                <w:rFonts w:ascii="Times New Roman" w:eastAsia="Times New Roman" w:hAnsi="Times New Roman" w:cs="Times New Roman"/>
                <w:sz w:val="24"/>
                <w:szCs w:val="24"/>
                <w:lang w:eastAsia="tr-TR"/>
              </w:rPr>
            </w:pPr>
            <w:r w:rsidRPr="007C5934">
              <w:rPr>
                <w:rFonts w:ascii="Times New Roman" w:eastAsia="Times New Roman" w:hAnsi="Times New Roman" w:cs="Times New Roman"/>
                <w:sz w:val="24"/>
                <w:szCs w:val="24"/>
                <w:lang w:eastAsia="tr-TR"/>
              </w:rPr>
              <w:t xml:space="preserve">Dr. Cengiz ÖZER  </w:t>
            </w:r>
          </w:p>
          <w:p w:rsidR="00F53206" w:rsidRPr="007C5934"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Mühendis</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Üye</w:t>
            </w:r>
          </w:p>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Pr="007C5934" w:rsidRDefault="00F53206" w:rsidP="002F0D7F">
            <w:pPr>
              <w:pStyle w:val="ListeParagraf"/>
              <w:ind w:left="0"/>
              <w:rPr>
                <w:rFonts w:ascii="Times New Roman" w:eastAsia="Times New Roman" w:hAnsi="Times New Roman" w:cs="Times New Roman"/>
                <w:sz w:val="24"/>
                <w:szCs w:val="24"/>
                <w:lang w:eastAsia="tr-TR"/>
              </w:rPr>
            </w:pPr>
          </w:p>
        </w:tc>
      </w:tr>
      <w:tr w:rsidR="00F53206" w:rsidRPr="007C5934" w:rsidTr="00F53206">
        <w:trPr>
          <w:trHeight w:val="1281"/>
          <w:jc w:val="center"/>
        </w:trPr>
        <w:tc>
          <w:tcPr>
            <w:tcW w:w="3038"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tc>
        <w:tc>
          <w:tcPr>
            <w:tcW w:w="2772"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Mehmet Ali KİRACI</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Başkan</w:t>
            </w:r>
          </w:p>
        </w:tc>
        <w:tc>
          <w:tcPr>
            <w:tcW w:w="2755"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tc>
      </w:tr>
    </w:tbl>
    <w:p w:rsidR="00957216" w:rsidRDefault="00957216" w:rsidP="00F11283">
      <w:pPr>
        <w:pStyle w:val="AralkYok"/>
        <w:spacing w:line="288" w:lineRule="auto"/>
        <w:ind w:left="1276" w:hanging="1276"/>
        <w:rPr>
          <w:sz w:val="24"/>
          <w:szCs w:val="24"/>
        </w:rPr>
      </w:pPr>
    </w:p>
    <w:p w:rsidR="008709C5" w:rsidRPr="00FF074F" w:rsidRDefault="008709C5" w:rsidP="00F11283">
      <w:pPr>
        <w:pStyle w:val="AralkYok"/>
        <w:spacing w:line="288" w:lineRule="auto"/>
        <w:ind w:left="1276" w:hanging="1276"/>
        <w:rPr>
          <w:sz w:val="24"/>
          <w:szCs w:val="24"/>
        </w:rPr>
      </w:pPr>
    </w:p>
    <w:p w:rsidR="00957216" w:rsidRPr="00FF074F" w:rsidRDefault="00CF0965" w:rsidP="00F11283">
      <w:pPr>
        <w:pStyle w:val="AralkYok"/>
        <w:spacing w:line="288" w:lineRule="auto"/>
        <w:ind w:firstLine="851"/>
        <w:rPr>
          <w:sz w:val="24"/>
          <w:szCs w:val="24"/>
        </w:rPr>
      </w:pPr>
      <w:r w:rsidRPr="00FF074F">
        <w:rPr>
          <w:sz w:val="24"/>
          <w:szCs w:val="24"/>
        </w:rPr>
        <w:t xml:space="preserve">Yukarıda yazılı şartnamedeki </w:t>
      </w:r>
      <w:r w:rsidR="007C3986" w:rsidRPr="00FF074F">
        <w:rPr>
          <w:sz w:val="24"/>
          <w:szCs w:val="24"/>
        </w:rPr>
        <w:t xml:space="preserve">ve ekteki sözleşme örneğinde yer alan </w:t>
      </w:r>
      <w:r w:rsidRPr="00FF074F">
        <w:rPr>
          <w:sz w:val="24"/>
          <w:szCs w:val="24"/>
        </w:rPr>
        <w:t>hususları okuyup belirlenen hususlarda ihaleye girmeyi kabul ederiz</w:t>
      </w:r>
      <w:r w:rsidR="00957216" w:rsidRPr="00FF074F">
        <w:rPr>
          <w:sz w:val="24"/>
          <w:szCs w:val="24"/>
        </w:rPr>
        <w:t>.</w:t>
      </w:r>
    </w:p>
    <w:p w:rsidR="0050226D" w:rsidRPr="00FF074F" w:rsidRDefault="0050226D" w:rsidP="00F11283">
      <w:pPr>
        <w:pStyle w:val="AralkYok"/>
        <w:spacing w:line="288" w:lineRule="auto"/>
        <w:ind w:firstLine="851"/>
        <w:rPr>
          <w:sz w:val="24"/>
          <w:szCs w:val="24"/>
        </w:rPr>
      </w:pPr>
    </w:p>
    <w:p w:rsidR="0050226D" w:rsidRPr="00FF074F" w:rsidRDefault="0050226D" w:rsidP="00F11283">
      <w:pPr>
        <w:pStyle w:val="AralkYok"/>
        <w:spacing w:line="288" w:lineRule="auto"/>
        <w:ind w:firstLine="851"/>
        <w:rPr>
          <w:sz w:val="24"/>
          <w:szCs w:val="24"/>
        </w:rPr>
      </w:pPr>
    </w:p>
    <w:p w:rsidR="00CF0965" w:rsidRPr="00FF074F" w:rsidRDefault="00CF0965" w:rsidP="00F11283">
      <w:pPr>
        <w:pStyle w:val="AralkYok"/>
        <w:spacing w:line="288" w:lineRule="auto"/>
        <w:ind w:left="1276" w:hanging="1276"/>
        <w:rPr>
          <w:sz w:val="24"/>
          <w:szCs w:val="24"/>
        </w:rPr>
      </w:pPr>
    </w:p>
    <w:tbl>
      <w:tblPr>
        <w:tblStyle w:val="TabloKlavuzu"/>
        <w:tblW w:w="5258"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268"/>
      </w:tblGrid>
      <w:tr w:rsidR="00FF074F" w:rsidRPr="00FF074F" w:rsidTr="003200A0">
        <w:trPr>
          <w:trHeight w:val="553"/>
        </w:trPr>
        <w:tc>
          <w:tcPr>
            <w:tcW w:w="1990" w:type="dxa"/>
          </w:tcPr>
          <w:p w:rsidR="00482883" w:rsidRPr="00FF074F" w:rsidRDefault="00482883" w:rsidP="00F11283">
            <w:pPr>
              <w:pStyle w:val="AralkYok"/>
              <w:spacing w:line="288" w:lineRule="auto"/>
              <w:ind w:left="1276" w:hanging="1276"/>
              <w:rPr>
                <w:sz w:val="24"/>
                <w:szCs w:val="24"/>
              </w:rPr>
            </w:pPr>
            <w:r w:rsidRPr="00FF074F">
              <w:rPr>
                <w:sz w:val="24"/>
                <w:szCs w:val="24"/>
              </w:rPr>
              <w:t>Tarih:</w:t>
            </w:r>
          </w:p>
        </w:tc>
        <w:tc>
          <w:tcPr>
            <w:tcW w:w="3268" w:type="dxa"/>
          </w:tcPr>
          <w:p w:rsidR="00482883" w:rsidRPr="00FF074F" w:rsidRDefault="00482883" w:rsidP="00F11283">
            <w:pPr>
              <w:pStyle w:val="AralkYok"/>
              <w:spacing w:line="288" w:lineRule="auto"/>
              <w:ind w:left="1276" w:hanging="1276"/>
              <w:rPr>
                <w:sz w:val="24"/>
                <w:szCs w:val="24"/>
              </w:rPr>
            </w:pPr>
          </w:p>
        </w:tc>
      </w:tr>
      <w:tr w:rsidR="00482883" w:rsidRPr="00FF074F" w:rsidTr="003200A0">
        <w:trPr>
          <w:trHeight w:val="578"/>
        </w:trPr>
        <w:tc>
          <w:tcPr>
            <w:tcW w:w="1990" w:type="dxa"/>
          </w:tcPr>
          <w:p w:rsidR="00482883" w:rsidRPr="00FF074F" w:rsidRDefault="00482883" w:rsidP="00F11283">
            <w:pPr>
              <w:pStyle w:val="AralkYok"/>
              <w:spacing w:line="288" w:lineRule="auto"/>
              <w:ind w:left="1276" w:hanging="1276"/>
              <w:rPr>
                <w:sz w:val="24"/>
                <w:szCs w:val="24"/>
              </w:rPr>
            </w:pPr>
            <w:r w:rsidRPr="00FF074F">
              <w:rPr>
                <w:sz w:val="24"/>
                <w:szCs w:val="24"/>
              </w:rPr>
              <w:t>Kaşe/İmza</w:t>
            </w:r>
            <w:r w:rsidR="003200A0" w:rsidRPr="00FF074F">
              <w:rPr>
                <w:sz w:val="24"/>
                <w:szCs w:val="24"/>
              </w:rPr>
              <w:t>:</w:t>
            </w:r>
          </w:p>
        </w:tc>
        <w:tc>
          <w:tcPr>
            <w:tcW w:w="3268" w:type="dxa"/>
          </w:tcPr>
          <w:p w:rsidR="00482883" w:rsidRPr="00FF074F" w:rsidRDefault="00482883" w:rsidP="00F11283">
            <w:pPr>
              <w:pStyle w:val="AralkYok"/>
              <w:spacing w:line="288" w:lineRule="auto"/>
              <w:ind w:left="1276" w:hanging="1276"/>
              <w:rPr>
                <w:sz w:val="24"/>
                <w:szCs w:val="24"/>
              </w:rPr>
            </w:pPr>
          </w:p>
        </w:tc>
      </w:tr>
    </w:tbl>
    <w:p w:rsidR="00CF0965" w:rsidRPr="00FF074F" w:rsidRDefault="00CF0965" w:rsidP="00F11283">
      <w:pPr>
        <w:pStyle w:val="AralkYok"/>
        <w:spacing w:line="288" w:lineRule="auto"/>
        <w:ind w:left="1276" w:hanging="1276"/>
        <w:rPr>
          <w:sz w:val="24"/>
          <w:szCs w:val="24"/>
        </w:rPr>
      </w:pPr>
    </w:p>
    <w:p w:rsidR="007727FC" w:rsidRPr="00FF074F" w:rsidRDefault="007727FC" w:rsidP="00F11283">
      <w:pPr>
        <w:spacing w:after="0" w:line="288" w:lineRule="auto"/>
        <w:ind w:left="1276" w:hanging="1276"/>
        <w:rPr>
          <w:rFonts w:ascii="Times New Roman" w:hAnsi="Times New Roman" w:cs="Times New Roman"/>
          <w:sz w:val="24"/>
          <w:szCs w:val="24"/>
        </w:rPr>
      </w:pPr>
    </w:p>
    <w:sectPr w:rsidR="007727FC" w:rsidRPr="00FF074F" w:rsidSect="0048049A">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ndara">
    <w:panose1 w:val="020E0502030303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E09"/>
    <w:multiLevelType w:val="hybridMultilevel"/>
    <w:tmpl w:val="A918A370"/>
    <w:lvl w:ilvl="0" w:tplc="71A42132">
      <w:start w:val="1"/>
      <w:numFmt w:val="decimal"/>
      <w:lvlText w:val="Madde %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55124F"/>
    <w:multiLevelType w:val="multilevel"/>
    <w:tmpl w:val="2A7666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AD7719"/>
    <w:multiLevelType w:val="hybridMultilevel"/>
    <w:tmpl w:val="45089EA6"/>
    <w:lvl w:ilvl="0" w:tplc="55AE8978">
      <w:start w:val="4"/>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0FA2496"/>
    <w:multiLevelType w:val="multilevel"/>
    <w:tmpl w:val="ADCAA8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B83A3E"/>
    <w:multiLevelType w:val="hybridMultilevel"/>
    <w:tmpl w:val="C4300DEA"/>
    <w:lvl w:ilvl="0" w:tplc="E4C4EA72">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C721713"/>
    <w:multiLevelType w:val="hybridMultilevel"/>
    <w:tmpl w:val="C76052AE"/>
    <w:lvl w:ilvl="0" w:tplc="92B25BCC">
      <w:start w:val="1"/>
      <w:numFmt w:val="decimal"/>
      <w:lvlText w:val="Madde %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 w15:restartNumberingAfterBreak="0">
    <w:nsid w:val="6E602B36"/>
    <w:multiLevelType w:val="multilevel"/>
    <w:tmpl w:val="D44E40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0B2BEB"/>
    <w:multiLevelType w:val="hybridMultilevel"/>
    <w:tmpl w:val="71506810"/>
    <w:lvl w:ilvl="0" w:tplc="041F0019">
      <w:start w:val="1"/>
      <w:numFmt w:val="lowerLetter"/>
      <w:lvlText w:val="%1."/>
      <w:lvlJc w:val="left"/>
      <w:pPr>
        <w:ind w:left="2487" w:hanging="360"/>
      </w:pPr>
    </w:lvl>
    <w:lvl w:ilvl="1" w:tplc="041F000F">
      <w:start w:val="1"/>
      <w:numFmt w:val="decimal"/>
      <w:lvlText w:val="%2."/>
      <w:lvlJc w:val="left"/>
      <w:pPr>
        <w:ind w:left="3207" w:hanging="360"/>
      </w:pPr>
      <w:rPr>
        <w:rFonts w:hint="default"/>
      </w:rPr>
    </w:lvl>
    <w:lvl w:ilvl="2" w:tplc="05A60598">
      <w:start w:val="1"/>
      <w:numFmt w:val="upperRoman"/>
      <w:lvlText w:val="%3-"/>
      <w:lvlJc w:val="left"/>
      <w:pPr>
        <w:ind w:left="4467" w:hanging="720"/>
      </w:pPr>
      <w:rPr>
        <w:rFonts w:hint="default"/>
      </w:r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8" w15:restartNumberingAfterBreak="0">
    <w:nsid w:val="73B24597"/>
    <w:multiLevelType w:val="multilevel"/>
    <w:tmpl w:val="7CF8C698"/>
    <w:lvl w:ilvl="0">
      <w:start w:val="1"/>
      <w:numFmt w:val="lowerLetter"/>
      <w:lvlText w:val="%1."/>
      <w:lvlJc w:val="left"/>
      <w:rPr>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3"/>
  </w:num>
  <w:num w:numId="4">
    <w:abstractNumId w:val="8"/>
  </w:num>
  <w:num w:numId="5">
    <w:abstractNumId w:val="2"/>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60"/>
    <w:rsid w:val="0002368E"/>
    <w:rsid w:val="0005502A"/>
    <w:rsid w:val="00063ADC"/>
    <w:rsid w:val="000661F8"/>
    <w:rsid w:val="000B65C6"/>
    <w:rsid w:val="000D175B"/>
    <w:rsid w:val="000E2073"/>
    <w:rsid w:val="000E53D8"/>
    <w:rsid w:val="000F47AE"/>
    <w:rsid w:val="00112FC0"/>
    <w:rsid w:val="001161BC"/>
    <w:rsid w:val="00132154"/>
    <w:rsid w:val="00173405"/>
    <w:rsid w:val="00191D00"/>
    <w:rsid w:val="001B068F"/>
    <w:rsid w:val="001B2573"/>
    <w:rsid w:val="001B398B"/>
    <w:rsid w:val="001C1BE2"/>
    <w:rsid w:val="001C4449"/>
    <w:rsid w:val="001F431C"/>
    <w:rsid w:val="0022028B"/>
    <w:rsid w:val="00222102"/>
    <w:rsid w:val="002238A5"/>
    <w:rsid w:val="00234A4A"/>
    <w:rsid w:val="002366CB"/>
    <w:rsid w:val="00247011"/>
    <w:rsid w:val="00263547"/>
    <w:rsid w:val="00293FFF"/>
    <w:rsid w:val="002A72FD"/>
    <w:rsid w:val="002C01E4"/>
    <w:rsid w:val="002F1491"/>
    <w:rsid w:val="002F5F18"/>
    <w:rsid w:val="00305B96"/>
    <w:rsid w:val="003200A0"/>
    <w:rsid w:val="00332A0E"/>
    <w:rsid w:val="00335310"/>
    <w:rsid w:val="00342991"/>
    <w:rsid w:val="0035505A"/>
    <w:rsid w:val="003719CA"/>
    <w:rsid w:val="00373174"/>
    <w:rsid w:val="00376D72"/>
    <w:rsid w:val="00391CC9"/>
    <w:rsid w:val="0039495E"/>
    <w:rsid w:val="00394BD3"/>
    <w:rsid w:val="003C109D"/>
    <w:rsid w:val="003C2AB1"/>
    <w:rsid w:val="003C7684"/>
    <w:rsid w:val="003D60F3"/>
    <w:rsid w:val="003E0542"/>
    <w:rsid w:val="004224C0"/>
    <w:rsid w:val="00425998"/>
    <w:rsid w:val="0044207F"/>
    <w:rsid w:val="00442478"/>
    <w:rsid w:val="00444CA8"/>
    <w:rsid w:val="004531EF"/>
    <w:rsid w:val="0046230C"/>
    <w:rsid w:val="00465D6F"/>
    <w:rsid w:val="0048049A"/>
    <w:rsid w:val="004820E2"/>
    <w:rsid w:val="00482274"/>
    <w:rsid w:val="00482883"/>
    <w:rsid w:val="004C5AD6"/>
    <w:rsid w:val="004C63E3"/>
    <w:rsid w:val="004E15A0"/>
    <w:rsid w:val="0050226D"/>
    <w:rsid w:val="00502D58"/>
    <w:rsid w:val="005263FE"/>
    <w:rsid w:val="00541B1B"/>
    <w:rsid w:val="00542C37"/>
    <w:rsid w:val="0054689B"/>
    <w:rsid w:val="0055195F"/>
    <w:rsid w:val="00586FD9"/>
    <w:rsid w:val="00592760"/>
    <w:rsid w:val="005A76E2"/>
    <w:rsid w:val="005B7E0B"/>
    <w:rsid w:val="005D02A5"/>
    <w:rsid w:val="00604D5E"/>
    <w:rsid w:val="00615C49"/>
    <w:rsid w:val="006471EB"/>
    <w:rsid w:val="006724AD"/>
    <w:rsid w:val="00690B11"/>
    <w:rsid w:val="006D5EE4"/>
    <w:rsid w:val="006E2830"/>
    <w:rsid w:val="006F76E6"/>
    <w:rsid w:val="0074149B"/>
    <w:rsid w:val="00746B0D"/>
    <w:rsid w:val="007727FC"/>
    <w:rsid w:val="00792F58"/>
    <w:rsid w:val="007B0999"/>
    <w:rsid w:val="007B0B71"/>
    <w:rsid w:val="007C196D"/>
    <w:rsid w:val="007C3986"/>
    <w:rsid w:val="007C3C50"/>
    <w:rsid w:val="007D513A"/>
    <w:rsid w:val="007E186B"/>
    <w:rsid w:val="007E7135"/>
    <w:rsid w:val="007F6D94"/>
    <w:rsid w:val="00802913"/>
    <w:rsid w:val="008205B7"/>
    <w:rsid w:val="00822D1D"/>
    <w:rsid w:val="00852908"/>
    <w:rsid w:val="00864FD7"/>
    <w:rsid w:val="008709C5"/>
    <w:rsid w:val="00887C3F"/>
    <w:rsid w:val="008C1085"/>
    <w:rsid w:val="008C2DBC"/>
    <w:rsid w:val="008E1F70"/>
    <w:rsid w:val="008E4093"/>
    <w:rsid w:val="009061E3"/>
    <w:rsid w:val="0091134E"/>
    <w:rsid w:val="0091672B"/>
    <w:rsid w:val="009243BA"/>
    <w:rsid w:val="0092714C"/>
    <w:rsid w:val="0093099D"/>
    <w:rsid w:val="00957216"/>
    <w:rsid w:val="00974222"/>
    <w:rsid w:val="009802CB"/>
    <w:rsid w:val="00984126"/>
    <w:rsid w:val="00987D10"/>
    <w:rsid w:val="009A1742"/>
    <w:rsid w:val="009B4354"/>
    <w:rsid w:val="009C1888"/>
    <w:rsid w:val="009E342F"/>
    <w:rsid w:val="009F2829"/>
    <w:rsid w:val="00A157A4"/>
    <w:rsid w:val="00A44C91"/>
    <w:rsid w:val="00A465F9"/>
    <w:rsid w:val="00A46D5F"/>
    <w:rsid w:val="00A57A8C"/>
    <w:rsid w:val="00A6309A"/>
    <w:rsid w:val="00A82BD4"/>
    <w:rsid w:val="00A83F15"/>
    <w:rsid w:val="00A97DF5"/>
    <w:rsid w:val="00AB5025"/>
    <w:rsid w:val="00AF22CB"/>
    <w:rsid w:val="00AF7ADE"/>
    <w:rsid w:val="00B45C67"/>
    <w:rsid w:val="00B47310"/>
    <w:rsid w:val="00B53EC3"/>
    <w:rsid w:val="00B54BA4"/>
    <w:rsid w:val="00B97F1B"/>
    <w:rsid w:val="00BD4685"/>
    <w:rsid w:val="00BD5014"/>
    <w:rsid w:val="00BE08BE"/>
    <w:rsid w:val="00BE4022"/>
    <w:rsid w:val="00BE7DFE"/>
    <w:rsid w:val="00BF1CB3"/>
    <w:rsid w:val="00C12F10"/>
    <w:rsid w:val="00C21B8F"/>
    <w:rsid w:val="00C26495"/>
    <w:rsid w:val="00C31586"/>
    <w:rsid w:val="00C333B0"/>
    <w:rsid w:val="00C35214"/>
    <w:rsid w:val="00C43ABA"/>
    <w:rsid w:val="00C44DDE"/>
    <w:rsid w:val="00C618C0"/>
    <w:rsid w:val="00CC7733"/>
    <w:rsid w:val="00CF0965"/>
    <w:rsid w:val="00D03207"/>
    <w:rsid w:val="00D04D92"/>
    <w:rsid w:val="00D26142"/>
    <w:rsid w:val="00D267E3"/>
    <w:rsid w:val="00D30109"/>
    <w:rsid w:val="00D43666"/>
    <w:rsid w:val="00D46F9F"/>
    <w:rsid w:val="00D534B3"/>
    <w:rsid w:val="00D73ACE"/>
    <w:rsid w:val="00D763BB"/>
    <w:rsid w:val="00D764AD"/>
    <w:rsid w:val="00DA61A8"/>
    <w:rsid w:val="00DC1085"/>
    <w:rsid w:val="00DC293C"/>
    <w:rsid w:val="00DD276E"/>
    <w:rsid w:val="00DD57A1"/>
    <w:rsid w:val="00DD68B5"/>
    <w:rsid w:val="00DD7005"/>
    <w:rsid w:val="00DE4EAD"/>
    <w:rsid w:val="00DF16C9"/>
    <w:rsid w:val="00E000BE"/>
    <w:rsid w:val="00E51D04"/>
    <w:rsid w:val="00E57E02"/>
    <w:rsid w:val="00E625FB"/>
    <w:rsid w:val="00E64920"/>
    <w:rsid w:val="00E840FA"/>
    <w:rsid w:val="00E9371C"/>
    <w:rsid w:val="00E93C75"/>
    <w:rsid w:val="00E9732C"/>
    <w:rsid w:val="00EB1354"/>
    <w:rsid w:val="00EC5B49"/>
    <w:rsid w:val="00EF5DF1"/>
    <w:rsid w:val="00F11283"/>
    <w:rsid w:val="00F36416"/>
    <w:rsid w:val="00F37EC8"/>
    <w:rsid w:val="00F44DAE"/>
    <w:rsid w:val="00F53206"/>
    <w:rsid w:val="00F751C9"/>
    <w:rsid w:val="00F7584D"/>
    <w:rsid w:val="00F86F96"/>
    <w:rsid w:val="00FF074F"/>
    <w:rsid w:val="00FF7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B8D45-2B3A-4FFB-88F4-170178BE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F0965"/>
    <w:pPr>
      <w:keepNext/>
      <w:tabs>
        <w:tab w:val="num" w:pos="0"/>
      </w:tabs>
      <w:suppressAutoHyphens/>
      <w:spacing w:after="0" w:line="240" w:lineRule="auto"/>
      <w:outlineLvl w:val="0"/>
    </w:pPr>
    <w:rPr>
      <w:rFonts w:ascii="Times New Roman" w:eastAsia="Times New Roman" w:hAnsi="Times New Roman" w:cs="Times New Roman"/>
      <w:kern w:val="1"/>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F0965"/>
    <w:rPr>
      <w:rFonts w:ascii="Times New Roman" w:eastAsia="Times New Roman" w:hAnsi="Times New Roman" w:cs="Times New Roman"/>
      <w:kern w:val="1"/>
      <w:sz w:val="24"/>
      <w:szCs w:val="20"/>
      <w:lang w:eastAsia="ar-SA"/>
    </w:rPr>
  </w:style>
  <w:style w:type="paragraph" w:styleId="GvdeMetni">
    <w:name w:val="Body Text"/>
    <w:basedOn w:val="Normal"/>
    <w:link w:val="GvdeMetniChar"/>
    <w:rsid w:val="00CF0965"/>
    <w:pPr>
      <w:suppressAutoHyphens/>
      <w:spacing w:after="0" w:line="240" w:lineRule="auto"/>
    </w:pPr>
    <w:rPr>
      <w:rFonts w:ascii="Times New Roman" w:eastAsia="Times New Roman" w:hAnsi="Times New Roman" w:cs="Times New Roman"/>
      <w:kern w:val="1"/>
      <w:sz w:val="24"/>
      <w:szCs w:val="20"/>
      <w:lang w:eastAsia="ar-SA"/>
    </w:rPr>
  </w:style>
  <w:style w:type="character" w:customStyle="1" w:styleId="GvdeMetniChar">
    <w:name w:val="Gövde Metni Char"/>
    <w:basedOn w:val="VarsaylanParagrafYazTipi"/>
    <w:link w:val="GvdeMetni"/>
    <w:rsid w:val="00CF0965"/>
    <w:rPr>
      <w:rFonts w:ascii="Times New Roman" w:eastAsia="Times New Roman" w:hAnsi="Times New Roman" w:cs="Times New Roman"/>
      <w:kern w:val="1"/>
      <w:sz w:val="24"/>
      <w:szCs w:val="20"/>
      <w:lang w:eastAsia="ar-SA"/>
    </w:rPr>
  </w:style>
  <w:style w:type="paragraph" w:styleId="KonuBal">
    <w:name w:val="Title"/>
    <w:basedOn w:val="Normal"/>
    <w:link w:val="KonuBalChar"/>
    <w:qFormat/>
    <w:rsid w:val="00CF0965"/>
    <w:pPr>
      <w:spacing w:after="0" w:line="240" w:lineRule="auto"/>
      <w:jc w:val="center"/>
    </w:pPr>
    <w:rPr>
      <w:rFonts w:ascii="Times New Roman" w:eastAsia="Times New Roman" w:hAnsi="Times New Roman" w:cs="Times New Roman"/>
      <w:sz w:val="24"/>
      <w:szCs w:val="24"/>
      <w:lang w:eastAsia="ar-SA"/>
    </w:rPr>
  </w:style>
  <w:style w:type="character" w:customStyle="1" w:styleId="KonuBalChar">
    <w:name w:val="Konu Başlığı Char"/>
    <w:basedOn w:val="VarsaylanParagrafYazTipi"/>
    <w:link w:val="KonuBal"/>
    <w:rsid w:val="00CF0965"/>
    <w:rPr>
      <w:rFonts w:ascii="Times New Roman" w:eastAsia="Times New Roman" w:hAnsi="Times New Roman" w:cs="Times New Roman"/>
      <w:sz w:val="24"/>
      <w:szCs w:val="24"/>
      <w:lang w:eastAsia="ar-SA"/>
    </w:rPr>
  </w:style>
  <w:style w:type="paragraph" w:styleId="GvdeMetniGirintisi2">
    <w:name w:val="Body Text Indent 2"/>
    <w:basedOn w:val="Normal"/>
    <w:link w:val="GvdeMetniGirintisi2Char"/>
    <w:rsid w:val="00CF0965"/>
    <w:pPr>
      <w:spacing w:after="120" w:line="480" w:lineRule="auto"/>
      <w:ind w:left="283"/>
    </w:pPr>
    <w:rPr>
      <w:rFonts w:ascii="Times New Roman" w:eastAsia="Times New Roman" w:hAnsi="Times New Roman" w:cs="Times New Roman"/>
      <w:sz w:val="24"/>
      <w:szCs w:val="24"/>
      <w:lang w:eastAsia="ar-SA"/>
    </w:rPr>
  </w:style>
  <w:style w:type="character" w:customStyle="1" w:styleId="GvdeMetniGirintisi2Char">
    <w:name w:val="Gövde Metni Girintisi 2 Char"/>
    <w:basedOn w:val="VarsaylanParagrafYazTipi"/>
    <w:link w:val="GvdeMetniGirintisi2"/>
    <w:rsid w:val="00CF0965"/>
    <w:rPr>
      <w:rFonts w:ascii="Times New Roman" w:eastAsia="Times New Roman" w:hAnsi="Times New Roman" w:cs="Times New Roman"/>
      <w:sz w:val="24"/>
      <w:szCs w:val="24"/>
      <w:lang w:eastAsia="ar-SA"/>
    </w:rPr>
  </w:style>
  <w:style w:type="character" w:styleId="Vurgu">
    <w:name w:val="Emphasis"/>
    <w:uiPriority w:val="20"/>
    <w:qFormat/>
    <w:rsid w:val="00CF0965"/>
    <w:rPr>
      <w:b/>
      <w:bCs/>
      <w:i w:val="0"/>
      <w:iCs w:val="0"/>
    </w:rPr>
  </w:style>
  <w:style w:type="paragraph" w:styleId="AralkYok">
    <w:name w:val="No Spacing"/>
    <w:uiPriority w:val="1"/>
    <w:qFormat/>
    <w:rsid w:val="00CF0965"/>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Gvdemetni0">
    <w:name w:val="Gövde metni_"/>
    <w:link w:val="Gvdemetni1"/>
    <w:rsid w:val="00CF0965"/>
    <w:rPr>
      <w:sz w:val="23"/>
      <w:szCs w:val="23"/>
      <w:shd w:val="clear" w:color="auto" w:fill="FFFFFF"/>
    </w:rPr>
  </w:style>
  <w:style w:type="paragraph" w:customStyle="1" w:styleId="Gvdemetni1">
    <w:name w:val="Gövde metni"/>
    <w:basedOn w:val="Normal"/>
    <w:link w:val="Gvdemetni0"/>
    <w:rsid w:val="00CF0965"/>
    <w:pPr>
      <w:widowControl w:val="0"/>
      <w:shd w:val="clear" w:color="auto" w:fill="FFFFFF"/>
      <w:spacing w:after="0" w:line="0" w:lineRule="atLeast"/>
      <w:ind w:hanging="360"/>
      <w:jc w:val="center"/>
    </w:pPr>
    <w:rPr>
      <w:sz w:val="23"/>
      <w:szCs w:val="23"/>
    </w:rPr>
  </w:style>
  <w:style w:type="paragraph" w:styleId="Altyaz">
    <w:name w:val="Subtitle"/>
    <w:basedOn w:val="Normal"/>
    <w:next w:val="Normal"/>
    <w:link w:val="AltyazChar"/>
    <w:qFormat/>
    <w:rsid w:val="00CF0965"/>
    <w:pPr>
      <w:suppressAutoHyphens/>
      <w:spacing w:after="60" w:line="240" w:lineRule="auto"/>
      <w:jc w:val="center"/>
      <w:outlineLvl w:val="1"/>
    </w:pPr>
    <w:rPr>
      <w:rFonts w:ascii="Cambria" w:eastAsia="Times New Roman" w:hAnsi="Cambria" w:cs="Times New Roman"/>
      <w:kern w:val="1"/>
      <w:sz w:val="24"/>
      <w:szCs w:val="24"/>
      <w:lang w:eastAsia="ar-SA"/>
    </w:rPr>
  </w:style>
  <w:style w:type="character" w:customStyle="1" w:styleId="AltyazChar">
    <w:name w:val="Altyazı Char"/>
    <w:basedOn w:val="VarsaylanParagrafYazTipi"/>
    <w:link w:val="Altyaz"/>
    <w:rsid w:val="00CF0965"/>
    <w:rPr>
      <w:rFonts w:ascii="Cambria" w:eastAsia="Times New Roman" w:hAnsi="Cambria" w:cs="Times New Roman"/>
      <w:kern w:val="1"/>
      <w:sz w:val="24"/>
      <w:szCs w:val="24"/>
      <w:lang w:eastAsia="ar-SA"/>
    </w:rPr>
  </w:style>
  <w:style w:type="character" w:customStyle="1" w:styleId="GvdemetniCandara2">
    <w:name w:val="Gövde metni + Candara2"/>
    <w:aliases w:val="7,5 pt2,0 pt boşluk bırakılıyor2"/>
    <w:basedOn w:val="Gvdemetni0"/>
    <w:rsid w:val="00CF0965"/>
    <w:rPr>
      <w:rFonts w:ascii="Candara" w:hAnsi="Candara" w:cs="Candara"/>
      <w:spacing w:val="0"/>
      <w:sz w:val="15"/>
      <w:szCs w:val="15"/>
      <w:shd w:val="clear" w:color="auto" w:fill="FFFFFF"/>
    </w:rPr>
  </w:style>
  <w:style w:type="paragraph" w:styleId="ListeParagraf">
    <w:name w:val="List Paragraph"/>
    <w:basedOn w:val="Normal"/>
    <w:uiPriority w:val="34"/>
    <w:qFormat/>
    <w:rsid w:val="0039495E"/>
    <w:pPr>
      <w:ind w:left="720"/>
      <w:contextualSpacing/>
    </w:pPr>
  </w:style>
  <w:style w:type="table" w:styleId="TabloKlavuzu">
    <w:name w:val="Table Grid"/>
    <w:basedOn w:val="NormalTablo"/>
    <w:uiPriority w:val="39"/>
    <w:rsid w:val="0048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841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C2DCB-2FB9-4C36-8761-C6CC71416111}"/>
</file>

<file path=customXml/itemProps2.xml><?xml version="1.0" encoding="utf-8"?>
<ds:datastoreItem xmlns:ds="http://schemas.openxmlformats.org/officeDocument/2006/customXml" ds:itemID="{A600D1B3-45C9-46D8-B262-F0B1123999EE}"/>
</file>

<file path=customXml/itemProps3.xml><?xml version="1.0" encoding="utf-8"?>
<ds:datastoreItem xmlns:ds="http://schemas.openxmlformats.org/officeDocument/2006/customXml" ds:itemID="{FB1FB73B-59DC-4DAB-AAD9-33C526F84558}"/>
</file>

<file path=customXml/itemProps4.xml><?xml version="1.0" encoding="utf-8"?>
<ds:datastoreItem xmlns:ds="http://schemas.openxmlformats.org/officeDocument/2006/customXml" ds:itemID="{7E8AB617-F528-4D71-8E89-3BB28C4785B6}"/>
</file>

<file path=docProps/app.xml><?xml version="1.0" encoding="utf-8"?>
<Properties xmlns="http://schemas.openxmlformats.org/officeDocument/2006/extended-properties" xmlns:vt="http://schemas.openxmlformats.org/officeDocument/2006/docPropsVTypes">
  <Template>Normal</Template>
  <TotalTime>1</TotalTime>
  <Pages>1</Pages>
  <Words>1891</Words>
  <Characters>10780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ÇELEN</dc:creator>
  <cp:keywords/>
  <dc:description/>
  <cp:lastModifiedBy>Sinem GÜLER</cp:lastModifiedBy>
  <cp:revision>2</cp:revision>
  <dcterms:created xsi:type="dcterms:W3CDTF">2020-11-09T11:10:00Z</dcterms:created>
  <dcterms:modified xsi:type="dcterms:W3CDTF">2020-11-09T11:10:00Z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