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38849" w14:textId="5CC3BA74" w:rsidR="00D91B68" w:rsidRPr="00D249CA" w:rsidRDefault="00CF22AD" w:rsidP="00255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bookmarkStart w:id="0" w:name="_GoBack"/>
      <w:bookmarkEnd w:id="0"/>
      <w:r w:rsidRPr="00CF22AD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SIRAYA</w:t>
      </w:r>
      <w:r w:rsidR="00D91B68" w:rsidRPr="00D249CA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 EKİM MAKİNALARI</w:t>
      </w:r>
      <w:r w:rsidR="00446B2F" w:rsidRPr="00D249CA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 </w:t>
      </w:r>
      <w:r w:rsidR="00F93D95" w:rsidRPr="00D249CA">
        <w:rPr>
          <w:rFonts w:ascii="Times New Roman" w:eastAsia="Times New Roman" w:hAnsi="Times New Roman" w:cs="Times New Roman"/>
          <w:b/>
          <w:bCs/>
          <w:lang w:eastAsia="tr-TR"/>
        </w:rPr>
        <w:t>DENEY İLKELERİ</w:t>
      </w:r>
    </w:p>
    <w:p w14:paraId="74800865" w14:textId="77777777" w:rsidR="004715C8" w:rsidRPr="00D249CA" w:rsidRDefault="004715C8" w:rsidP="00255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14:paraId="6ECF0D84" w14:textId="77777777" w:rsidR="00F93D95" w:rsidRPr="00D249CA" w:rsidRDefault="00F93D95" w:rsidP="00F93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</w:p>
    <w:p w14:paraId="1846607D" w14:textId="77777777" w:rsidR="00D91B68" w:rsidRPr="00D249CA" w:rsidRDefault="00D91B68" w:rsidP="00F93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1. KAPSAM</w:t>
      </w:r>
    </w:p>
    <w:p w14:paraId="5EF065AA" w14:textId="2DE74884" w:rsidR="004715C8" w:rsidRPr="00D249CA" w:rsidRDefault="00F93D95" w:rsidP="00734B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 w:rsidR="007B5721"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Bu </w:t>
      </w:r>
      <w:r w:rsidR="005F7E09"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deney ilkeleri</w:t>
      </w:r>
      <w:r w:rsidR="00BE258A"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, </w:t>
      </w:r>
      <w:r w:rsidR="00835CFD">
        <w:rPr>
          <w:rFonts w:ascii="Times New Roman" w:eastAsia="Times New Roman" w:hAnsi="Times New Roman" w:cs="Times New Roman"/>
          <w:color w:val="000000" w:themeColor="text1"/>
          <w:lang w:eastAsia="tr-TR"/>
        </w:rPr>
        <w:t>tahıl, baklagil vb. tohumların</w:t>
      </w:r>
      <w:r w:rsidR="005C0286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ve/veya mineral gübrenin</w:t>
      </w:r>
      <w:r w:rsidR="00835CF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6E4489">
        <w:rPr>
          <w:rFonts w:ascii="Times New Roman" w:eastAsia="Times New Roman" w:hAnsi="Times New Roman" w:cs="Times New Roman"/>
          <w:color w:val="000000" w:themeColor="text1"/>
          <w:lang w:eastAsia="tr-TR"/>
        </w:rPr>
        <w:t>kesiksiz</w:t>
      </w:r>
      <w:r w:rsidR="00187FB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(hacimsel)</w:t>
      </w:r>
      <w:r w:rsidR="006E4489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bir şekilde sıraya </w:t>
      </w:r>
      <w:r w:rsidR="005C0286">
        <w:rPr>
          <w:rFonts w:ascii="Times New Roman" w:eastAsia="Times New Roman" w:hAnsi="Times New Roman" w:cs="Times New Roman"/>
          <w:color w:val="000000" w:themeColor="text1"/>
          <w:lang w:eastAsia="tr-TR"/>
        </w:rPr>
        <w:t>bırakılmasını sağlayan</w:t>
      </w:r>
      <w:r w:rsidR="00BE258A"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5C0286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mekanik ya da pnömatik, </w:t>
      </w:r>
      <w:r w:rsidR="00835CFD"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traktöre asılır ya da çekilir tip</w:t>
      </w:r>
      <w:r w:rsidR="000E3557">
        <w:rPr>
          <w:rFonts w:ascii="Times New Roman" w:eastAsia="Times New Roman" w:hAnsi="Times New Roman" w:cs="Times New Roman"/>
          <w:color w:val="000000" w:themeColor="text1"/>
          <w:lang w:eastAsia="tr-TR"/>
        </w:rPr>
        <w:t>teki</w:t>
      </w:r>
      <w:r w:rsidR="00835CFD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sıraya</w:t>
      </w:r>
      <w:r w:rsidR="00D91B68"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ekim makinaları</w:t>
      </w:r>
      <w:r w:rsidR="00BE258A"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nı</w:t>
      </w:r>
      <w:r w:rsidR="00AF5AC1"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n mu</w:t>
      </w:r>
      <w:r w:rsidR="003C2DB4">
        <w:rPr>
          <w:rFonts w:ascii="Times New Roman" w:eastAsia="Times New Roman" w:hAnsi="Times New Roman" w:cs="Times New Roman"/>
          <w:color w:val="000000" w:themeColor="text1"/>
          <w:lang w:eastAsia="tr-TR"/>
        </w:rPr>
        <w:t>ayene, test ve raporlaması için</w:t>
      </w:r>
      <w:r w:rsidR="00F40266"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izlenecek </w:t>
      </w:r>
      <w:r w:rsidR="00835CFD">
        <w:rPr>
          <w:rFonts w:ascii="Times New Roman" w:eastAsia="Times New Roman" w:hAnsi="Times New Roman" w:cs="Times New Roman"/>
          <w:color w:val="000000" w:themeColor="text1"/>
          <w:lang w:eastAsia="tr-TR"/>
        </w:rPr>
        <w:t>işlemleri</w:t>
      </w:r>
      <w:r w:rsidR="00BE258A"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kapsamaktadır</w:t>
      </w:r>
      <w:r w:rsidR="00D91B68"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.</w:t>
      </w:r>
    </w:p>
    <w:p w14:paraId="477904D2" w14:textId="77777777" w:rsidR="00FA3C82" w:rsidRPr="00D249CA" w:rsidRDefault="00FA3C82" w:rsidP="00F93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</w:p>
    <w:p w14:paraId="08BAD2DF" w14:textId="77777777" w:rsidR="00D91B68" w:rsidRPr="00D249CA" w:rsidRDefault="00446B2F" w:rsidP="003D69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2</w:t>
      </w:r>
      <w:r w:rsidR="00D91B68" w:rsidRPr="00D249CA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. ÖN KONTROL</w:t>
      </w:r>
      <w:r w:rsidR="00FC0861" w:rsidRPr="00D249CA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 </w:t>
      </w:r>
      <w:r w:rsidR="00F45EAD" w:rsidRPr="00D249CA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VE MUAYENE</w:t>
      </w:r>
    </w:p>
    <w:p w14:paraId="02385BAE" w14:textId="44E97FA6" w:rsidR="00F93D95" w:rsidRPr="00D249CA" w:rsidRDefault="003D6919" w:rsidP="003D69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 w:rsidR="001B32AC"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Laboratu</w:t>
      </w:r>
      <w:r w:rsidR="002C4FBB">
        <w:rPr>
          <w:rFonts w:ascii="Times New Roman" w:eastAsia="Times New Roman" w:hAnsi="Times New Roman" w:cs="Times New Roman"/>
          <w:color w:val="000000" w:themeColor="text1"/>
          <w:lang w:eastAsia="tr-TR"/>
        </w:rPr>
        <w:t>v</w:t>
      </w:r>
      <w:r w:rsidR="00E158C1"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ar ve t</w:t>
      </w:r>
      <w:r w:rsidR="00AC705A"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arla deneylerine başlamadan önce</w:t>
      </w:r>
      <w:r w:rsidR="00E158C1"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EB5434">
        <w:rPr>
          <w:rFonts w:ascii="Times New Roman" w:eastAsia="Times New Roman" w:hAnsi="Times New Roman" w:cs="Times New Roman"/>
          <w:color w:val="000000" w:themeColor="text1"/>
          <w:lang w:eastAsia="tr-TR"/>
        </w:rPr>
        <w:t>sıraya</w:t>
      </w:r>
      <w:r w:rsidR="00E158C1"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ekim makinası</w:t>
      </w:r>
      <w:r w:rsidR="00AC705A"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gözle ön kontrolden geçirilmelidir. </w:t>
      </w:r>
    </w:p>
    <w:p w14:paraId="4721CB32" w14:textId="77777777" w:rsidR="00AC705A" w:rsidRPr="00D249CA" w:rsidRDefault="00AC705A" w:rsidP="005B077C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249CA">
        <w:rPr>
          <w:rFonts w:ascii="Times New Roman" w:hAnsi="Times New Roman" w:cs="Times New Roman"/>
        </w:rPr>
        <w:t>Bu kontrollerde makine üzerinde çakılı bir metal plaka üzerinde firmanın ticari unvanı veya kısa adı, varsa tescilli markası, makinanın standart numarası, seri numarası ve imal yılının yazılı olmasına dikkat edilmelidir.</w:t>
      </w:r>
    </w:p>
    <w:p w14:paraId="767D24B7" w14:textId="6B28B443" w:rsidR="00AC705A" w:rsidRPr="00D249CA" w:rsidRDefault="002C4FBB" w:rsidP="005B077C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Sıraya</w:t>
      </w:r>
      <w:r w:rsidR="00E158C1" w:rsidRPr="00D249CA">
        <w:rPr>
          <w:rFonts w:ascii="Times New Roman" w:hAnsi="Times New Roman" w:cs="Times New Roman"/>
        </w:rPr>
        <w:t xml:space="preserve"> ekim makinasının</w:t>
      </w:r>
      <w:r w:rsidR="00AC705A" w:rsidRPr="00D249CA">
        <w:rPr>
          <w:rFonts w:ascii="Times New Roman" w:hAnsi="Times New Roman" w:cs="Times New Roman"/>
        </w:rPr>
        <w:t xml:space="preserve"> düz bir zemin üzerinde yatay bir şekilde dengede durması ve </w:t>
      </w:r>
      <w:r w:rsidR="00E158C1" w:rsidRPr="00D249CA">
        <w:rPr>
          <w:rFonts w:ascii="Times New Roman" w:hAnsi="Times New Roman" w:cs="Times New Roman"/>
        </w:rPr>
        <w:t>gömücü ayakların</w:t>
      </w:r>
      <w:r w:rsidR="004F264D" w:rsidRPr="00D249CA">
        <w:rPr>
          <w:rFonts w:ascii="Times New Roman" w:hAnsi="Times New Roman" w:cs="Times New Roman"/>
        </w:rPr>
        <w:t>ın</w:t>
      </w:r>
      <w:r w:rsidR="00AC705A" w:rsidRPr="00D249CA">
        <w:rPr>
          <w:rFonts w:ascii="Times New Roman" w:hAnsi="Times New Roman" w:cs="Times New Roman"/>
        </w:rPr>
        <w:t xml:space="preserve"> yere değmesi koşulu gözetilerek makinanın yere paralelliği kontrol edilmeli, ölçüler bu konumda iken alınmalıdır.</w:t>
      </w:r>
    </w:p>
    <w:p w14:paraId="39F6725F" w14:textId="77777777" w:rsidR="00AC705A" w:rsidRPr="00D249CA" w:rsidRDefault="00AC705A" w:rsidP="005B077C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249CA">
        <w:rPr>
          <w:rFonts w:ascii="Times New Roman" w:hAnsi="Times New Roman" w:cs="Times New Roman"/>
        </w:rPr>
        <w:t xml:space="preserve">Laboratuvar deneylerinde makinanın boyut ve ağırlık ölçüleri, kaynak bağlantılarının niteliği, bakım ve ayar kolaylığı ile </w:t>
      </w:r>
      <w:r w:rsidR="004F264D" w:rsidRPr="00D249CA">
        <w:rPr>
          <w:rFonts w:ascii="Times New Roman" w:hAnsi="Times New Roman" w:cs="Times New Roman"/>
        </w:rPr>
        <w:t xml:space="preserve">trafik ve </w:t>
      </w:r>
      <w:r w:rsidRPr="00D249CA">
        <w:rPr>
          <w:rFonts w:ascii="Times New Roman" w:hAnsi="Times New Roman" w:cs="Times New Roman"/>
        </w:rPr>
        <w:t>iş güvenliğine ilişkin özellikleri incelenmelidir.</w:t>
      </w:r>
    </w:p>
    <w:p w14:paraId="7C68C828" w14:textId="37FC3E22" w:rsidR="00AC705A" w:rsidRPr="00D249CA" w:rsidRDefault="00AC705A" w:rsidP="005B077C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249CA">
        <w:rPr>
          <w:rFonts w:ascii="Times New Roman" w:hAnsi="Times New Roman" w:cs="Times New Roman"/>
        </w:rPr>
        <w:t>Derinlik ayar tertibatının makinanın istenilen derinlikte çalışmasını sağlayacak biçimde kolayca ayarlanabilir yapıya sahip olup olmadığı incelenmelidir</w:t>
      </w:r>
      <w:r w:rsidR="00ED340B">
        <w:rPr>
          <w:rFonts w:ascii="Times New Roman" w:hAnsi="Times New Roman" w:cs="Times New Roman"/>
        </w:rPr>
        <w:t>.</w:t>
      </w:r>
    </w:p>
    <w:p w14:paraId="5AD3A04A" w14:textId="62E87198" w:rsidR="00AC705A" w:rsidRPr="00DB4628" w:rsidRDefault="004F264D" w:rsidP="005B077C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B4628">
        <w:rPr>
          <w:rFonts w:ascii="Times New Roman" w:hAnsi="Times New Roman" w:cs="Times New Roman"/>
        </w:rPr>
        <w:t>Makinanın ekici düzene</w:t>
      </w:r>
      <w:r w:rsidR="007240B6" w:rsidRPr="00DB4628">
        <w:rPr>
          <w:rFonts w:ascii="Times New Roman" w:hAnsi="Times New Roman" w:cs="Times New Roman"/>
        </w:rPr>
        <w:t xml:space="preserve"> hareket iletim</w:t>
      </w:r>
      <w:r w:rsidRPr="00DB4628">
        <w:rPr>
          <w:rFonts w:ascii="Times New Roman" w:hAnsi="Times New Roman" w:cs="Times New Roman"/>
        </w:rPr>
        <w:t>inde</w:t>
      </w:r>
      <w:r w:rsidR="00AC705A" w:rsidRPr="00DB4628">
        <w:rPr>
          <w:rFonts w:ascii="Times New Roman" w:hAnsi="Times New Roman" w:cs="Times New Roman"/>
        </w:rPr>
        <w:t xml:space="preserve"> transmisyon oranları belirlenmeli ve istenilen devir seçeneğinin kolaylıkla seçilip seçilmediği kontrol edilmelidir.</w:t>
      </w:r>
      <w:r w:rsidR="0099760E" w:rsidRPr="00DB4628">
        <w:rPr>
          <w:rFonts w:ascii="Times New Roman" w:hAnsi="Times New Roman" w:cs="Times New Roman"/>
        </w:rPr>
        <w:t xml:space="preserve"> (Ekim normu göstergesi olup olmadığı kontrol edilmelidir</w:t>
      </w:r>
      <w:r w:rsidR="00ED340B">
        <w:rPr>
          <w:rFonts w:ascii="Times New Roman" w:hAnsi="Times New Roman" w:cs="Times New Roman"/>
        </w:rPr>
        <w:t>.</w:t>
      </w:r>
      <w:r w:rsidR="0099760E" w:rsidRPr="00DB4628">
        <w:rPr>
          <w:rFonts w:ascii="Times New Roman" w:hAnsi="Times New Roman" w:cs="Times New Roman"/>
        </w:rPr>
        <w:t>)</w:t>
      </w:r>
    </w:p>
    <w:p w14:paraId="6EBA8FC1" w14:textId="62F72569" w:rsidR="003E65A0" w:rsidRPr="00D249CA" w:rsidRDefault="003E65A0" w:rsidP="005B077C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249CA">
        <w:rPr>
          <w:rFonts w:ascii="Times New Roman" w:hAnsi="Times New Roman" w:cs="Times New Roman"/>
        </w:rPr>
        <w:t>Uzunluğu 2 m’den fazla olan tohum ve g</w:t>
      </w:r>
      <w:r w:rsidR="003C2DB4">
        <w:rPr>
          <w:rFonts w:ascii="Times New Roman" w:hAnsi="Times New Roman" w:cs="Times New Roman"/>
        </w:rPr>
        <w:t xml:space="preserve">übre </w:t>
      </w:r>
      <w:r w:rsidR="00157748">
        <w:rPr>
          <w:rFonts w:ascii="Times New Roman" w:hAnsi="Times New Roman" w:cs="Times New Roman"/>
        </w:rPr>
        <w:t>depolarınd</w:t>
      </w:r>
      <w:r w:rsidR="003C2DB4">
        <w:rPr>
          <w:rFonts w:ascii="Times New Roman" w:hAnsi="Times New Roman" w:cs="Times New Roman"/>
        </w:rPr>
        <w:t>a deformasyonu</w:t>
      </w:r>
      <w:r w:rsidRPr="00D249CA">
        <w:rPr>
          <w:rFonts w:ascii="Times New Roman" w:hAnsi="Times New Roman" w:cs="Times New Roman"/>
        </w:rPr>
        <w:t xml:space="preserve"> ve eğimli alanlarda tohum veya gübrenin yana yığılmasını önlemek</w:t>
      </w:r>
      <w:r w:rsidR="00C557CF">
        <w:rPr>
          <w:rFonts w:ascii="Times New Roman" w:hAnsi="Times New Roman" w:cs="Times New Roman"/>
        </w:rPr>
        <w:t xml:space="preserve"> üzere</w:t>
      </w:r>
      <w:r w:rsidRPr="00D249CA">
        <w:rPr>
          <w:rFonts w:ascii="Times New Roman" w:hAnsi="Times New Roman" w:cs="Times New Roman"/>
        </w:rPr>
        <w:t xml:space="preserve"> </w:t>
      </w:r>
      <w:r w:rsidR="00157748">
        <w:rPr>
          <w:rFonts w:ascii="Times New Roman" w:hAnsi="Times New Roman" w:cs="Times New Roman"/>
        </w:rPr>
        <w:t xml:space="preserve">depolar </w:t>
      </w:r>
      <w:r w:rsidRPr="00D249CA">
        <w:rPr>
          <w:rFonts w:ascii="Times New Roman" w:hAnsi="Times New Roman" w:cs="Times New Roman"/>
        </w:rPr>
        <w:t xml:space="preserve">bölmeli </w:t>
      </w:r>
      <w:r w:rsidR="00C557CF">
        <w:rPr>
          <w:rFonts w:ascii="Times New Roman" w:hAnsi="Times New Roman" w:cs="Times New Roman"/>
        </w:rPr>
        <w:t xml:space="preserve">şekilde </w:t>
      </w:r>
      <w:r w:rsidRPr="00D249CA">
        <w:rPr>
          <w:rFonts w:ascii="Times New Roman" w:hAnsi="Times New Roman" w:cs="Times New Roman"/>
        </w:rPr>
        <w:t>olmalıdır.</w:t>
      </w:r>
    </w:p>
    <w:p w14:paraId="0DF908BB" w14:textId="734C6613" w:rsidR="005B077C" w:rsidRPr="00D249CA" w:rsidRDefault="005B077C" w:rsidP="005B077C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249CA">
        <w:rPr>
          <w:rFonts w:ascii="Times New Roman" w:hAnsi="Times New Roman" w:cs="Times New Roman"/>
        </w:rPr>
        <w:t>Tohum ve gübre boruları, gömücü ayağın düşey ve yatay hareketlerine uyum sağlamalı</w:t>
      </w:r>
      <w:r w:rsidR="00DB0E62">
        <w:rPr>
          <w:rFonts w:ascii="Times New Roman" w:hAnsi="Times New Roman" w:cs="Times New Roman"/>
        </w:rPr>
        <w:t>,</w:t>
      </w:r>
      <w:r w:rsidRPr="00D249CA">
        <w:rPr>
          <w:rFonts w:ascii="Times New Roman" w:hAnsi="Times New Roman" w:cs="Times New Roman"/>
        </w:rPr>
        <w:t xml:space="preserve"> her yönde bükülebilmeli ve bu sırada kesit alanı daralmamalıdır. Tohum borusunun iç kesiti tohumların akışına engel olmayacak şekilde pürüzsüz olmalıdır.</w:t>
      </w:r>
    </w:p>
    <w:p w14:paraId="5EDDD7CC" w14:textId="77777777" w:rsidR="003E65A0" w:rsidRPr="00D249CA" w:rsidRDefault="003E65A0" w:rsidP="005B077C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249CA">
        <w:rPr>
          <w:rFonts w:ascii="Times New Roman" w:hAnsi="Times New Roman" w:cs="Times New Roman"/>
        </w:rPr>
        <w:t>Ekici ve gübre atıcı üniteler ekim ve gübre normu ayarlarını yapabilecek ayar tertibatlarına sahip olmalıdır.</w:t>
      </w:r>
    </w:p>
    <w:p w14:paraId="3266F3F4" w14:textId="2F320D79" w:rsidR="003E65A0" w:rsidRPr="00D249CA" w:rsidRDefault="003E65A0" w:rsidP="005B077C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249CA">
        <w:rPr>
          <w:rFonts w:ascii="Times New Roman" w:hAnsi="Times New Roman" w:cs="Times New Roman"/>
        </w:rPr>
        <w:t xml:space="preserve">Çapa </w:t>
      </w:r>
      <w:r w:rsidR="003E6B05">
        <w:rPr>
          <w:rFonts w:ascii="Times New Roman" w:hAnsi="Times New Roman" w:cs="Times New Roman"/>
        </w:rPr>
        <w:t xml:space="preserve">gömücü </w:t>
      </w:r>
      <w:r w:rsidRPr="00D249CA">
        <w:rPr>
          <w:rFonts w:ascii="Times New Roman" w:hAnsi="Times New Roman" w:cs="Times New Roman"/>
        </w:rPr>
        <w:t xml:space="preserve">ayaklar </w:t>
      </w:r>
      <w:r w:rsidRPr="002E45A6">
        <w:rPr>
          <w:rFonts w:ascii="Times New Roman" w:hAnsi="Times New Roman" w:cs="Times New Roman"/>
        </w:rPr>
        <w:t>TS 3890’a</w:t>
      </w:r>
      <w:r w:rsidRPr="00D249CA">
        <w:rPr>
          <w:rFonts w:ascii="Times New Roman" w:hAnsi="Times New Roman" w:cs="Times New Roman"/>
        </w:rPr>
        <w:t xml:space="preserve">, </w:t>
      </w:r>
      <w:r w:rsidRPr="00EF1892">
        <w:rPr>
          <w:rFonts w:ascii="Times New Roman" w:hAnsi="Times New Roman" w:cs="Times New Roman"/>
        </w:rPr>
        <w:t xml:space="preserve">diskler  TS 368 </w:t>
      </w:r>
      <w:r w:rsidRPr="00D86493">
        <w:rPr>
          <w:rFonts w:ascii="Times New Roman" w:hAnsi="Times New Roman" w:cs="Times New Roman"/>
        </w:rPr>
        <w:t>ve TS 5690’a</w:t>
      </w:r>
      <w:r w:rsidR="003C2DB4">
        <w:rPr>
          <w:rFonts w:ascii="Times New Roman" w:hAnsi="Times New Roman" w:cs="Times New Roman"/>
        </w:rPr>
        <w:t xml:space="preserve"> uygun olmalıdır. Balta gömücü </w:t>
      </w:r>
      <w:r w:rsidRPr="00D249CA">
        <w:rPr>
          <w:rFonts w:ascii="Times New Roman" w:hAnsi="Times New Roman" w:cs="Times New Roman"/>
        </w:rPr>
        <w:t>ayakların toprakla temas eden sac kanatları arasındaki açıklık aşağı doğru daralmamalıdır.</w:t>
      </w:r>
    </w:p>
    <w:p w14:paraId="33246C31" w14:textId="20CB18F0" w:rsidR="003E65A0" w:rsidRPr="00D249CA" w:rsidRDefault="003E65A0" w:rsidP="005B077C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249CA">
        <w:rPr>
          <w:rFonts w:ascii="Times New Roman" w:hAnsi="Times New Roman" w:cs="Times New Roman"/>
        </w:rPr>
        <w:t>Çekilir tip sıraya ekim makinalarında hareket tekerleği ile ekici mili arasına u</w:t>
      </w:r>
      <w:r w:rsidR="00422105" w:rsidRPr="00D249CA">
        <w:rPr>
          <w:rFonts w:ascii="Times New Roman" w:hAnsi="Times New Roman" w:cs="Times New Roman"/>
        </w:rPr>
        <w:t>ygun</w:t>
      </w:r>
      <w:r w:rsidR="008458D4">
        <w:rPr>
          <w:rFonts w:ascii="Times New Roman" w:hAnsi="Times New Roman" w:cs="Times New Roman"/>
        </w:rPr>
        <w:t xml:space="preserve"> bir </w:t>
      </w:r>
      <w:r w:rsidRPr="00D249CA">
        <w:rPr>
          <w:rFonts w:ascii="Times New Roman" w:hAnsi="Times New Roman" w:cs="Times New Roman"/>
        </w:rPr>
        <w:t>kavrama konulmalı ve taşıma anında, tekerlekler ile ekici ünite arasında hareket iletimi olmamalıdır.</w:t>
      </w:r>
    </w:p>
    <w:p w14:paraId="17576E78" w14:textId="623B29A7" w:rsidR="003E65A0" w:rsidRPr="00D249CA" w:rsidRDefault="003E65A0" w:rsidP="005B077C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249CA">
        <w:rPr>
          <w:rFonts w:ascii="Times New Roman" w:hAnsi="Times New Roman" w:cs="Times New Roman"/>
        </w:rPr>
        <w:t>Gömücü ayakları yol ve iş durumuna getiren bir ka</w:t>
      </w:r>
      <w:r w:rsidR="003C2DB4">
        <w:rPr>
          <w:rFonts w:ascii="Times New Roman" w:hAnsi="Times New Roman" w:cs="Times New Roman"/>
        </w:rPr>
        <w:t>ldırma tertibatı bulunmalıdır.</w:t>
      </w:r>
    </w:p>
    <w:p w14:paraId="73B0A5AC" w14:textId="53BE58A9" w:rsidR="003E65A0" w:rsidRPr="00D249CA" w:rsidRDefault="003E65A0" w:rsidP="005B077C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249CA">
        <w:rPr>
          <w:rFonts w:ascii="Times New Roman" w:hAnsi="Times New Roman" w:cs="Times New Roman"/>
        </w:rPr>
        <w:t>Gömücü ayakların arkasına gelecek şekilde</w:t>
      </w:r>
      <w:r w:rsidR="008458D4">
        <w:rPr>
          <w:rFonts w:ascii="Times New Roman" w:hAnsi="Times New Roman" w:cs="Times New Roman"/>
        </w:rPr>
        <w:t xml:space="preserve"> çizi kapatıcı tertibatı b</w:t>
      </w:r>
      <w:r w:rsidRPr="00D249CA">
        <w:rPr>
          <w:rFonts w:ascii="Times New Roman" w:hAnsi="Times New Roman" w:cs="Times New Roman"/>
        </w:rPr>
        <w:t>ulunmalıdır.</w:t>
      </w:r>
    </w:p>
    <w:p w14:paraId="5AD0A8D9" w14:textId="5556FD46" w:rsidR="003E65A0" w:rsidRPr="00D249CA" w:rsidRDefault="008458D4" w:rsidP="005B077C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8458D4">
        <w:rPr>
          <w:rFonts w:ascii="Times New Roman" w:hAnsi="Times New Roman" w:cs="Times New Roman"/>
        </w:rPr>
        <w:t>Çizi kapatıcı</w:t>
      </w:r>
      <w:r w:rsidR="003E65A0" w:rsidRPr="00D249CA">
        <w:rPr>
          <w:rFonts w:ascii="Times New Roman" w:hAnsi="Times New Roman" w:cs="Times New Roman"/>
        </w:rPr>
        <w:t xml:space="preserve"> olarak baskı tekerleğ</w:t>
      </w:r>
      <w:r>
        <w:rPr>
          <w:rFonts w:ascii="Times New Roman" w:hAnsi="Times New Roman" w:cs="Times New Roman"/>
        </w:rPr>
        <w:t xml:space="preserve">i kullanıldığında tekerleklerin sıyırıcıları </w:t>
      </w:r>
      <w:r w:rsidR="003E65A0" w:rsidRPr="00D249CA">
        <w:rPr>
          <w:rFonts w:ascii="Times New Roman" w:hAnsi="Times New Roman" w:cs="Times New Roman"/>
        </w:rPr>
        <w:t>olmalı ve devamlı dönmeyi sağlayacak bir şekilde yataklanmış olmalıdır.</w:t>
      </w:r>
    </w:p>
    <w:p w14:paraId="11EA864B" w14:textId="0EA700D5" w:rsidR="003E65A0" w:rsidRPr="00D249CA" w:rsidRDefault="008458D4" w:rsidP="005B077C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Uzunlukları ayarlanabilen</w:t>
      </w:r>
      <w:r w:rsidR="003E65A0" w:rsidRPr="00D249CA">
        <w:rPr>
          <w:rFonts w:ascii="Times New Roman" w:hAnsi="Times New Roman" w:cs="Times New Roman"/>
        </w:rPr>
        <w:t xml:space="preserve"> markör bulunmalıdır.</w:t>
      </w:r>
    </w:p>
    <w:p w14:paraId="51E7B5B0" w14:textId="19DB79B1" w:rsidR="002C4FBB" w:rsidRPr="00DB0E62" w:rsidRDefault="002C4FBB" w:rsidP="002C4FBB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DB0E62">
        <w:rPr>
          <w:rFonts w:ascii="Times New Roman" w:hAnsi="Times New Roman" w:cs="Times New Roman"/>
          <w:szCs w:val="24"/>
        </w:rPr>
        <w:t>Makinanın laboratuvar ve tarla koşullarındaki denemelerinde sertifikalı tohum kullanılmalıdır.</w:t>
      </w:r>
    </w:p>
    <w:p w14:paraId="6D2EAF94" w14:textId="4CD2E6A9" w:rsidR="003E65A0" w:rsidRPr="00D249CA" w:rsidRDefault="003E65A0" w:rsidP="005B077C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249CA">
        <w:rPr>
          <w:rFonts w:ascii="Times New Roman" w:hAnsi="Times New Roman" w:cs="Times New Roman"/>
        </w:rPr>
        <w:t>Yürüme organları lastik tekerlekli olmalıdır.</w:t>
      </w:r>
    </w:p>
    <w:p w14:paraId="3312B3C8" w14:textId="77777777" w:rsidR="003E65A0" w:rsidRPr="00D249CA" w:rsidRDefault="003E65A0" w:rsidP="005B077C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249CA">
        <w:rPr>
          <w:rFonts w:ascii="Times New Roman" w:hAnsi="Times New Roman" w:cs="Times New Roman"/>
        </w:rPr>
        <w:t xml:space="preserve">Makinaların ön kısmında şasi üzerinde, traktör arka tekerlek iz genişliğine göre ayarlanabilen iz kabartıcılar bulunabilir.  </w:t>
      </w:r>
    </w:p>
    <w:p w14:paraId="6F87D299" w14:textId="77777777" w:rsidR="00544539" w:rsidRPr="00D249CA" w:rsidRDefault="00544539" w:rsidP="005B077C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249CA">
        <w:rPr>
          <w:rFonts w:ascii="Times New Roman" w:hAnsi="Times New Roman" w:cs="Times New Roman"/>
        </w:rPr>
        <w:t xml:space="preserve">Çekilir tip ekim makinalarının çeki halkaları </w:t>
      </w:r>
      <w:r w:rsidRPr="007621B2">
        <w:rPr>
          <w:rFonts w:ascii="Times New Roman" w:hAnsi="Times New Roman" w:cs="Times New Roman"/>
        </w:rPr>
        <w:t>TS EN 20019’a</w:t>
      </w:r>
      <w:r w:rsidRPr="00D249CA">
        <w:rPr>
          <w:rFonts w:ascii="Times New Roman" w:hAnsi="Times New Roman" w:cs="Times New Roman"/>
        </w:rPr>
        <w:t xml:space="preserve"> uygun olmalıdır.</w:t>
      </w:r>
    </w:p>
    <w:p w14:paraId="528406CC" w14:textId="77777777" w:rsidR="00544539" w:rsidRPr="00D249CA" w:rsidRDefault="00544539" w:rsidP="005B077C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249CA">
        <w:rPr>
          <w:rFonts w:ascii="Times New Roman" w:hAnsi="Times New Roman" w:cs="Times New Roman"/>
        </w:rPr>
        <w:t xml:space="preserve">Ekim makinalarının aydınlatma ve sinyalizasyon tertibatı </w:t>
      </w:r>
      <w:r w:rsidRPr="00FE7F42">
        <w:rPr>
          <w:rFonts w:ascii="Times New Roman" w:hAnsi="Times New Roman" w:cs="Times New Roman"/>
        </w:rPr>
        <w:t>TS 5776’ya</w:t>
      </w:r>
      <w:r w:rsidRPr="00D249CA">
        <w:rPr>
          <w:rFonts w:ascii="Times New Roman" w:hAnsi="Times New Roman" w:cs="Times New Roman"/>
        </w:rPr>
        <w:t xml:space="preserve"> uygun olmalıdır.</w:t>
      </w:r>
    </w:p>
    <w:p w14:paraId="7596162C" w14:textId="039645E4" w:rsidR="00544539" w:rsidRDefault="00544539" w:rsidP="00F93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</w:p>
    <w:p w14:paraId="73801899" w14:textId="77777777" w:rsidR="00A36339" w:rsidRDefault="00A36339" w:rsidP="00A36339">
      <w:pPr>
        <w:spacing w:before="100" w:beforeAutospacing="1" w:after="120" w:line="240" w:lineRule="auto"/>
        <w:jc w:val="both"/>
        <w:rPr>
          <w:rFonts w:ascii="Times New Roman" w:hAnsi="Times New Roman"/>
          <w:b/>
        </w:rPr>
      </w:pPr>
      <w:r w:rsidRPr="004608A2"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  <w:b/>
        </w:rPr>
        <w:t>TANITIM, TEKNİK ÖZELLİKLER VE ÖLÇÜLER</w:t>
      </w:r>
    </w:p>
    <w:p w14:paraId="143C94C7" w14:textId="622EA355" w:rsidR="00A36339" w:rsidRDefault="00A36339" w:rsidP="00A3633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3.1. Tanıtım</w:t>
      </w:r>
    </w:p>
    <w:p w14:paraId="73245F0C" w14:textId="0634474B" w:rsidR="00A36339" w:rsidRPr="001F4FB6" w:rsidRDefault="00A36339" w:rsidP="00A3633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1F4FB6">
        <w:rPr>
          <w:rFonts w:ascii="Times New Roman" w:eastAsia="Times New Roman" w:hAnsi="Times New Roman" w:cs="Times New Roman"/>
          <w:lang w:eastAsia="tr-TR"/>
        </w:rPr>
        <w:t xml:space="preserve">Genel tanıtım bölümünde makinanın çalışma prensibi ve ana organları öz olarak anlatılmalıdır. Makinaya ait bir </w:t>
      </w:r>
      <w:r w:rsidR="00974674">
        <w:rPr>
          <w:rFonts w:ascii="Times New Roman" w:eastAsia="Times New Roman" w:hAnsi="Times New Roman" w:cs="Times New Roman"/>
          <w:lang w:eastAsia="tr-TR"/>
        </w:rPr>
        <w:t>fotoğraf ya da şematik çizim</w:t>
      </w:r>
      <w:r w:rsidRPr="001F4FB6">
        <w:rPr>
          <w:rFonts w:ascii="Times New Roman" w:eastAsia="Times New Roman" w:hAnsi="Times New Roman" w:cs="Times New Roman"/>
          <w:lang w:eastAsia="tr-TR"/>
        </w:rPr>
        <w:t xml:space="preserve"> üzerinde bu ana organlar gösterilmeli</w:t>
      </w:r>
      <w:r>
        <w:rPr>
          <w:rFonts w:ascii="Times New Roman" w:eastAsia="Times New Roman" w:hAnsi="Times New Roman" w:cs="Times New Roman"/>
          <w:lang w:eastAsia="tr-TR"/>
        </w:rPr>
        <w:t>dir</w:t>
      </w:r>
      <w:r w:rsidRPr="001F4FB6">
        <w:rPr>
          <w:rFonts w:ascii="Times New Roman" w:eastAsia="Times New Roman" w:hAnsi="Times New Roman" w:cs="Times New Roman"/>
          <w:lang w:eastAsia="tr-TR"/>
        </w:rPr>
        <w:t>. Ana boyutlar en az 2 tercihen 3 görünüş üzerinden ölçekli bir teknik resim üzerinde mm olarak ölçülendirilmelidir.</w:t>
      </w:r>
    </w:p>
    <w:p w14:paraId="555F3782" w14:textId="5161317E" w:rsidR="00A36339" w:rsidRDefault="00A36339" w:rsidP="00A36339">
      <w:pPr>
        <w:spacing w:before="100" w:beforeAutospacing="1"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3.2. Teknik Özellikler ve Ölçüler</w:t>
      </w:r>
    </w:p>
    <w:p w14:paraId="40E162A6" w14:textId="1850825E" w:rsidR="00A36339" w:rsidRDefault="00A36339" w:rsidP="00A36339">
      <w:pPr>
        <w:spacing w:after="120" w:line="240" w:lineRule="auto"/>
        <w:ind w:firstLine="708"/>
        <w:jc w:val="both"/>
        <w:rPr>
          <w:rFonts w:ascii="Times New Roman" w:hAnsi="Times New Roman"/>
        </w:rPr>
      </w:pPr>
      <w:r w:rsidRPr="00213F5D">
        <w:rPr>
          <w:rFonts w:ascii="Times New Roman" w:hAnsi="Times New Roman"/>
        </w:rPr>
        <w:t xml:space="preserve">Bu bölümde </w:t>
      </w:r>
      <w:r>
        <w:rPr>
          <w:rFonts w:ascii="Times New Roman" w:hAnsi="Times New Roman"/>
        </w:rPr>
        <w:t>makinanın genel uzunluk, genişlik, yükseklik, boş ağırlık, depo hacmi/kapasitesi vb. ölçülerinin yanında y</w:t>
      </w:r>
      <w:r w:rsidRPr="00A36339">
        <w:rPr>
          <w:rFonts w:ascii="Times New Roman" w:hAnsi="Times New Roman"/>
        </w:rPr>
        <w:t xml:space="preserve">apılan </w:t>
      </w:r>
      <w:r>
        <w:rPr>
          <w:rFonts w:ascii="Times New Roman" w:hAnsi="Times New Roman"/>
        </w:rPr>
        <w:t>i</w:t>
      </w:r>
      <w:r w:rsidRPr="00A36339">
        <w:rPr>
          <w:rFonts w:ascii="Times New Roman" w:hAnsi="Times New Roman"/>
        </w:rPr>
        <w:t xml:space="preserve">şle </w:t>
      </w:r>
      <w:r>
        <w:rPr>
          <w:rFonts w:ascii="Times New Roman" w:hAnsi="Times New Roman"/>
        </w:rPr>
        <w:t>i</w:t>
      </w:r>
      <w:r w:rsidRPr="00A36339">
        <w:rPr>
          <w:rFonts w:ascii="Times New Roman" w:hAnsi="Times New Roman"/>
        </w:rPr>
        <w:t xml:space="preserve">lgili </w:t>
      </w:r>
      <w:r>
        <w:rPr>
          <w:rFonts w:ascii="Times New Roman" w:hAnsi="Times New Roman"/>
        </w:rPr>
        <w:t>d</w:t>
      </w:r>
      <w:r w:rsidRPr="00A36339">
        <w:rPr>
          <w:rFonts w:ascii="Times New Roman" w:hAnsi="Times New Roman"/>
        </w:rPr>
        <w:t>üzenekler</w:t>
      </w:r>
      <w:r>
        <w:rPr>
          <w:rFonts w:ascii="Times New Roman" w:hAnsi="Times New Roman"/>
        </w:rPr>
        <w:t>e ilişkin temel ölçüler de verilmelidir. Ayrıca ana şasi, traktöre bağlantı, hareket tekerleri, ekici ünite, gübre atma düzeni, markör (</w:t>
      </w:r>
      <w:proofErr w:type="spellStart"/>
      <w:r>
        <w:rPr>
          <w:rFonts w:ascii="Times New Roman" w:hAnsi="Times New Roman"/>
        </w:rPr>
        <w:t>çizek</w:t>
      </w:r>
      <w:proofErr w:type="spellEnd"/>
      <w:r>
        <w:rPr>
          <w:rFonts w:ascii="Times New Roman" w:hAnsi="Times New Roman"/>
        </w:rPr>
        <w:t>), düzeni, ayar sistemleri vb. tüm organlar hakkında yeterli bilgiler gerektiğinde alt başlıklar ve tablolar ile verilmelidir.</w:t>
      </w:r>
    </w:p>
    <w:p w14:paraId="3703F96C" w14:textId="2E84638D" w:rsidR="00A36339" w:rsidRDefault="00A36339" w:rsidP="00F93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</w:p>
    <w:p w14:paraId="54E37665" w14:textId="3358F383" w:rsidR="00845DBC" w:rsidRDefault="00A36339" w:rsidP="00845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4</w:t>
      </w:r>
      <w:r w:rsidR="00845DBC" w:rsidRPr="00DB4628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. DENEY</w:t>
      </w:r>
      <w:r w:rsidR="00556751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 YÖNTEMİ</w:t>
      </w:r>
    </w:p>
    <w:p w14:paraId="495020D1" w14:textId="77777777" w:rsidR="0076075C" w:rsidRDefault="0076075C" w:rsidP="00845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</w:p>
    <w:p w14:paraId="7682AA73" w14:textId="67ABEA80" w:rsidR="00556751" w:rsidRPr="00D249CA" w:rsidRDefault="00556751" w:rsidP="00845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4.1</w:t>
      </w:r>
      <w:r w:rsidR="0076075C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 Deney Şartları</w:t>
      </w:r>
    </w:p>
    <w:p w14:paraId="3541F342" w14:textId="4DE77E6A" w:rsidR="00845DBC" w:rsidRPr="00D249CA" w:rsidRDefault="00845DBC" w:rsidP="00845D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 w:rsidR="002C4FBB">
        <w:rPr>
          <w:rFonts w:ascii="Times New Roman" w:eastAsia="Times New Roman" w:hAnsi="Times New Roman" w:cs="Times New Roman"/>
          <w:color w:val="000000" w:themeColor="text1"/>
          <w:lang w:eastAsia="tr-TR"/>
        </w:rPr>
        <w:t>Sıraya</w:t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ekim makinasının gözle ilk kontrolü yapıldıktan sonra kullanım değerlerinin saptanması amacıyla genel teknik ölçüleri alınır, daha sonra laboratuvar ve tarla deneylerine tabi tutulur.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Laboratuvar ve tarla deneylerinde makinanın kullanım ve ayar kolaylıkları, ekim performansı ve yapısal sağlamlığı kontrol edilir.</w:t>
      </w:r>
    </w:p>
    <w:p w14:paraId="3E1DFA67" w14:textId="77777777" w:rsidR="00845DBC" w:rsidRPr="00D249CA" w:rsidRDefault="00845DBC" w:rsidP="00845D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  <w:t xml:space="preserve">Denemelerde, ekim ve gübre normu, sıra üzeri bitki dağılım düzgünlüğü, ayaklar arası bitki dağılım düzgünlüğü,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tohum zedelenme oranı, </w:t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ekim derinliğindeki düzgünlük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, makine iş başarısı</w:t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ve tahrik tekerleğindeki kayma oranı saptanır.</w:t>
      </w:r>
    </w:p>
    <w:p w14:paraId="1F1C0994" w14:textId="77777777" w:rsidR="00845DBC" w:rsidRDefault="00845DBC" w:rsidP="00845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</w:p>
    <w:p w14:paraId="55EB42BC" w14:textId="77777777" w:rsidR="00845DBC" w:rsidRPr="00D249CA" w:rsidRDefault="00845DBC" w:rsidP="00845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</w:p>
    <w:p w14:paraId="11895D93" w14:textId="2207D67B" w:rsidR="00DF3E04" w:rsidRDefault="00DF3E04" w:rsidP="0099760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4.2. </w:t>
      </w:r>
      <w:r w:rsidRPr="004608A2">
        <w:rPr>
          <w:rFonts w:ascii="Times New Roman" w:hAnsi="Times New Roman"/>
          <w:b/>
          <w:bCs/>
          <w:color w:val="000000"/>
        </w:rPr>
        <w:t>Deneyler</w:t>
      </w:r>
    </w:p>
    <w:p w14:paraId="21BBFD62" w14:textId="77777777" w:rsidR="0076075C" w:rsidRDefault="0076075C" w:rsidP="00997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39AE6789" w14:textId="1413A98C" w:rsidR="0099760E" w:rsidRPr="003E6B05" w:rsidRDefault="00A36339" w:rsidP="00997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4</w:t>
      </w:r>
      <w:r w:rsidR="0099760E" w:rsidRPr="00DB4628">
        <w:rPr>
          <w:rFonts w:ascii="Times New Roman" w:eastAsia="Times New Roman" w:hAnsi="Times New Roman" w:cs="Times New Roman"/>
          <w:b/>
          <w:bCs/>
          <w:lang w:eastAsia="tr-TR"/>
        </w:rPr>
        <w:t>.</w:t>
      </w:r>
      <w:r w:rsidR="00476A6E">
        <w:rPr>
          <w:rFonts w:ascii="Times New Roman" w:eastAsia="Times New Roman" w:hAnsi="Times New Roman" w:cs="Times New Roman"/>
          <w:b/>
          <w:bCs/>
          <w:lang w:eastAsia="tr-TR"/>
        </w:rPr>
        <w:t>2.</w:t>
      </w:r>
      <w:r w:rsidR="0099760E" w:rsidRPr="00DB4628">
        <w:rPr>
          <w:rFonts w:ascii="Times New Roman" w:eastAsia="Times New Roman" w:hAnsi="Times New Roman" w:cs="Times New Roman"/>
          <w:b/>
          <w:bCs/>
          <w:lang w:eastAsia="tr-TR"/>
        </w:rPr>
        <w:t>1. Laboratuvar Dene</w:t>
      </w:r>
      <w:r w:rsidR="00FB2B1B">
        <w:rPr>
          <w:rFonts w:ascii="Times New Roman" w:eastAsia="Times New Roman" w:hAnsi="Times New Roman" w:cs="Times New Roman"/>
          <w:b/>
          <w:bCs/>
          <w:lang w:eastAsia="tr-TR"/>
        </w:rPr>
        <w:t>yl</w:t>
      </w:r>
      <w:r w:rsidR="0099760E" w:rsidRPr="00DB4628">
        <w:rPr>
          <w:rFonts w:ascii="Times New Roman" w:eastAsia="Times New Roman" w:hAnsi="Times New Roman" w:cs="Times New Roman"/>
          <w:b/>
          <w:bCs/>
          <w:lang w:eastAsia="tr-TR"/>
        </w:rPr>
        <w:t>eri</w:t>
      </w:r>
    </w:p>
    <w:p w14:paraId="72C6CA6F" w14:textId="77777777" w:rsidR="0099760E" w:rsidRDefault="0099760E" w:rsidP="00997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</w:p>
    <w:p w14:paraId="4F50F218" w14:textId="0ED5DFA2" w:rsidR="0099760E" w:rsidRPr="002425F3" w:rsidRDefault="00A36339" w:rsidP="009976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4</w:t>
      </w:r>
      <w:r w:rsidR="00A74205" w:rsidRPr="002425F3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.</w:t>
      </w:r>
      <w:r w:rsidR="00476A6E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2</w:t>
      </w:r>
      <w:r w:rsidR="00A74205" w:rsidRPr="002425F3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.1.</w:t>
      </w:r>
      <w:r w:rsidR="00476A6E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1.</w:t>
      </w:r>
      <w:r w:rsidR="003617DA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 </w:t>
      </w:r>
      <w:r w:rsidR="0099760E" w:rsidRPr="002425F3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Ekim ve Gübre Normunun Saptanması</w:t>
      </w:r>
    </w:p>
    <w:p w14:paraId="6F64609A" w14:textId="1A8F40EA" w:rsidR="0099760E" w:rsidRPr="00AC7660" w:rsidRDefault="0099760E" w:rsidP="009976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trike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  <w:t xml:space="preserve">Hububat ekim makinasının ekim ve gübre normunu belirlemek için makinanın hareket iletim tekerleğinin </w:t>
      </w:r>
      <w:r w:rsidRPr="00C278B9">
        <w:rPr>
          <w:rFonts w:ascii="Times New Roman" w:eastAsia="Times New Roman" w:hAnsi="Times New Roman" w:cs="Times New Roman"/>
          <w:color w:val="000000" w:themeColor="text1"/>
          <w:lang w:eastAsia="tr-TR"/>
        </w:rPr>
        <w:t>4, 7 ve</w:t>
      </w:r>
      <w:r w:rsidR="00C278B9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C278B9">
        <w:rPr>
          <w:rFonts w:ascii="Times New Roman" w:eastAsia="Times New Roman" w:hAnsi="Times New Roman" w:cs="Times New Roman"/>
          <w:color w:val="000000" w:themeColor="text1"/>
          <w:lang w:eastAsia="tr-TR"/>
        </w:rPr>
        <w:t>10 km/h</w:t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ilerleme hızlarında (firma talep ederse daha yüksek hızlarda da denenebilir)</w:t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20 devrinde atılan tohum ve gübre miktarları belirlenir. Elde edilen değerler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den </w:t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ekim ve gübre normları hesaplanır. </w:t>
      </w:r>
    </w:p>
    <w:p w14:paraId="78DAE4A2" w14:textId="77777777" w:rsidR="0099760E" w:rsidRPr="00D249CA" w:rsidRDefault="0099760E" w:rsidP="00997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</w:p>
    <w:p w14:paraId="00822240" w14:textId="482C9AC4" w:rsidR="0099760E" w:rsidRPr="002425F3" w:rsidRDefault="00A36339" w:rsidP="00997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4</w:t>
      </w:r>
      <w:r w:rsidR="00A74205" w:rsidRPr="002425F3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.</w:t>
      </w:r>
      <w:r w:rsidR="00476A6E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2</w:t>
      </w:r>
      <w:r w:rsidR="00A74205" w:rsidRPr="002425F3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.</w:t>
      </w:r>
      <w:r w:rsidR="00476A6E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1.</w:t>
      </w:r>
      <w:r w:rsidR="00A74205" w:rsidRPr="002425F3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2.</w:t>
      </w:r>
      <w:r w:rsidR="00476A6E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 </w:t>
      </w:r>
      <w:r w:rsidR="0099760E" w:rsidRPr="002425F3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Ayaklar Arası Tohum / Gübre Dağılım Düzgünlüğünün Saptanması</w:t>
      </w:r>
    </w:p>
    <w:p w14:paraId="1B68AD6C" w14:textId="77777777" w:rsidR="0099760E" w:rsidRPr="00D249CA" w:rsidRDefault="0099760E" w:rsidP="00997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  <w:t xml:space="preserve">Ekim makinası tekerleğinin, önerilen ekim ve gübre normunda ve </w:t>
      </w:r>
      <w:r w:rsidRPr="00C278B9">
        <w:rPr>
          <w:rFonts w:ascii="Times New Roman" w:eastAsia="Times New Roman" w:hAnsi="Times New Roman" w:cs="Times New Roman"/>
          <w:color w:val="000000" w:themeColor="text1"/>
          <w:lang w:eastAsia="tr-TR"/>
        </w:rPr>
        <w:t>4, 7 ve 10 km/h</w:t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ilerleme hızındaki 20 devrinde  her ayaktan ayrı ayrı atılan tohum ve gübre miktarları saptanır. Elde edilen değerlerden hareketle ayaklar arası dağılımın varyasyon katsayısı hesaplanır. </w:t>
      </w:r>
    </w:p>
    <w:p w14:paraId="19D1B63F" w14:textId="77777777" w:rsidR="0099760E" w:rsidRPr="00D249CA" w:rsidRDefault="0099760E" w:rsidP="00997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14:paraId="1D493BBC" w14:textId="3EE23C07" w:rsidR="0099760E" w:rsidRPr="002425F3" w:rsidRDefault="00A36339" w:rsidP="00997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4</w:t>
      </w:r>
      <w:r w:rsidR="00A74205" w:rsidRPr="002425F3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.</w:t>
      </w:r>
      <w:r w:rsidR="00476A6E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2.</w:t>
      </w:r>
      <w:r w:rsidR="00A74205" w:rsidRPr="002425F3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1.3.</w:t>
      </w:r>
      <w:r w:rsidR="002425F3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 </w:t>
      </w:r>
      <w:r w:rsidR="0099760E" w:rsidRPr="002425F3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Sıra Üzeri Tohum Dağılım Düzgünlüğünün Saptanması</w:t>
      </w:r>
    </w:p>
    <w:p w14:paraId="1D8556E8" w14:textId="2046BC63" w:rsidR="0099760E" w:rsidRPr="002C5257" w:rsidRDefault="0099760E" w:rsidP="00997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 w:rsidRPr="007273F3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Ayaklar arası dağılım düzgünlüğünün istenilen düzeyde bulunması sonucu, uygulama normuna ayarlanmış olan ekim makinasının ekim makinası test düzeneği (yapışkan sonsuz </w:t>
      </w:r>
      <w:r w:rsidR="003617DA">
        <w:rPr>
          <w:rFonts w:ascii="Times New Roman" w:eastAsia="Times New Roman" w:hAnsi="Times New Roman" w:cs="Times New Roman"/>
          <w:color w:val="000000" w:themeColor="text1"/>
          <w:lang w:eastAsia="tr-TR"/>
        </w:rPr>
        <w:t>bant, optik sensörlü/kameralı v</w:t>
      </w:r>
      <w:r w:rsidRPr="007273F3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b. test düzenekleri) üzerine yerleştirilmiş olan bir ayağından, </w:t>
      </w:r>
      <w:r w:rsidR="00C278B9" w:rsidRPr="007273F3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4, </w:t>
      </w:r>
      <w:r w:rsidRPr="007273F3">
        <w:rPr>
          <w:rFonts w:ascii="Times New Roman" w:eastAsia="Times New Roman" w:hAnsi="Times New Roman" w:cs="Times New Roman"/>
          <w:color w:val="000000" w:themeColor="text1"/>
          <w:lang w:eastAsia="tr-TR"/>
        </w:rPr>
        <w:t>7</w:t>
      </w:r>
      <w:r w:rsidR="00C278B9" w:rsidRPr="007273F3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ve 10</w:t>
      </w:r>
      <w:r w:rsidRPr="007273F3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km/h ilerleme hızında atılan tohumların dağılımı </w:t>
      </w:r>
      <w:r w:rsidR="00AD10F6">
        <w:rPr>
          <w:rFonts w:ascii="Times New Roman" w:eastAsia="Times New Roman" w:hAnsi="Times New Roman" w:cs="Times New Roman"/>
          <w:color w:val="000000" w:themeColor="text1"/>
          <w:lang w:eastAsia="tr-TR"/>
        </w:rPr>
        <w:t>en az 300 şerit sayım uzunluğunda</w:t>
      </w:r>
      <w:r w:rsidRPr="007273F3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ölçülerek saptanır. Bu amaçla </w:t>
      </w:r>
      <w:r w:rsidR="00AD10F6">
        <w:rPr>
          <w:rFonts w:ascii="Times New Roman" w:eastAsia="Times New Roman" w:hAnsi="Times New Roman" w:cs="Times New Roman"/>
          <w:color w:val="000000" w:themeColor="text1"/>
          <w:lang w:eastAsia="tr-TR"/>
        </w:rPr>
        <w:t>uygun ölçüm uzunluğundaki sıra</w:t>
      </w:r>
      <w:r w:rsidR="007273F3" w:rsidRPr="007273F3">
        <w:rPr>
          <w:rFonts w:ascii="Times New Roman" w:eastAsia="Times New Roman" w:hAnsi="Times New Roman" w:cs="Times New Roman"/>
          <w:color w:val="000000" w:themeColor="text1"/>
          <w:lang w:eastAsia="tr-TR"/>
        </w:rPr>
        <w:t>,</w:t>
      </w:r>
      <w:r w:rsidRPr="007273F3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ilerleme yönüne dik şeritlere bölünür ve her şeritteki tohumlar sayılır. Değişik tohum ve uygulama normlarında şerit </w:t>
      </w:r>
      <w:r w:rsidR="007273F3" w:rsidRPr="007273F3">
        <w:rPr>
          <w:rFonts w:ascii="Times New Roman" w:eastAsia="Times New Roman" w:hAnsi="Times New Roman" w:cs="Times New Roman"/>
          <w:color w:val="000000" w:themeColor="text1"/>
          <w:lang w:eastAsia="tr-TR"/>
        </w:rPr>
        <w:t>genişlikleri</w:t>
      </w:r>
      <w:r w:rsidRPr="007273F3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, her şeride ortalama 2 tohum gelecek şekilde dikkate alınmalıdır. </w:t>
      </w:r>
      <w:r w:rsidR="007273F3" w:rsidRPr="002C5257">
        <w:rPr>
          <w:rFonts w:ascii="Times New Roman" w:eastAsia="Times New Roman" w:hAnsi="Times New Roman" w:cs="Times New Roman"/>
          <w:color w:val="000000" w:themeColor="text1"/>
          <w:lang w:eastAsia="tr-TR"/>
        </w:rPr>
        <w:t>Ş</w:t>
      </w:r>
      <w:r w:rsidR="007273F3" w:rsidRPr="002C5257">
        <w:rPr>
          <w:rFonts w:ascii="Times New Roman" w:hAnsi="Times New Roman" w:cs="Times New Roman"/>
        </w:rPr>
        <w:t>erit genişliği (a) aşağıdaki formül</w:t>
      </w:r>
      <w:r w:rsidR="006B3A2B" w:rsidRPr="002C5257">
        <w:rPr>
          <w:rFonts w:ascii="Times New Roman" w:hAnsi="Times New Roman" w:cs="Times New Roman"/>
        </w:rPr>
        <w:t xml:space="preserve"> kullanılarak</w:t>
      </w:r>
      <w:r w:rsidR="007273F3" w:rsidRPr="002C5257">
        <w:rPr>
          <w:rFonts w:ascii="Times New Roman" w:hAnsi="Times New Roman" w:cs="Times New Roman"/>
        </w:rPr>
        <w:t xml:space="preserve"> hesaplan</w:t>
      </w:r>
      <w:r w:rsidR="006B3A2B" w:rsidRPr="002C5257">
        <w:rPr>
          <w:rFonts w:ascii="Times New Roman" w:hAnsi="Times New Roman" w:cs="Times New Roman"/>
        </w:rPr>
        <w:t>abilir</w:t>
      </w:r>
      <w:r w:rsidR="007273F3" w:rsidRPr="002C5257">
        <w:rPr>
          <w:rFonts w:ascii="Times New Roman" w:hAnsi="Times New Roman" w:cs="Times New Roman"/>
        </w:rPr>
        <w:t xml:space="preserve">. </w:t>
      </w:r>
      <w:r w:rsidRPr="002C5257">
        <w:rPr>
          <w:rFonts w:ascii="Times New Roman" w:eastAsia="Times New Roman" w:hAnsi="Times New Roman" w:cs="Times New Roman"/>
          <w:color w:val="000000" w:themeColor="text1"/>
          <w:lang w:eastAsia="tr-TR"/>
        </w:rPr>
        <w:t>Poisson dağılımı dikkate alınarak her şeritte bulunması gereken ortalama tohum sayısı (</w:t>
      </w:r>
      <w:r w:rsidR="007273F3" w:rsidRPr="002C5257">
        <w:rPr>
          <w:rFonts w:ascii="Times New Roman" w:hAnsi="Times New Roman" w:cs="Times New Roman"/>
          <w:lang w:eastAsia="hu-HU"/>
        </w:rPr>
        <w:t>μ≈</w:t>
      </w:r>
      <w:r w:rsidRPr="002C5257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2 tohum) ve ± 1 tohum sınıfına giren 3 sınıfın (1, 2 ve 3 tohumlu sınıflar) % toplamları ile diğer sınıfların % toplamları belirlenir. </w:t>
      </w:r>
    </w:p>
    <w:p w14:paraId="743B23ED" w14:textId="1BDE2054" w:rsidR="007273F3" w:rsidRPr="002C5257" w:rsidRDefault="007273F3" w:rsidP="00997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14:paraId="7FD3671D" w14:textId="252CAE94" w:rsidR="007273F3" w:rsidRPr="002C5257" w:rsidRDefault="00B5733A" w:rsidP="007273F3">
      <w:pPr>
        <w:jc w:val="center"/>
        <w:rPr>
          <w:bCs/>
        </w:rPr>
      </w:pPr>
      <w:r w:rsidRPr="002C5257">
        <w:rPr>
          <w:position w:val="-24"/>
        </w:rPr>
        <w:object w:dxaOrig="1300" w:dyaOrig="620" w14:anchorId="49D808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pt;height:37.8pt" o:ole="">
            <v:imagedata r:id="rId6" o:title=""/>
          </v:shape>
          <o:OLEObject Type="Embed" ProgID="Equation.3" ShapeID="_x0000_i1025" DrawAspect="Content" ObjectID="_1718264830" r:id="rId7"/>
        </w:object>
      </w:r>
    </w:p>
    <w:p w14:paraId="7E9E6CB8" w14:textId="327B05C1" w:rsidR="007273F3" w:rsidRPr="007273F3" w:rsidRDefault="007273F3" w:rsidP="007273F3">
      <w:pPr>
        <w:ind w:firstLine="708"/>
        <w:rPr>
          <w:rFonts w:ascii="Times New Roman" w:hAnsi="Times New Roman" w:cs="Times New Roman"/>
        </w:rPr>
      </w:pPr>
      <w:r w:rsidRPr="002C5257">
        <w:rPr>
          <w:rFonts w:ascii="Times New Roman" w:hAnsi="Times New Roman" w:cs="Times New Roman"/>
        </w:rPr>
        <w:t>Formülde, σ, tohumun bin dane ağırlığı ( g/1000 dane ); b, sıra aralığı (cm); N, ekim normu (kg da</w:t>
      </w:r>
      <w:r w:rsidRPr="002C5257">
        <w:rPr>
          <w:rFonts w:ascii="Times New Roman" w:hAnsi="Times New Roman" w:cs="Times New Roman"/>
          <w:vertAlign w:val="superscript"/>
        </w:rPr>
        <w:t>-1</w:t>
      </w:r>
      <w:r w:rsidRPr="002C5257">
        <w:rPr>
          <w:rFonts w:ascii="Times New Roman" w:hAnsi="Times New Roman" w:cs="Times New Roman"/>
        </w:rPr>
        <w:t>)’</w:t>
      </w:r>
      <w:r w:rsidR="00680A3D" w:rsidRPr="002C5257">
        <w:rPr>
          <w:rFonts w:ascii="Times New Roman" w:hAnsi="Times New Roman" w:cs="Times New Roman"/>
        </w:rPr>
        <w:t>dır</w:t>
      </w:r>
      <w:r w:rsidRPr="002C5257">
        <w:rPr>
          <w:rFonts w:ascii="Times New Roman" w:hAnsi="Times New Roman" w:cs="Times New Roman"/>
        </w:rPr>
        <w:t>. H</w:t>
      </w:r>
      <w:r w:rsidRPr="002C5257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er şeritte bulunması gereken ortalama tohum sayısı </w:t>
      </w:r>
      <w:r w:rsidRPr="002C5257">
        <w:rPr>
          <w:rFonts w:ascii="Times New Roman" w:hAnsi="Times New Roman" w:cs="Times New Roman"/>
          <w:lang w:eastAsia="hu-HU"/>
        </w:rPr>
        <w:t>μ=</w:t>
      </w:r>
      <w:r w:rsidRPr="002C5257">
        <w:rPr>
          <w:rFonts w:ascii="Times New Roman" w:eastAsia="Times New Roman" w:hAnsi="Times New Roman" w:cs="Times New Roman"/>
          <w:color w:val="000000" w:themeColor="text1"/>
          <w:lang w:eastAsia="tr-TR"/>
        </w:rPr>
        <w:t>2 alınmalıdır.</w:t>
      </w:r>
    </w:p>
    <w:p w14:paraId="1F63B592" w14:textId="77777777" w:rsidR="0099760E" w:rsidRPr="00D249CA" w:rsidRDefault="0099760E" w:rsidP="00997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14:paraId="4F397579" w14:textId="286A3496" w:rsidR="0099760E" w:rsidRPr="002425F3" w:rsidRDefault="00A36339" w:rsidP="00997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4</w:t>
      </w:r>
      <w:r w:rsidR="00A74205" w:rsidRPr="002425F3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.</w:t>
      </w:r>
      <w:r w:rsidR="00476A6E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2.</w:t>
      </w:r>
      <w:r w:rsidR="00A74205" w:rsidRPr="002425F3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1.4.</w:t>
      </w:r>
      <w:r w:rsidR="00F35667" w:rsidRPr="002425F3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Tohum/</w:t>
      </w:r>
      <w:r w:rsidR="0099760E" w:rsidRPr="002425F3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Gübre Akış Düzgünlüğünün Saptanması</w:t>
      </w:r>
    </w:p>
    <w:p w14:paraId="6A5C7377" w14:textId="77777777" w:rsidR="0099760E" w:rsidRPr="00D249CA" w:rsidRDefault="0099760E" w:rsidP="009976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  <w:t>Deneme planına göre aynı ayaktan atılan gübre miktarlarında tekerrürler arası dağılımın varyasyon katsayısı hesaplanır.</w:t>
      </w:r>
    </w:p>
    <w:p w14:paraId="77C68FEB" w14:textId="77777777" w:rsidR="0099760E" w:rsidRDefault="0099760E" w:rsidP="0099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8C1599" w14:textId="2395B8EB" w:rsidR="0099760E" w:rsidRPr="002425F3" w:rsidRDefault="00A36339" w:rsidP="009976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4</w:t>
      </w:r>
      <w:r w:rsidR="00A74205" w:rsidRPr="002425F3">
        <w:rPr>
          <w:rFonts w:ascii="Times New Roman" w:eastAsia="Times New Roman" w:hAnsi="Times New Roman" w:cs="Times New Roman"/>
          <w:b/>
          <w:bCs/>
          <w:lang w:eastAsia="tr-TR"/>
        </w:rPr>
        <w:t>.</w:t>
      </w:r>
      <w:r w:rsidR="00476A6E">
        <w:rPr>
          <w:rFonts w:ascii="Times New Roman" w:eastAsia="Times New Roman" w:hAnsi="Times New Roman" w:cs="Times New Roman"/>
          <w:b/>
          <w:bCs/>
          <w:lang w:eastAsia="tr-TR"/>
        </w:rPr>
        <w:t>2.</w:t>
      </w:r>
      <w:r w:rsidR="00A74205" w:rsidRPr="002425F3">
        <w:rPr>
          <w:rFonts w:ascii="Times New Roman" w:eastAsia="Times New Roman" w:hAnsi="Times New Roman" w:cs="Times New Roman"/>
          <w:b/>
          <w:bCs/>
          <w:lang w:eastAsia="tr-TR"/>
        </w:rPr>
        <w:t>1.5.</w:t>
      </w:r>
      <w:r w:rsidR="0099760E" w:rsidRPr="002425F3">
        <w:rPr>
          <w:rFonts w:ascii="Times New Roman" w:eastAsia="Times New Roman" w:hAnsi="Times New Roman" w:cs="Times New Roman"/>
          <w:b/>
          <w:bCs/>
          <w:lang w:eastAsia="tr-TR"/>
        </w:rPr>
        <w:t>Tohum Zedelenme Oranının Saptanması</w:t>
      </w:r>
    </w:p>
    <w:p w14:paraId="74253F5C" w14:textId="77777777" w:rsidR="0099760E" w:rsidRPr="00976151" w:rsidRDefault="0099760E" w:rsidP="0099760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 w:rsidRPr="00976151">
        <w:rPr>
          <w:rFonts w:ascii="Times New Roman" w:eastAsia="Times New Roman" w:hAnsi="Times New Roman" w:cs="Times New Roman"/>
          <w:lang w:eastAsia="tr-TR"/>
        </w:rPr>
        <w:t xml:space="preserve">Bu amaçla kontrol deneyi sırasında atılan tohumlardan </w:t>
      </w:r>
      <w:smartTag w:uri="urn:schemas-microsoft-com:office:smarttags" w:element="metricconverter">
        <w:smartTagPr>
          <w:attr w:name="ProductID" w:val="500 g"/>
        </w:smartTagPr>
        <w:r w:rsidRPr="00976151">
          <w:rPr>
            <w:rFonts w:ascii="Times New Roman" w:eastAsia="Times New Roman" w:hAnsi="Times New Roman" w:cs="Times New Roman"/>
            <w:lang w:eastAsia="tr-TR"/>
          </w:rPr>
          <w:t>500 g</w:t>
        </w:r>
      </w:smartTag>
      <w:r w:rsidRPr="00976151">
        <w:rPr>
          <w:rFonts w:ascii="Times New Roman" w:eastAsia="Times New Roman" w:hAnsi="Times New Roman" w:cs="Times New Roman"/>
          <w:lang w:eastAsia="tr-TR"/>
        </w:rPr>
        <w:t xml:space="preserve"> örnek alınır ve üçe bölünür. Her gruptan alınan </w:t>
      </w:r>
      <w:smartTag w:uri="urn:schemas-microsoft-com:office:smarttags" w:element="metricconverter">
        <w:smartTagPr>
          <w:attr w:name="ProductID" w:val="50 g"/>
        </w:smartTagPr>
        <w:r w:rsidRPr="00976151">
          <w:rPr>
            <w:rFonts w:ascii="Times New Roman" w:eastAsia="Times New Roman" w:hAnsi="Times New Roman" w:cs="Times New Roman"/>
            <w:lang w:eastAsia="tr-TR"/>
          </w:rPr>
          <w:t>50 g</w:t>
        </w:r>
      </w:smartTag>
      <w:r w:rsidRPr="00976151">
        <w:rPr>
          <w:rFonts w:ascii="Times New Roman" w:eastAsia="Times New Roman" w:hAnsi="Times New Roman" w:cs="Times New Roman"/>
          <w:lang w:eastAsia="tr-TR"/>
        </w:rPr>
        <w:t xml:space="preserve"> örnek içerisinde gözle görülebilecek şekilde zedelenmiş olan tohumlar ayrılır ve ağırlık cinsinden yüzde oranları saptanarak ortalaması alınır. Zedelenme tespitinde tohumun deney öncesi zedelenme oranı dikkate alınmalıdır.</w:t>
      </w:r>
    </w:p>
    <w:p w14:paraId="047C9009" w14:textId="77777777" w:rsidR="0099760E" w:rsidRDefault="0099760E" w:rsidP="00F93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</w:p>
    <w:p w14:paraId="67F05BDE" w14:textId="5B1B4077" w:rsidR="00C708EB" w:rsidRDefault="00A36339" w:rsidP="006C43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lastRenderedPageBreak/>
        <w:t>4</w:t>
      </w:r>
      <w:r w:rsidR="00B21780" w:rsidRPr="00DB4628">
        <w:rPr>
          <w:rFonts w:ascii="Times New Roman" w:eastAsia="Times New Roman" w:hAnsi="Times New Roman" w:cs="Times New Roman"/>
          <w:b/>
          <w:bCs/>
          <w:lang w:eastAsia="tr-TR"/>
        </w:rPr>
        <w:t>.2.</w:t>
      </w:r>
      <w:r w:rsidR="00476A6E">
        <w:rPr>
          <w:rFonts w:ascii="Times New Roman" w:eastAsia="Times New Roman" w:hAnsi="Times New Roman" w:cs="Times New Roman"/>
          <w:b/>
          <w:bCs/>
          <w:lang w:eastAsia="tr-TR"/>
        </w:rPr>
        <w:t>2.</w:t>
      </w:r>
      <w:r w:rsidR="00C708EB" w:rsidRPr="00DB4628">
        <w:rPr>
          <w:rFonts w:ascii="Times New Roman" w:eastAsia="Times New Roman" w:hAnsi="Times New Roman" w:cs="Times New Roman"/>
          <w:b/>
          <w:bCs/>
          <w:lang w:eastAsia="tr-TR"/>
        </w:rPr>
        <w:t xml:space="preserve"> Tarla Denemeleri</w:t>
      </w:r>
    </w:p>
    <w:p w14:paraId="677C6AAA" w14:textId="77777777" w:rsidR="004C460E" w:rsidRDefault="004C460E" w:rsidP="00845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14:paraId="0DDE06E8" w14:textId="5004E971" w:rsidR="00845DBC" w:rsidRPr="00D249CA" w:rsidRDefault="00845DBC" w:rsidP="00845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  <w:t>Deneylerin yürütüldüğü tarlaya, kullanılan tohumluğa, gübreye ve traktöre ilişkin özellikler aşağıdaki gibi deney raporunda belirtilmelidir.</w:t>
      </w:r>
      <w:r w:rsidR="00AA1464" w:rsidRPr="00AA1464">
        <w:t xml:space="preserve"> </w:t>
      </w:r>
      <w:r w:rsidR="00AA1464" w:rsidRPr="00AA1464">
        <w:rPr>
          <w:rFonts w:ascii="Times New Roman" w:eastAsia="Times New Roman" w:hAnsi="Times New Roman" w:cs="Times New Roman"/>
          <w:color w:val="000000" w:themeColor="text1"/>
          <w:lang w:eastAsia="tr-TR"/>
        </w:rPr>
        <w:t>Tarla denemelerinin yapılacağı parselin uzunluğu en az 75 m, parsel genişliği ise makine iş genişliğinin en az 3 katı olmalıdır.</w:t>
      </w:r>
    </w:p>
    <w:p w14:paraId="19BBA622" w14:textId="77777777" w:rsidR="00845DBC" w:rsidRPr="00D249CA" w:rsidRDefault="00845DBC" w:rsidP="00845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14:paraId="4EE13480" w14:textId="77777777" w:rsidR="00845DBC" w:rsidRPr="00D249CA" w:rsidRDefault="00845DBC" w:rsidP="00845DBC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Kullanılan traktörün gücü, markası ve modeli</w:t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  <w:t>  </w:t>
      </w:r>
    </w:p>
    <w:p w14:paraId="30A7FDA6" w14:textId="77777777" w:rsidR="00845DBC" w:rsidRPr="00D249CA" w:rsidRDefault="00845DBC" w:rsidP="00845DBC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Toprak bünye sınıfı</w:t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  <w:t xml:space="preserve">                                   </w:t>
      </w:r>
    </w:p>
    <w:p w14:paraId="37BA9967" w14:textId="77777777" w:rsidR="00845DBC" w:rsidRPr="00D249CA" w:rsidRDefault="00845DBC" w:rsidP="00845DBC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Toprak nemi (%)           </w:t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</w:p>
    <w:p w14:paraId="0C9BE4EE" w14:textId="77777777" w:rsidR="00845DBC" w:rsidRPr="00D249CA" w:rsidRDefault="00845DBC" w:rsidP="00845DBC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Tohum yatağı hazırlamada yapılan işlemler</w:t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</w:p>
    <w:p w14:paraId="53AA3023" w14:textId="77777777" w:rsidR="00845DBC" w:rsidRPr="00D249CA" w:rsidRDefault="00845DBC" w:rsidP="00845DBC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Tarla koşulları (Eğim, bitki artıkları, taşlılık, vb.)</w:t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</w:p>
    <w:p w14:paraId="430598F7" w14:textId="77777777" w:rsidR="00845DBC" w:rsidRPr="00D249CA" w:rsidRDefault="00845DBC" w:rsidP="00845DBC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Zamandan faydalanma katsayısı                     </w:t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</w:p>
    <w:p w14:paraId="48CA04EF" w14:textId="02975B41" w:rsidR="00845DBC" w:rsidRPr="00D249CA" w:rsidRDefault="0047366E" w:rsidP="00845DBC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Seçilen t</w:t>
      </w:r>
      <w:r w:rsidR="00845DBC"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raktör ilerleme hızı </w:t>
      </w:r>
      <w:r w:rsidR="00845DBC"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 w:rsidR="00845DBC"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 w:rsidR="00845DBC"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 w:rsidR="00845DBC"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 w:rsidR="00845DBC"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</w:p>
    <w:p w14:paraId="092C306D" w14:textId="77777777" w:rsidR="00845DBC" w:rsidRDefault="00845DBC" w:rsidP="00845DBC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Ekim makinasının gömücü ayak tipi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</w:p>
    <w:p w14:paraId="7F4A72C7" w14:textId="77777777" w:rsidR="00845DBC" w:rsidRPr="00D249CA" w:rsidRDefault="00845DBC" w:rsidP="00845DBC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Ekim derinliği</w:t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</w:p>
    <w:p w14:paraId="66222A70" w14:textId="77777777" w:rsidR="00845DBC" w:rsidRDefault="00845DBC" w:rsidP="00845DBC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Kullanılan tohumluk Özellikleri (Çeşit, 1000 dane ağırlığı, boyutları (uzunluk, genişlik, kalınlık), çimlenme yüzdesi, safiyet yüzdesi) </w:t>
      </w:r>
    </w:p>
    <w:p w14:paraId="47C2E520" w14:textId="13061BA5" w:rsidR="00845DBC" w:rsidRPr="00D249CA" w:rsidRDefault="00845DBC" w:rsidP="00845DBC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Tohum ve gübre ekici düzen tipi (oluklu makaralı, dişli makara</w:t>
      </w:r>
      <w:r w:rsidR="003617DA">
        <w:rPr>
          <w:rFonts w:ascii="Times New Roman" w:eastAsia="Times New Roman" w:hAnsi="Times New Roman" w:cs="Times New Roman"/>
          <w:color w:val="000000" w:themeColor="text1"/>
          <w:lang w:eastAsia="tr-TR"/>
        </w:rPr>
        <w:t>lı v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b.)</w:t>
      </w:r>
    </w:p>
    <w:p w14:paraId="1ADCDFAF" w14:textId="77777777" w:rsidR="00845DBC" w:rsidRPr="00D249CA" w:rsidRDefault="00845DBC" w:rsidP="00845DBC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Kullanılan gübre özellikleri (Çeşit, granülasyon, nem oranı)</w:t>
      </w:r>
    </w:p>
    <w:p w14:paraId="267DF4FF" w14:textId="77777777" w:rsidR="00845DBC" w:rsidRPr="00D249CA" w:rsidRDefault="00845DBC" w:rsidP="00845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14:paraId="07AEF21A" w14:textId="77777777" w:rsidR="00FE6F44" w:rsidRPr="003E6B05" w:rsidRDefault="002E61A5" w:rsidP="002E61A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 w:rsidRPr="003E6B05">
        <w:rPr>
          <w:rFonts w:ascii="Times New Roman" w:eastAsia="Times New Roman" w:hAnsi="Times New Roman" w:cs="Times New Roman"/>
          <w:lang w:eastAsia="tr-TR"/>
        </w:rPr>
        <w:t>Ekim makina</w:t>
      </w:r>
      <w:r w:rsidR="00976151" w:rsidRPr="003E6B05">
        <w:rPr>
          <w:rFonts w:ascii="Times New Roman" w:eastAsia="Times New Roman" w:hAnsi="Times New Roman" w:cs="Times New Roman"/>
          <w:lang w:eastAsia="tr-TR"/>
        </w:rPr>
        <w:t>sı</w:t>
      </w:r>
      <w:r w:rsidR="00FE6F44" w:rsidRPr="003E6B05">
        <w:rPr>
          <w:rFonts w:ascii="Times New Roman" w:eastAsia="Times New Roman" w:hAnsi="Times New Roman" w:cs="Times New Roman"/>
          <w:lang w:eastAsia="tr-TR"/>
        </w:rPr>
        <w:t>,</w:t>
      </w:r>
      <w:r w:rsidR="00976151" w:rsidRPr="003E6B05">
        <w:rPr>
          <w:rFonts w:ascii="Times New Roman" w:eastAsia="Times New Roman" w:hAnsi="Times New Roman" w:cs="Times New Roman"/>
          <w:lang w:eastAsia="tr-TR"/>
        </w:rPr>
        <w:t xml:space="preserve"> </w:t>
      </w:r>
      <w:r w:rsidR="00FE6F44" w:rsidRPr="003E6B05">
        <w:rPr>
          <w:rFonts w:ascii="Times New Roman" w:eastAsia="Times New Roman" w:hAnsi="Times New Roman" w:cs="Times New Roman"/>
          <w:lang w:eastAsia="tr-TR"/>
        </w:rPr>
        <w:t>tohum yatağı hazırlanmış bir tarlada çalıştırılarak;</w:t>
      </w:r>
    </w:p>
    <w:p w14:paraId="26548354" w14:textId="17469A18" w:rsidR="00FE6F44" w:rsidRPr="00AF67D2" w:rsidRDefault="003C2DB4" w:rsidP="003E6B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AF67D2">
        <w:rPr>
          <w:rFonts w:ascii="Times New Roman" w:eastAsia="Times New Roman" w:hAnsi="Times New Roman" w:cs="Times New Roman"/>
          <w:lang w:eastAsia="tr-TR"/>
        </w:rPr>
        <w:t>G</w:t>
      </w:r>
      <w:r w:rsidR="00976151" w:rsidRPr="00AF67D2">
        <w:rPr>
          <w:rFonts w:ascii="Times New Roman" w:eastAsia="Times New Roman" w:hAnsi="Times New Roman" w:cs="Times New Roman"/>
          <w:lang w:eastAsia="tr-TR"/>
        </w:rPr>
        <w:t>ömücü ayakların, çizi kapatıcıların</w:t>
      </w:r>
      <w:r w:rsidR="00FE6F44" w:rsidRPr="00AF67D2">
        <w:rPr>
          <w:rFonts w:ascii="Times New Roman" w:eastAsia="Times New Roman" w:hAnsi="Times New Roman" w:cs="Times New Roman"/>
          <w:lang w:eastAsia="tr-TR"/>
        </w:rPr>
        <w:t xml:space="preserve">, markörün </w:t>
      </w:r>
      <w:r w:rsidR="00976151" w:rsidRPr="00AF67D2">
        <w:rPr>
          <w:rFonts w:ascii="Times New Roman" w:eastAsia="Times New Roman" w:hAnsi="Times New Roman" w:cs="Times New Roman"/>
          <w:lang w:eastAsia="tr-TR"/>
        </w:rPr>
        <w:t>görevlerini yerine getirip getirmediği</w:t>
      </w:r>
      <w:r w:rsidR="00FE6F44" w:rsidRPr="00AF67D2">
        <w:rPr>
          <w:rFonts w:ascii="Times New Roman" w:eastAsia="Times New Roman" w:hAnsi="Times New Roman" w:cs="Times New Roman"/>
          <w:lang w:eastAsia="tr-TR"/>
        </w:rPr>
        <w:t xml:space="preserve"> gözlemlenir,</w:t>
      </w:r>
      <w:r w:rsidR="00976151" w:rsidRPr="00AF67D2">
        <w:rPr>
          <w:rFonts w:ascii="Times New Roman" w:eastAsia="Times New Roman" w:hAnsi="Times New Roman" w:cs="Times New Roman"/>
          <w:lang w:eastAsia="tr-TR"/>
        </w:rPr>
        <w:t xml:space="preserve"> </w:t>
      </w:r>
    </w:p>
    <w:p w14:paraId="2DE6BDC7" w14:textId="66E2AE54" w:rsidR="00FE6F44" w:rsidRPr="00AF67D2" w:rsidRDefault="003C2DB4" w:rsidP="003E6B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AF67D2">
        <w:rPr>
          <w:rFonts w:ascii="Times New Roman" w:eastAsia="Times New Roman" w:hAnsi="Times New Roman" w:cs="Times New Roman"/>
          <w:lang w:eastAsia="tr-TR"/>
        </w:rPr>
        <w:t>M</w:t>
      </w:r>
      <w:r w:rsidR="00976151" w:rsidRPr="00AF67D2">
        <w:rPr>
          <w:rFonts w:ascii="Times New Roman" w:eastAsia="Times New Roman" w:hAnsi="Times New Roman" w:cs="Times New Roman"/>
          <w:lang w:eastAsia="tr-TR"/>
        </w:rPr>
        <w:t>akine iş başarısı</w:t>
      </w:r>
      <w:r w:rsidR="00FE6F44" w:rsidRPr="00AF67D2">
        <w:rPr>
          <w:rFonts w:ascii="Times New Roman" w:eastAsia="Times New Roman" w:hAnsi="Times New Roman" w:cs="Times New Roman"/>
          <w:lang w:eastAsia="tr-TR"/>
        </w:rPr>
        <w:t xml:space="preserve"> ve tahrik tekerleklerindeki kayma oranları ölçülür</w:t>
      </w:r>
      <w:r w:rsidR="00976151" w:rsidRPr="00AF67D2">
        <w:rPr>
          <w:rFonts w:ascii="Times New Roman" w:eastAsia="Times New Roman" w:hAnsi="Times New Roman" w:cs="Times New Roman"/>
          <w:lang w:eastAsia="tr-TR"/>
        </w:rPr>
        <w:t xml:space="preserve">, </w:t>
      </w:r>
    </w:p>
    <w:p w14:paraId="23EA6D3E" w14:textId="5C07B655" w:rsidR="00976151" w:rsidRPr="00AF67D2" w:rsidRDefault="003C2DB4" w:rsidP="003E6B0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AF67D2">
        <w:rPr>
          <w:rFonts w:ascii="Times New Roman" w:eastAsia="Times New Roman" w:hAnsi="Times New Roman" w:cs="Times New Roman"/>
          <w:lang w:eastAsia="tr-TR"/>
        </w:rPr>
        <w:t>M</w:t>
      </w:r>
      <w:r w:rsidR="00976151" w:rsidRPr="00AF67D2">
        <w:rPr>
          <w:rFonts w:ascii="Times New Roman" w:eastAsia="Times New Roman" w:hAnsi="Times New Roman" w:cs="Times New Roman"/>
          <w:lang w:eastAsia="tr-TR"/>
        </w:rPr>
        <w:t>akinanın kullanım ve ayar kolaylıkları</w:t>
      </w:r>
      <w:r w:rsidR="00FE6F44" w:rsidRPr="00AF67D2">
        <w:rPr>
          <w:rFonts w:ascii="Times New Roman" w:eastAsia="Times New Roman" w:hAnsi="Times New Roman" w:cs="Times New Roman"/>
          <w:lang w:eastAsia="tr-TR"/>
        </w:rPr>
        <w:t xml:space="preserve"> ile</w:t>
      </w:r>
      <w:r w:rsidR="00976151" w:rsidRPr="00AF67D2">
        <w:rPr>
          <w:rFonts w:ascii="Times New Roman" w:eastAsia="Times New Roman" w:hAnsi="Times New Roman" w:cs="Times New Roman"/>
          <w:lang w:eastAsia="tr-TR"/>
        </w:rPr>
        <w:t xml:space="preserve"> yapısal sağlamlığı kontrol edilir.</w:t>
      </w:r>
    </w:p>
    <w:p w14:paraId="43BD4D75" w14:textId="77777777" w:rsidR="00976151" w:rsidRDefault="00976151" w:rsidP="002E61A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14:paraId="24F3BE39" w14:textId="1E9C94F9" w:rsidR="00976151" w:rsidRPr="002425F3" w:rsidRDefault="00A36339" w:rsidP="00DB46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4</w:t>
      </w:r>
      <w:r w:rsidR="00A74205" w:rsidRPr="002425F3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.2.2.</w:t>
      </w:r>
      <w:r w:rsidR="004C460E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1</w:t>
      </w:r>
      <w:r w:rsidR="00333A54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.</w:t>
      </w:r>
      <w:r w:rsidR="00A74205" w:rsidRPr="002425F3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 </w:t>
      </w:r>
      <w:r w:rsidR="00976151" w:rsidRPr="002425F3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İş başarısı</w:t>
      </w:r>
    </w:p>
    <w:p w14:paraId="29A12247" w14:textId="1BD52799" w:rsidR="00976151" w:rsidRPr="00D249CA" w:rsidRDefault="00FE6F44" w:rsidP="0097615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Ekim Makinasının </w:t>
      </w:r>
      <w:r w:rsidR="00976151" w:rsidRPr="00D249CA">
        <w:rPr>
          <w:rFonts w:ascii="Times New Roman" w:hAnsi="Times New Roman" w:cs="Times New Roman"/>
          <w:i/>
        </w:rPr>
        <w:t>İş Başarısı (da/h) = B</w:t>
      </w:r>
      <w:r w:rsidR="003E6B05">
        <w:rPr>
          <w:rFonts w:ascii="Times New Roman" w:hAnsi="Times New Roman" w:cs="Times New Roman"/>
          <w:i/>
        </w:rPr>
        <w:t xml:space="preserve"> </w:t>
      </w:r>
      <w:r w:rsidR="00976151" w:rsidRPr="00D249CA">
        <w:rPr>
          <w:rFonts w:ascii="Times New Roman" w:hAnsi="Times New Roman" w:cs="Times New Roman"/>
          <w:i/>
        </w:rPr>
        <w:t>x</w:t>
      </w:r>
      <w:r w:rsidR="003E6B05">
        <w:rPr>
          <w:rFonts w:ascii="Times New Roman" w:hAnsi="Times New Roman" w:cs="Times New Roman"/>
          <w:i/>
        </w:rPr>
        <w:t xml:space="preserve"> </w:t>
      </w:r>
      <w:r w:rsidR="00976151" w:rsidRPr="00D249CA">
        <w:rPr>
          <w:rFonts w:ascii="Times New Roman" w:hAnsi="Times New Roman" w:cs="Times New Roman"/>
          <w:i/>
        </w:rPr>
        <w:t>V</w:t>
      </w:r>
      <w:r w:rsidR="003E6B05">
        <w:rPr>
          <w:rFonts w:ascii="Times New Roman" w:hAnsi="Times New Roman" w:cs="Times New Roman"/>
          <w:i/>
        </w:rPr>
        <w:t xml:space="preserve"> </w:t>
      </w:r>
      <w:r w:rsidR="00976151" w:rsidRPr="00D249CA">
        <w:rPr>
          <w:rFonts w:ascii="Times New Roman" w:hAnsi="Times New Roman" w:cs="Times New Roman"/>
          <w:i/>
        </w:rPr>
        <w:t>x</w:t>
      </w:r>
      <w:r w:rsidR="003E6B05">
        <w:rPr>
          <w:rFonts w:ascii="Times New Roman" w:hAnsi="Times New Roman" w:cs="Times New Roman"/>
          <w:i/>
        </w:rPr>
        <w:t xml:space="preserve"> </w:t>
      </w:r>
      <w:r w:rsidR="00976151" w:rsidRPr="00D249CA">
        <w:rPr>
          <w:rFonts w:ascii="Times New Roman" w:hAnsi="Times New Roman" w:cs="Times New Roman"/>
          <w:i/>
        </w:rPr>
        <w:t>k</w:t>
      </w:r>
    </w:p>
    <w:p w14:paraId="70F6493F" w14:textId="77777777" w:rsidR="00976151" w:rsidRPr="00D249CA" w:rsidRDefault="00976151" w:rsidP="0097615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D249CA">
        <w:rPr>
          <w:rFonts w:ascii="Times New Roman" w:hAnsi="Times New Roman" w:cs="Times New Roman"/>
        </w:rPr>
        <w:t>Burada;</w:t>
      </w:r>
    </w:p>
    <w:p w14:paraId="3364F770" w14:textId="77777777" w:rsidR="00976151" w:rsidRPr="00D249CA" w:rsidRDefault="00976151" w:rsidP="0097615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D249CA">
        <w:rPr>
          <w:rFonts w:ascii="Times New Roman" w:hAnsi="Times New Roman" w:cs="Times New Roman"/>
        </w:rPr>
        <w:t>B: İş genişliği (m),</w:t>
      </w:r>
    </w:p>
    <w:p w14:paraId="43755FC6" w14:textId="77777777" w:rsidR="00976151" w:rsidRPr="00D249CA" w:rsidRDefault="00976151" w:rsidP="0097615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D249CA">
        <w:rPr>
          <w:rFonts w:ascii="Times New Roman" w:hAnsi="Times New Roman" w:cs="Times New Roman"/>
        </w:rPr>
        <w:t>V: İlerleme hızı (km/h) ,</w:t>
      </w:r>
    </w:p>
    <w:p w14:paraId="08E811D7" w14:textId="77777777" w:rsidR="00976151" w:rsidRPr="00D249CA" w:rsidRDefault="00976151" w:rsidP="0097615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D249CA">
        <w:rPr>
          <w:rFonts w:ascii="Times New Roman" w:hAnsi="Times New Roman" w:cs="Times New Roman"/>
        </w:rPr>
        <w:t>k: Zamandan faydalanma katsayısı (%) dır.</w:t>
      </w:r>
    </w:p>
    <w:p w14:paraId="6B6A76D9" w14:textId="61B76D75" w:rsidR="00976151" w:rsidRDefault="00976151" w:rsidP="00B21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tr-TR"/>
        </w:rPr>
      </w:pPr>
    </w:p>
    <w:p w14:paraId="43DF2D95" w14:textId="77777777" w:rsidR="004C460E" w:rsidRDefault="004C460E" w:rsidP="00B21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54EF05D5" w14:textId="38B36753" w:rsidR="00FE6F44" w:rsidRPr="002425F3" w:rsidRDefault="004D4715" w:rsidP="00B21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4</w:t>
      </w:r>
      <w:r w:rsidR="00A74205" w:rsidRPr="002425F3">
        <w:rPr>
          <w:rFonts w:ascii="Times New Roman" w:eastAsia="Times New Roman" w:hAnsi="Times New Roman" w:cs="Times New Roman"/>
          <w:b/>
          <w:bCs/>
          <w:lang w:eastAsia="tr-TR"/>
        </w:rPr>
        <w:t>.2.</w:t>
      </w:r>
      <w:r w:rsidR="00333A54">
        <w:rPr>
          <w:rFonts w:ascii="Times New Roman" w:eastAsia="Times New Roman" w:hAnsi="Times New Roman" w:cs="Times New Roman"/>
          <w:b/>
          <w:bCs/>
          <w:lang w:eastAsia="tr-TR"/>
        </w:rPr>
        <w:t>2.</w:t>
      </w:r>
      <w:r w:rsidR="004C460E">
        <w:rPr>
          <w:rFonts w:ascii="Times New Roman" w:eastAsia="Times New Roman" w:hAnsi="Times New Roman" w:cs="Times New Roman"/>
          <w:b/>
          <w:bCs/>
          <w:lang w:eastAsia="tr-TR"/>
        </w:rPr>
        <w:t>2</w:t>
      </w:r>
      <w:r w:rsidR="00A74205" w:rsidRPr="002425F3">
        <w:rPr>
          <w:rFonts w:ascii="Times New Roman" w:eastAsia="Times New Roman" w:hAnsi="Times New Roman" w:cs="Times New Roman"/>
          <w:b/>
          <w:bCs/>
          <w:lang w:eastAsia="tr-TR"/>
        </w:rPr>
        <w:t>.</w:t>
      </w:r>
      <w:r w:rsidR="00333A54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FE6F44" w:rsidRPr="002425F3">
        <w:rPr>
          <w:rFonts w:ascii="Times New Roman" w:eastAsia="Times New Roman" w:hAnsi="Times New Roman" w:cs="Times New Roman"/>
          <w:b/>
          <w:bCs/>
          <w:lang w:eastAsia="tr-TR"/>
        </w:rPr>
        <w:t>Kayma Oranı</w:t>
      </w:r>
    </w:p>
    <w:p w14:paraId="3430D8F7" w14:textId="77777777" w:rsidR="00FE6F44" w:rsidRPr="00FE6F44" w:rsidRDefault="00FE6F44" w:rsidP="00B21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tr-TR"/>
        </w:rPr>
      </w:pPr>
    </w:p>
    <w:p w14:paraId="73398ECC" w14:textId="189C071E" w:rsidR="00FE6F44" w:rsidRPr="003C2DB4" w:rsidRDefault="00FE6F44" w:rsidP="00FE6F44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</w:rPr>
      </w:pPr>
      <w:r w:rsidRPr="003C2DB4">
        <w:rPr>
          <w:rFonts w:ascii="Times New Roman" w:hAnsi="Times New Roman" w:cs="Times New Roman"/>
        </w:rPr>
        <w:tab/>
        <w:t xml:space="preserve">        </w:t>
      </w:r>
      <w:r w:rsidR="003C2DB4">
        <w:rPr>
          <w:rFonts w:ascii="Times New Roman" w:hAnsi="Times New Roman" w:cs="Times New Roman"/>
        </w:rPr>
        <w:t xml:space="preserve">           </w:t>
      </w:r>
      <w:r w:rsidRPr="003C2DB4">
        <w:rPr>
          <w:rFonts w:ascii="Times New Roman" w:hAnsi="Times New Roman" w:cs="Times New Roman"/>
        </w:rPr>
        <w:t xml:space="preserve">   Alınması Gereken Yol - Alınan Yol</w:t>
      </w:r>
    </w:p>
    <w:p w14:paraId="022815A9" w14:textId="77777777" w:rsidR="00FE6F44" w:rsidRPr="003C2DB4" w:rsidRDefault="00FE6F44" w:rsidP="00FE6F44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</w:rPr>
      </w:pPr>
      <w:r w:rsidRPr="003C2DB4">
        <w:rPr>
          <w:rFonts w:ascii="Times New Roman" w:hAnsi="Times New Roman" w:cs="Times New Roman"/>
        </w:rPr>
        <w:t>%  Kayma = -----------------------------------------------------x 100</w:t>
      </w:r>
    </w:p>
    <w:p w14:paraId="56D39716" w14:textId="0A9C62A3" w:rsidR="00FE6F44" w:rsidRPr="003C2DB4" w:rsidRDefault="00FE6F44" w:rsidP="00FE6F44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</w:rPr>
      </w:pPr>
      <w:r w:rsidRPr="003C2DB4">
        <w:rPr>
          <w:rFonts w:ascii="Times New Roman" w:hAnsi="Times New Roman" w:cs="Times New Roman"/>
        </w:rPr>
        <w:t xml:space="preserve">                 </w:t>
      </w:r>
      <w:r w:rsidR="003C2DB4">
        <w:rPr>
          <w:rFonts w:ascii="Times New Roman" w:hAnsi="Times New Roman" w:cs="Times New Roman"/>
        </w:rPr>
        <w:t xml:space="preserve">        </w:t>
      </w:r>
      <w:r w:rsidRPr="003C2DB4">
        <w:rPr>
          <w:rFonts w:ascii="Times New Roman" w:hAnsi="Times New Roman" w:cs="Times New Roman"/>
        </w:rPr>
        <w:t xml:space="preserve">            Alınması Gereken Yol</w:t>
      </w:r>
    </w:p>
    <w:p w14:paraId="0E5804A9" w14:textId="77777777" w:rsidR="00FE6F44" w:rsidRPr="00B21780" w:rsidRDefault="00FE6F44" w:rsidP="00FE6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highlight w:val="yellow"/>
        </w:rPr>
      </w:pPr>
    </w:p>
    <w:p w14:paraId="48224921" w14:textId="77777777" w:rsidR="004C460E" w:rsidRDefault="004C460E" w:rsidP="00F93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</w:p>
    <w:p w14:paraId="61EC9695" w14:textId="583D70EE" w:rsidR="00D91B68" w:rsidRPr="00D249CA" w:rsidRDefault="00333A54" w:rsidP="00F93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4.3</w:t>
      </w:r>
      <w:r w:rsidR="00A36339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.</w:t>
      </w:r>
      <w:r w:rsidR="00D91B68" w:rsidRPr="00DB4628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 </w:t>
      </w:r>
      <w:r w:rsidRPr="00DB4628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Değerlendirme Kriterleri</w:t>
      </w:r>
    </w:p>
    <w:p w14:paraId="4C59B662" w14:textId="77777777" w:rsidR="00D91B68" w:rsidRPr="00D249CA" w:rsidRDefault="00D91B68" w:rsidP="00E135D8">
      <w:pPr>
        <w:pStyle w:val="ListParagraph"/>
        <w:numPr>
          <w:ilvl w:val="0"/>
          <w:numId w:val="2"/>
        </w:numPr>
        <w:spacing w:before="120"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Tahrik tekerleği kayma oranı en çok % 10 olmalıdır.</w:t>
      </w:r>
    </w:p>
    <w:p w14:paraId="28B6A8CB" w14:textId="77777777" w:rsidR="00D91B68" w:rsidRPr="00D249CA" w:rsidRDefault="00D91B68" w:rsidP="00F93D95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Uzunluğu 2 m’den fazla olan tohum ve gübre depolarında, eğimli arazide çalışmada materyalin bir tarafa yığılmasını önlemek için ara bölmeler bulunmalıdır.</w:t>
      </w:r>
    </w:p>
    <w:p w14:paraId="02762966" w14:textId="77777777" w:rsidR="00D91B68" w:rsidRPr="00D249CA" w:rsidRDefault="00D91B68" w:rsidP="00F93D95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Gömücü ayaklarda, tohum borularında ve çizi kapatıcılarda tıkanma olmamalıdır.</w:t>
      </w:r>
    </w:p>
    <w:p w14:paraId="0A1EE3A2" w14:textId="77777777" w:rsidR="00D91B68" w:rsidRPr="00D249CA" w:rsidRDefault="00D91B68" w:rsidP="00F93D95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Tohumların ekici </w:t>
      </w:r>
      <w:r w:rsidR="00885FC1"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düzenden</w:t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tohum borusuna iletimi esnasında, dışarı tohum sıçraması olmamalıdır.</w:t>
      </w:r>
    </w:p>
    <w:p w14:paraId="5E0F6C75" w14:textId="77777777" w:rsidR="00501D57" w:rsidRPr="00D249CA" w:rsidRDefault="009150FB" w:rsidP="00F93D95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M</w:t>
      </w:r>
      <w:r w:rsidR="00501D57"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akinanın uygun derinlikte çizi açması, tohumu bırakması ve üzerini kapatarak bastırması </w:t>
      </w:r>
      <w:r w:rsidR="00A3698A"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kabul edilebilir </w:t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düzeyde</w:t>
      </w:r>
      <w:r w:rsidR="00501D57"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gerçekleşmelidir.</w:t>
      </w:r>
    </w:p>
    <w:p w14:paraId="4BDCC538" w14:textId="77777777" w:rsidR="009756C1" w:rsidRPr="00D249CA" w:rsidRDefault="009756C1" w:rsidP="00F93D95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Tohum ve gübre depolarının doldurulması ve boşaltılması kolay olmalı.</w:t>
      </w:r>
    </w:p>
    <w:p w14:paraId="6F86D04E" w14:textId="77777777" w:rsidR="009150FB" w:rsidRPr="009C13DA" w:rsidRDefault="009150FB" w:rsidP="00F93D95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9C13DA">
        <w:rPr>
          <w:rFonts w:ascii="Times New Roman" w:eastAsia="Times New Roman" w:hAnsi="Times New Roman" w:cs="Times New Roman"/>
          <w:color w:val="000000" w:themeColor="text1"/>
          <w:lang w:eastAsia="tr-TR"/>
        </w:rPr>
        <w:t>Karıştırıcıların tohum ve gübre akış etkisi yeterli olmalıdır.</w:t>
      </w:r>
    </w:p>
    <w:p w14:paraId="21F22DCF" w14:textId="77777777" w:rsidR="009150FB" w:rsidRPr="009C13DA" w:rsidRDefault="009150FB" w:rsidP="00F93D95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9C13DA">
        <w:rPr>
          <w:rFonts w:ascii="Times New Roman" w:eastAsia="Times New Roman" w:hAnsi="Times New Roman" w:cs="Times New Roman"/>
          <w:color w:val="000000" w:themeColor="text1"/>
          <w:lang w:eastAsia="tr-TR"/>
        </w:rPr>
        <w:t>Kapatıcılar tohumun üzerini yeterli miktarda toprakla kapatmalıdır.</w:t>
      </w:r>
    </w:p>
    <w:p w14:paraId="6F6786E1" w14:textId="77777777" w:rsidR="004C460E" w:rsidRDefault="009756C1" w:rsidP="004C460E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4C460E">
        <w:rPr>
          <w:rFonts w:ascii="Times New Roman" w:eastAsia="Times New Roman" w:hAnsi="Times New Roman" w:cs="Times New Roman"/>
          <w:color w:val="000000" w:themeColor="text1"/>
          <w:lang w:eastAsia="tr-TR"/>
        </w:rPr>
        <w:t>D</w:t>
      </w:r>
      <w:r w:rsidR="00B41A30" w:rsidRPr="004C460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epodaki tohum </w:t>
      </w:r>
      <w:r w:rsidRPr="004C460E">
        <w:rPr>
          <w:rFonts w:ascii="Times New Roman" w:eastAsia="Times New Roman" w:hAnsi="Times New Roman" w:cs="Times New Roman"/>
          <w:color w:val="000000" w:themeColor="text1"/>
          <w:lang w:eastAsia="tr-TR"/>
        </w:rPr>
        <w:t>ve gübre miktarını</w:t>
      </w:r>
      <w:r w:rsidR="002559E8" w:rsidRPr="004C460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gösteren </w:t>
      </w:r>
      <w:r w:rsidR="00B41A30" w:rsidRPr="004C460E">
        <w:rPr>
          <w:rFonts w:ascii="Times New Roman" w:eastAsia="Times New Roman" w:hAnsi="Times New Roman" w:cs="Times New Roman"/>
          <w:color w:val="000000" w:themeColor="text1"/>
          <w:lang w:eastAsia="tr-TR"/>
        </w:rPr>
        <w:t>seviye gösterge</w:t>
      </w:r>
      <w:r w:rsidRPr="004C460E">
        <w:rPr>
          <w:rFonts w:ascii="Times New Roman" w:eastAsia="Times New Roman" w:hAnsi="Times New Roman" w:cs="Times New Roman"/>
          <w:color w:val="000000" w:themeColor="text1"/>
          <w:lang w:eastAsia="tr-TR"/>
        </w:rPr>
        <w:t>ler</w:t>
      </w:r>
      <w:r w:rsidR="00B41A30" w:rsidRPr="004C460E">
        <w:rPr>
          <w:rFonts w:ascii="Times New Roman" w:eastAsia="Times New Roman" w:hAnsi="Times New Roman" w:cs="Times New Roman"/>
          <w:color w:val="000000" w:themeColor="text1"/>
          <w:lang w:eastAsia="tr-TR"/>
        </w:rPr>
        <w:t>i</w:t>
      </w:r>
      <w:r w:rsidRPr="004C460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bulunmalıdır.</w:t>
      </w:r>
    </w:p>
    <w:p w14:paraId="09EB601A" w14:textId="1EE5C29B" w:rsidR="00236607" w:rsidRPr="004C460E" w:rsidRDefault="00236607" w:rsidP="004C460E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4C460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Ayaklar arası tohum/gübre dağılım düzgünlüğü %VK dikkate alınarak </w:t>
      </w:r>
      <w:r w:rsidR="004C460E" w:rsidRPr="004C460E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Çizelge 1’e göre </w:t>
      </w:r>
      <w:r w:rsidRPr="004C460E">
        <w:rPr>
          <w:rFonts w:ascii="Times New Roman" w:eastAsia="Times New Roman" w:hAnsi="Times New Roman" w:cs="Times New Roman"/>
          <w:color w:val="000000" w:themeColor="text1"/>
          <w:lang w:eastAsia="tr-TR"/>
        </w:rPr>
        <w:t>değerlendirilir.</w:t>
      </w:r>
    </w:p>
    <w:p w14:paraId="56D05349" w14:textId="3198993E" w:rsidR="004C460E" w:rsidRDefault="004C460E" w:rsidP="004C460E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tr-TR"/>
        </w:rPr>
      </w:pPr>
      <w:r w:rsidRPr="00FE6F44">
        <w:rPr>
          <w:rFonts w:ascii="Times New Roman" w:eastAsia="Times New Roman" w:hAnsi="Times New Roman" w:cs="Times New Roman"/>
          <w:lang w:eastAsia="tr-TR"/>
        </w:rPr>
        <w:t>Sıra üzeri tohum dağılım düzgünlüğü açısından 1, 2 ve 3 tohumlu şeritlerin</w:t>
      </w:r>
      <w:r>
        <w:rPr>
          <w:rFonts w:ascii="Times New Roman" w:eastAsia="Times New Roman" w:hAnsi="Times New Roman" w:cs="Times New Roman"/>
          <w:lang w:eastAsia="tr-TR"/>
        </w:rPr>
        <w:t xml:space="preserve"> toplam</w:t>
      </w:r>
      <w:r w:rsidRPr="00FE6F44">
        <w:rPr>
          <w:rFonts w:ascii="Times New Roman" w:eastAsia="Times New Roman" w:hAnsi="Times New Roman" w:cs="Times New Roman"/>
          <w:lang w:eastAsia="tr-TR"/>
        </w:rPr>
        <w:t xml:space="preserve"> yüzde oranı </w:t>
      </w:r>
      <w:r>
        <w:rPr>
          <w:rFonts w:ascii="Times New Roman" w:eastAsia="Times New Roman" w:hAnsi="Times New Roman" w:cs="Times New Roman"/>
          <w:lang w:eastAsia="tr-TR"/>
        </w:rPr>
        <w:t>P</w:t>
      </w:r>
      <w:r w:rsidRPr="00FE6F44">
        <w:rPr>
          <w:rFonts w:ascii="Times New Roman" w:eastAsia="Times New Roman" w:hAnsi="Times New Roman" w:cs="Times New Roman"/>
          <w:lang w:eastAsia="tr-TR"/>
        </w:rPr>
        <w:t xml:space="preserve">oisson dağılımı dikkate alınarak </w:t>
      </w:r>
      <w:r>
        <w:rPr>
          <w:rFonts w:ascii="Times New Roman" w:eastAsia="Times New Roman" w:hAnsi="Times New Roman" w:cs="Times New Roman"/>
          <w:lang w:eastAsia="tr-TR"/>
        </w:rPr>
        <w:t xml:space="preserve">Çizelge 2’ye </w:t>
      </w:r>
      <w:r w:rsidRPr="00FE6F44">
        <w:rPr>
          <w:rFonts w:ascii="Times New Roman" w:eastAsia="Times New Roman" w:hAnsi="Times New Roman" w:cs="Times New Roman"/>
          <w:lang w:eastAsia="tr-TR"/>
        </w:rPr>
        <w:t>göre değerlendirilir.</w:t>
      </w:r>
    </w:p>
    <w:p w14:paraId="037EFCC6" w14:textId="3E0A2BC5" w:rsidR="004C460E" w:rsidRPr="002425F3" w:rsidRDefault="004C460E" w:rsidP="004C46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tr-TR"/>
        </w:rPr>
      </w:pPr>
      <w:r w:rsidRPr="002425F3">
        <w:rPr>
          <w:rFonts w:ascii="Times New Roman" w:eastAsia="Times New Roman" w:hAnsi="Times New Roman" w:cs="Times New Roman"/>
          <w:lang w:eastAsia="tr-TR"/>
        </w:rPr>
        <w:lastRenderedPageBreak/>
        <w:t>Tohum/gübre akış düzgünlüğü (</w:t>
      </w:r>
      <w:r w:rsidRPr="002425F3">
        <w:rPr>
          <w:rFonts w:ascii="Times New Roman" w:hAnsi="Times New Roman" w:cs="Times New Roman"/>
        </w:rPr>
        <w:t xml:space="preserve">aynı ayaktan farklı tekerrürlerde akan tohum miktarının değişimi) </w:t>
      </w:r>
      <w:r w:rsidRPr="002425F3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%VK dikkate alınarak </w:t>
      </w:r>
      <w:r>
        <w:rPr>
          <w:rFonts w:ascii="Times New Roman" w:eastAsia="Times New Roman" w:hAnsi="Times New Roman" w:cs="Times New Roman"/>
          <w:lang w:eastAsia="tr-TR"/>
        </w:rPr>
        <w:t xml:space="preserve">Çizelge 3’e </w:t>
      </w:r>
      <w:r w:rsidRPr="00FE6F44">
        <w:rPr>
          <w:rFonts w:ascii="Times New Roman" w:eastAsia="Times New Roman" w:hAnsi="Times New Roman" w:cs="Times New Roman"/>
          <w:lang w:eastAsia="tr-TR"/>
        </w:rPr>
        <w:t xml:space="preserve">göre </w:t>
      </w:r>
      <w:r w:rsidRPr="002425F3">
        <w:rPr>
          <w:rFonts w:ascii="Times New Roman" w:eastAsia="Times New Roman" w:hAnsi="Times New Roman" w:cs="Times New Roman"/>
          <w:color w:val="000000" w:themeColor="text1"/>
          <w:lang w:eastAsia="tr-TR"/>
        </w:rPr>
        <w:t>değerlendirilir.</w:t>
      </w:r>
    </w:p>
    <w:p w14:paraId="60D20E3A" w14:textId="27A3EEBC" w:rsidR="004C460E" w:rsidRPr="004C460E" w:rsidRDefault="004C460E" w:rsidP="004C46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tr-TR"/>
        </w:rPr>
      </w:pPr>
      <w:r w:rsidRPr="00FE6F44">
        <w:rPr>
          <w:rFonts w:ascii="Times New Roman" w:eastAsia="Times New Roman" w:hAnsi="Times New Roman" w:cs="Times New Roman"/>
          <w:lang w:eastAsia="tr-TR"/>
        </w:rPr>
        <w:t>Deneyler sonucu gözlenen tohum zedelenme oranı ağırlık cinsinden en çok % 0,3 olmalıdır.</w:t>
      </w:r>
    </w:p>
    <w:p w14:paraId="61739FD7" w14:textId="77777777" w:rsidR="00236607" w:rsidRDefault="00236607" w:rsidP="00236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highlight w:val="yellow"/>
          <w:lang w:eastAsia="tr-TR"/>
        </w:rPr>
      </w:pPr>
    </w:p>
    <w:p w14:paraId="2756100D" w14:textId="77777777" w:rsidR="004C460E" w:rsidRPr="004C460E" w:rsidRDefault="004C460E" w:rsidP="004C4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14:paraId="2797EFE9" w14:textId="45DE4C8D" w:rsidR="00236607" w:rsidRDefault="004C460E" w:rsidP="004C4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4C460E">
        <w:rPr>
          <w:rFonts w:ascii="Times New Roman" w:eastAsia="Times New Roman" w:hAnsi="Times New Roman" w:cs="Times New Roman"/>
          <w:color w:val="000000" w:themeColor="text1"/>
          <w:lang w:eastAsia="tr-TR"/>
        </w:rPr>
        <w:t>Çizelge 1. Gömücü Ayaklar Arası Enine Tohum ve Gübre Dağılım Düzgünlüğünün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4C460E">
        <w:rPr>
          <w:rFonts w:ascii="Times New Roman" w:eastAsia="Times New Roman" w:hAnsi="Times New Roman" w:cs="Times New Roman"/>
          <w:color w:val="000000" w:themeColor="text1"/>
          <w:lang w:eastAsia="tr-TR"/>
        </w:rPr>
        <w:t>(VK, %) Değerlendirilmesi</w:t>
      </w:r>
    </w:p>
    <w:p w14:paraId="7C2BA392" w14:textId="77777777" w:rsidR="007D5B81" w:rsidRPr="004C460E" w:rsidRDefault="007D5B81" w:rsidP="004C4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tbl>
      <w:tblPr>
        <w:tblStyle w:val="TableGrid"/>
        <w:tblW w:w="4394" w:type="dxa"/>
        <w:tblInd w:w="3227" w:type="dxa"/>
        <w:tblLook w:val="04A0" w:firstRow="1" w:lastRow="0" w:firstColumn="1" w:lastColumn="0" w:noHBand="0" w:noVBand="1"/>
      </w:tblPr>
      <w:tblGrid>
        <w:gridCol w:w="1984"/>
        <w:gridCol w:w="2410"/>
      </w:tblGrid>
      <w:tr w:rsidR="00236607" w14:paraId="32DD68F7" w14:textId="77777777" w:rsidTr="00F35667">
        <w:tc>
          <w:tcPr>
            <w:tcW w:w="1984" w:type="dxa"/>
            <w:vAlign w:val="center"/>
          </w:tcPr>
          <w:p w14:paraId="3DC90AF9" w14:textId="58220FA7" w:rsidR="00236607" w:rsidRDefault="00236607" w:rsidP="00F35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tr-TR"/>
              </w:rPr>
            </w:pPr>
            <w:r w:rsidRPr="00236607">
              <w:rPr>
                <w:rFonts w:ascii="Times New Roman" w:hAnsi="Times New Roman" w:cs="Times New Roman"/>
                <w:b/>
              </w:rPr>
              <w:t>VK (%)</w:t>
            </w:r>
          </w:p>
        </w:tc>
        <w:tc>
          <w:tcPr>
            <w:tcW w:w="2410" w:type="dxa"/>
            <w:vAlign w:val="center"/>
          </w:tcPr>
          <w:p w14:paraId="64B6CB65" w14:textId="2DBF5FD6" w:rsidR="00236607" w:rsidRDefault="00236607" w:rsidP="00F35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tr-TR"/>
              </w:rPr>
            </w:pPr>
            <w:r w:rsidRPr="00236607">
              <w:rPr>
                <w:rFonts w:ascii="Times New Roman" w:hAnsi="Times New Roman" w:cs="Times New Roman"/>
                <w:b/>
                <w:bCs/>
              </w:rPr>
              <w:t>Değerlendirme</w:t>
            </w:r>
          </w:p>
        </w:tc>
      </w:tr>
      <w:tr w:rsidR="00236607" w14:paraId="0FFB50BD" w14:textId="77777777" w:rsidTr="00F35667">
        <w:tc>
          <w:tcPr>
            <w:tcW w:w="1984" w:type="dxa"/>
          </w:tcPr>
          <w:p w14:paraId="1B9619DC" w14:textId="21CC4E97" w:rsidR="00236607" w:rsidRDefault="00236607" w:rsidP="00F35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tr-TR"/>
              </w:rPr>
            </w:pPr>
            <w:r w:rsidRPr="00236607">
              <w:rPr>
                <w:rFonts w:ascii="Times New Roman" w:hAnsi="Times New Roman" w:cs="Times New Roman"/>
              </w:rPr>
              <w:t>&lt;4</w:t>
            </w:r>
          </w:p>
        </w:tc>
        <w:tc>
          <w:tcPr>
            <w:tcW w:w="2410" w:type="dxa"/>
          </w:tcPr>
          <w:p w14:paraId="686AD6A6" w14:textId="35EFB306" w:rsidR="00236607" w:rsidRDefault="00236607" w:rsidP="00F35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tr-TR"/>
              </w:rPr>
            </w:pPr>
            <w:r w:rsidRPr="00236607">
              <w:rPr>
                <w:rFonts w:ascii="Times New Roman" w:hAnsi="Times New Roman" w:cs="Times New Roman"/>
              </w:rPr>
              <w:t>Çok iyi</w:t>
            </w:r>
          </w:p>
        </w:tc>
      </w:tr>
      <w:tr w:rsidR="00236607" w14:paraId="37378B48" w14:textId="77777777" w:rsidTr="00F35667">
        <w:tc>
          <w:tcPr>
            <w:tcW w:w="1984" w:type="dxa"/>
          </w:tcPr>
          <w:p w14:paraId="1B7BC47D" w14:textId="47B3C18C" w:rsidR="00236607" w:rsidRDefault="00236607" w:rsidP="00F35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tr-TR"/>
              </w:rPr>
            </w:pPr>
            <w:r w:rsidRPr="00236607">
              <w:rPr>
                <w:rFonts w:ascii="Times New Roman" w:hAnsi="Times New Roman" w:cs="Times New Roman"/>
              </w:rPr>
              <w:t>4 - 6,3</w:t>
            </w:r>
          </w:p>
        </w:tc>
        <w:tc>
          <w:tcPr>
            <w:tcW w:w="2410" w:type="dxa"/>
          </w:tcPr>
          <w:p w14:paraId="762DB9D0" w14:textId="561505EE" w:rsidR="00236607" w:rsidRDefault="00236607" w:rsidP="00F35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tr-TR"/>
              </w:rPr>
            </w:pPr>
            <w:r w:rsidRPr="00236607">
              <w:rPr>
                <w:rFonts w:ascii="Times New Roman" w:hAnsi="Times New Roman" w:cs="Times New Roman"/>
              </w:rPr>
              <w:t>İyi</w:t>
            </w:r>
          </w:p>
        </w:tc>
      </w:tr>
      <w:tr w:rsidR="00236607" w14:paraId="5E292868" w14:textId="77777777" w:rsidTr="00F35667">
        <w:tc>
          <w:tcPr>
            <w:tcW w:w="1984" w:type="dxa"/>
          </w:tcPr>
          <w:p w14:paraId="17729AA6" w14:textId="7F914EC7" w:rsidR="00236607" w:rsidRDefault="00236607" w:rsidP="00F35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tr-TR"/>
              </w:rPr>
            </w:pPr>
            <w:r w:rsidRPr="00236607">
              <w:rPr>
                <w:rFonts w:ascii="Times New Roman" w:hAnsi="Times New Roman" w:cs="Times New Roman"/>
              </w:rPr>
              <w:t>6,3 - 8,9</w:t>
            </w:r>
          </w:p>
        </w:tc>
        <w:tc>
          <w:tcPr>
            <w:tcW w:w="2410" w:type="dxa"/>
          </w:tcPr>
          <w:p w14:paraId="22A3A015" w14:textId="048827E6" w:rsidR="00236607" w:rsidRDefault="00236607" w:rsidP="00F35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tr-TR"/>
              </w:rPr>
            </w:pPr>
            <w:r w:rsidRPr="00236607">
              <w:rPr>
                <w:rFonts w:ascii="Times New Roman" w:hAnsi="Times New Roman" w:cs="Times New Roman"/>
              </w:rPr>
              <w:t>Orta</w:t>
            </w:r>
          </w:p>
        </w:tc>
      </w:tr>
      <w:tr w:rsidR="00236607" w14:paraId="11216262" w14:textId="77777777" w:rsidTr="00F35667">
        <w:tc>
          <w:tcPr>
            <w:tcW w:w="1984" w:type="dxa"/>
          </w:tcPr>
          <w:p w14:paraId="2CC06E88" w14:textId="766F62EA" w:rsidR="00236607" w:rsidRDefault="00236607" w:rsidP="00F35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tr-TR"/>
              </w:rPr>
            </w:pPr>
            <w:r w:rsidRPr="00236607">
              <w:rPr>
                <w:rFonts w:ascii="Times New Roman" w:hAnsi="Times New Roman" w:cs="Times New Roman"/>
              </w:rPr>
              <w:t>8,9 - 12,5</w:t>
            </w:r>
          </w:p>
        </w:tc>
        <w:tc>
          <w:tcPr>
            <w:tcW w:w="2410" w:type="dxa"/>
          </w:tcPr>
          <w:p w14:paraId="6D5D0FAD" w14:textId="2A32AC56" w:rsidR="00236607" w:rsidRDefault="00236607" w:rsidP="00F35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tr-TR"/>
              </w:rPr>
            </w:pPr>
            <w:r w:rsidRPr="00236607">
              <w:rPr>
                <w:rFonts w:ascii="Times New Roman" w:hAnsi="Times New Roman" w:cs="Times New Roman"/>
              </w:rPr>
              <w:t>Yeterli</w:t>
            </w:r>
          </w:p>
        </w:tc>
      </w:tr>
      <w:tr w:rsidR="00236607" w14:paraId="1366582A" w14:textId="77777777" w:rsidTr="00F35667">
        <w:tc>
          <w:tcPr>
            <w:tcW w:w="1984" w:type="dxa"/>
          </w:tcPr>
          <w:p w14:paraId="7F236B78" w14:textId="750A267F" w:rsidR="00236607" w:rsidRDefault="00236607" w:rsidP="00F35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tr-TR"/>
              </w:rPr>
            </w:pPr>
            <w:r w:rsidRPr="00236607">
              <w:rPr>
                <w:rFonts w:ascii="Times New Roman" w:hAnsi="Times New Roman" w:cs="Times New Roman"/>
              </w:rPr>
              <w:t>&gt;12,5</w:t>
            </w:r>
          </w:p>
        </w:tc>
        <w:tc>
          <w:tcPr>
            <w:tcW w:w="2410" w:type="dxa"/>
          </w:tcPr>
          <w:p w14:paraId="0CDECEBC" w14:textId="2173CC60" w:rsidR="00236607" w:rsidRDefault="00236607" w:rsidP="00F356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tr-TR"/>
              </w:rPr>
            </w:pPr>
            <w:r w:rsidRPr="00236607">
              <w:rPr>
                <w:rFonts w:ascii="Times New Roman" w:hAnsi="Times New Roman" w:cs="Times New Roman"/>
              </w:rPr>
              <w:t>Yetersiz</w:t>
            </w:r>
          </w:p>
        </w:tc>
      </w:tr>
    </w:tbl>
    <w:p w14:paraId="39450A31" w14:textId="77777777" w:rsidR="00236607" w:rsidRDefault="00236607" w:rsidP="00236607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highlight w:val="yellow"/>
          <w:lang w:eastAsia="tr-TR"/>
        </w:rPr>
      </w:pPr>
    </w:p>
    <w:p w14:paraId="2C4BAB15" w14:textId="77777777" w:rsidR="007D5B81" w:rsidRDefault="007D5B81" w:rsidP="007D5B81">
      <w:pPr>
        <w:pStyle w:val="ListParagraph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240B4587" w14:textId="312F1CE3" w:rsidR="009B535C" w:rsidRDefault="007D5B81" w:rsidP="007D5B81">
      <w:pPr>
        <w:pStyle w:val="ListParagraph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tr-TR"/>
        </w:rPr>
      </w:pPr>
      <w:r w:rsidRPr="007D5B81">
        <w:rPr>
          <w:rFonts w:ascii="Times New Roman" w:eastAsia="Times New Roman" w:hAnsi="Times New Roman" w:cs="Times New Roman"/>
          <w:lang w:eastAsia="tr-TR"/>
        </w:rPr>
        <w:t>Çizelge 2. Sıra Üzeri Tohum Dağılım Düzgünlüğünün Değerlendirilmesi</w:t>
      </w:r>
    </w:p>
    <w:p w14:paraId="77740C40" w14:textId="77777777" w:rsidR="007D5B81" w:rsidRPr="00FE6F44" w:rsidRDefault="007D5B81" w:rsidP="007D5B81">
      <w:pPr>
        <w:pStyle w:val="ListParagraph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tr-TR"/>
        </w:rPr>
      </w:pPr>
    </w:p>
    <w:tbl>
      <w:tblPr>
        <w:tblW w:w="43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2378"/>
      </w:tblGrid>
      <w:tr w:rsidR="00FE6F44" w:rsidRPr="00FE6F44" w14:paraId="7DA2A1E1" w14:textId="77777777" w:rsidTr="009B535C">
        <w:trPr>
          <w:trHeight w:val="304"/>
          <w:jc w:val="center"/>
        </w:trPr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AD65B" w14:textId="77777777" w:rsidR="00FE6F44" w:rsidRPr="00FE6F44" w:rsidRDefault="00FE6F44" w:rsidP="00FE6F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6F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λ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E5C2B" w14:textId="77777777" w:rsidR="00FE6F44" w:rsidRPr="00FE6F44" w:rsidRDefault="00FE6F44" w:rsidP="00FE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6F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Değerlendirme</w:t>
            </w:r>
          </w:p>
        </w:tc>
      </w:tr>
      <w:tr w:rsidR="00FE6F44" w:rsidRPr="00FE6F44" w14:paraId="721C863F" w14:textId="77777777" w:rsidTr="00FE6F44">
        <w:trPr>
          <w:trHeight w:val="258"/>
          <w:jc w:val="center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920C8" w14:textId="77777777" w:rsidR="00FE6F44" w:rsidRPr="00FE6F44" w:rsidRDefault="00FE6F44" w:rsidP="00FE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6F44">
              <w:rPr>
                <w:rFonts w:ascii="Times New Roman" w:eastAsia="Times New Roman" w:hAnsi="Times New Roman" w:cs="Times New Roman"/>
                <w:lang w:eastAsia="tr-TR"/>
              </w:rPr>
              <w:t>≥ 72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B9629" w14:textId="77777777" w:rsidR="00FE6F44" w:rsidRPr="00FE6F44" w:rsidRDefault="00FE6F44" w:rsidP="00FE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6F44">
              <w:rPr>
                <w:rFonts w:ascii="Times New Roman" w:eastAsia="Times New Roman" w:hAnsi="Times New Roman" w:cs="Times New Roman"/>
                <w:lang w:eastAsia="tr-TR"/>
              </w:rPr>
              <w:t>Çok iyi</w:t>
            </w:r>
          </w:p>
        </w:tc>
      </w:tr>
      <w:tr w:rsidR="00FE6F44" w:rsidRPr="00FE6F44" w14:paraId="140134E6" w14:textId="77777777" w:rsidTr="00FE6F44">
        <w:trPr>
          <w:jc w:val="center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7198B" w14:textId="77777777" w:rsidR="00FE6F44" w:rsidRPr="00FE6F44" w:rsidRDefault="00FE6F44" w:rsidP="00FE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6F44">
              <w:rPr>
                <w:rFonts w:ascii="Times New Roman" w:eastAsia="Times New Roman" w:hAnsi="Times New Roman" w:cs="Times New Roman"/>
                <w:lang w:eastAsia="tr-TR"/>
              </w:rPr>
              <w:t>&gt; 65-72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BD0AC" w14:textId="77777777" w:rsidR="00FE6F44" w:rsidRPr="00FE6F44" w:rsidRDefault="00FE6F44" w:rsidP="00FE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6F44">
              <w:rPr>
                <w:rFonts w:ascii="Times New Roman" w:eastAsia="Times New Roman" w:hAnsi="Times New Roman" w:cs="Times New Roman"/>
                <w:lang w:eastAsia="tr-TR"/>
              </w:rPr>
              <w:t>İyi</w:t>
            </w:r>
          </w:p>
        </w:tc>
      </w:tr>
      <w:tr w:rsidR="00FE6F44" w:rsidRPr="00FE6F44" w14:paraId="298C2197" w14:textId="77777777" w:rsidTr="00FE6F44">
        <w:trPr>
          <w:jc w:val="center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709F0" w14:textId="77777777" w:rsidR="00FE6F44" w:rsidRPr="00FE6F44" w:rsidRDefault="00FE6F44" w:rsidP="00FE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6F44">
              <w:rPr>
                <w:rFonts w:ascii="Times New Roman" w:eastAsia="Times New Roman" w:hAnsi="Times New Roman" w:cs="Times New Roman"/>
                <w:lang w:eastAsia="tr-TR"/>
              </w:rPr>
              <w:t>&gt; 55-65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5005F" w14:textId="77777777" w:rsidR="00FE6F44" w:rsidRPr="00FE6F44" w:rsidRDefault="00FE6F44" w:rsidP="00FE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6F44">
              <w:rPr>
                <w:rFonts w:ascii="Times New Roman" w:eastAsia="Times New Roman" w:hAnsi="Times New Roman" w:cs="Times New Roman"/>
                <w:lang w:eastAsia="tr-TR"/>
              </w:rPr>
              <w:t>Orta</w:t>
            </w:r>
          </w:p>
        </w:tc>
      </w:tr>
      <w:tr w:rsidR="00FE6F44" w:rsidRPr="00FE6F44" w14:paraId="2A44F9D9" w14:textId="77777777" w:rsidTr="00FE6F44">
        <w:trPr>
          <w:jc w:val="center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178F7" w14:textId="77777777" w:rsidR="00FE6F44" w:rsidRPr="00FE6F44" w:rsidRDefault="00FE6F44" w:rsidP="00FE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6F44">
              <w:rPr>
                <w:rFonts w:ascii="Times New Roman" w:eastAsia="Times New Roman" w:hAnsi="Times New Roman" w:cs="Times New Roman"/>
                <w:lang w:eastAsia="tr-TR"/>
              </w:rPr>
              <w:t>&lt; 55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A9723" w14:textId="77777777" w:rsidR="00FE6F44" w:rsidRPr="00FE6F44" w:rsidRDefault="00FE6F44" w:rsidP="00FE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6F44">
              <w:rPr>
                <w:rFonts w:ascii="Times New Roman" w:eastAsia="Times New Roman" w:hAnsi="Times New Roman" w:cs="Times New Roman"/>
                <w:lang w:eastAsia="tr-TR"/>
              </w:rPr>
              <w:t>Yetersiz</w:t>
            </w:r>
          </w:p>
        </w:tc>
      </w:tr>
    </w:tbl>
    <w:p w14:paraId="039623F2" w14:textId="4A5E53F5" w:rsidR="00F35667" w:rsidRDefault="00F35667" w:rsidP="00F35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tr-TR"/>
        </w:rPr>
      </w:pPr>
    </w:p>
    <w:p w14:paraId="6791D42E" w14:textId="6085DEF2" w:rsidR="007D5B81" w:rsidRDefault="007D5B81" w:rsidP="00F35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tr-TR"/>
        </w:rPr>
      </w:pPr>
    </w:p>
    <w:p w14:paraId="10F9ED35" w14:textId="77777777" w:rsidR="007D5B81" w:rsidRPr="007D5B81" w:rsidRDefault="007D5B81" w:rsidP="007D5B81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  <w:r w:rsidRPr="007D5B81">
        <w:rPr>
          <w:rFonts w:ascii="Times New Roman" w:hAnsi="Times New Roman" w:cs="Times New Roman"/>
          <w:bCs/>
          <w:szCs w:val="24"/>
        </w:rPr>
        <w:t>Çizelge 3. Tohum/Gübre Akışındaki Düzgünlük (VK, %) Değerlendirilmesi</w:t>
      </w:r>
    </w:p>
    <w:p w14:paraId="0AC6DBE2" w14:textId="77777777" w:rsidR="007D5B81" w:rsidRDefault="007D5B81" w:rsidP="00F35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tr-TR"/>
        </w:rPr>
      </w:pPr>
    </w:p>
    <w:tbl>
      <w:tblPr>
        <w:tblStyle w:val="TableGrid"/>
        <w:tblW w:w="4394" w:type="dxa"/>
        <w:tblInd w:w="3227" w:type="dxa"/>
        <w:tblLook w:val="04A0" w:firstRow="1" w:lastRow="0" w:firstColumn="1" w:lastColumn="0" w:noHBand="0" w:noVBand="1"/>
      </w:tblPr>
      <w:tblGrid>
        <w:gridCol w:w="1984"/>
        <w:gridCol w:w="2410"/>
      </w:tblGrid>
      <w:tr w:rsidR="00F35667" w14:paraId="47D79430" w14:textId="77777777" w:rsidTr="00F35667">
        <w:tc>
          <w:tcPr>
            <w:tcW w:w="1984" w:type="dxa"/>
            <w:vAlign w:val="center"/>
          </w:tcPr>
          <w:p w14:paraId="07371949" w14:textId="320509CE" w:rsidR="00F35667" w:rsidRPr="00F35667" w:rsidRDefault="00F35667" w:rsidP="00F356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F35667">
              <w:rPr>
                <w:rFonts w:ascii="Times New Roman" w:hAnsi="Times New Roman" w:cs="Times New Roman"/>
                <w:b/>
              </w:rPr>
              <w:t>VK (%)</w:t>
            </w:r>
          </w:p>
        </w:tc>
        <w:tc>
          <w:tcPr>
            <w:tcW w:w="2410" w:type="dxa"/>
            <w:vAlign w:val="center"/>
          </w:tcPr>
          <w:p w14:paraId="67D1A9B5" w14:textId="0655FDC1" w:rsidR="00F35667" w:rsidRPr="00F35667" w:rsidRDefault="00F35667" w:rsidP="00F356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F35667">
              <w:rPr>
                <w:rFonts w:ascii="Times New Roman" w:hAnsi="Times New Roman" w:cs="Times New Roman"/>
                <w:b/>
                <w:bCs/>
              </w:rPr>
              <w:t>Değerlendirme</w:t>
            </w:r>
          </w:p>
        </w:tc>
      </w:tr>
      <w:tr w:rsidR="00F35667" w14:paraId="4536B691" w14:textId="77777777" w:rsidTr="00F35667">
        <w:tc>
          <w:tcPr>
            <w:tcW w:w="1984" w:type="dxa"/>
          </w:tcPr>
          <w:p w14:paraId="5037AE65" w14:textId="2BF48764" w:rsidR="00F35667" w:rsidRPr="00F35667" w:rsidRDefault="00F35667" w:rsidP="00F356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F35667">
              <w:rPr>
                <w:rFonts w:ascii="Times New Roman" w:hAnsi="Times New Roman" w:cs="Times New Roman"/>
              </w:rPr>
              <w:t>&lt;1</w:t>
            </w:r>
          </w:p>
        </w:tc>
        <w:tc>
          <w:tcPr>
            <w:tcW w:w="2410" w:type="dxa"/>
          </w:tcPr>
          <w:p w14:paraId="032A274C" w14:textId="5EFADC98" w:rsidR="00F35667" w:rsidRPr="00F35667" w:rsidRDefault="00F35667" w:rsidP="00F356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F35667">
              <w:rPr>
                <w:rFonts w:ascii="Times New Roman" w:hAnsi="Times New Roman" w:cs="Times New Roman"/>
              </w:rPr>
              <w:t>Çok iyi</w:t>
            </w:r>
          </w:p>
        </w:tc>
      </w:tr>
      <w:tr w:rsidR="00F35667" w14:paraId="20A37D28" w14:textId="77777777" w:rsidTr="00F35667">
        <w:tc>
          <w:tcPr>
            <w:tcW w:w="1984" w:type="dxa"/>
          </w:tcPr>
          <w:p w14:paraId="377A960F" w14:textId="58EDA82E" w:rsidR="00F35667" w:rsidRPr="00F35667" w:rsidRDefault="00F35667" w:rsidP="00F356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F3566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410" w:type="dxa"/>
          </w:tcPr>
          <w:p w14:paraId="74DB90D6" w14:textId="3059DB4E" w:rsidR="00F35667" w:rsidRPr="00F35667" w:rsidRDefault="00F35667" w:rsidP="00F356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F35667">
              <w:rPr>
                <w:rFonts w:ascii="Times New Roman" w:hAnsi="Times New Roman" w:cs="Times New Roman"/>
              </w:rPr>
              <w:t>İyi</w:t>
            </w:r>
          </w:p>
        </w:tc>
      </w:tr>
      <w:tr w:rsidR="00F35667" w14:paraId="43D18399" w14:textId="77777777" w:rsidTr="00F35667">
        <w:tc>
          <w:tcPr>
            <w:tcW w:w="1984" w:type="dxa"/>
          </w:tcPr>
          <w:p w14:paraId="749974EE" w14:textId="023F1D13" w:rsidR="00F35667" w:rsidRPr="00F35667" w:rsidRDefault="00F35667" w:rsidP="00F356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F35667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410" w:type="dxa"/>
          </w:tcPr>
          <w:p w14:paraId="3E27D57B" w14:textId="4A4B1E4B" w:rsidR="00F35667" w:rsidRPr="00F35667" w:rsidRDefault="00F35667" w:rsidP="00F356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F35667">
              <w:rPr>
                <w:rFonts w:ascii="Times New Roman" w:hAnsi="Times New Roman" w:cs="Times New Roman"/>
              </w:rPr>
              <w:t>Orta</w:t>
            </w:r>
          </w:p>
        </w:tc>
      </w:tr>
      <w:tr w:rsidR="00F35667" w14:paraId="5F197F69" w14:textId="77777777" w:rsidTr="00F35667">
        <w:tc>
          <w:tcPr>
            <w:tcW w:w="1984" w:type="dxa"/>
          </w:tcPr>
          <w:p w14:paraId="3C8CB625" w14:textId="3ED60C86" w:rsidR="00F35667" w:rsidRPr="00F35667" w:rsidRDefault="00F35667" w:rsidP="00F356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F35667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10" w:type="dxa"/>
          </w:tcPr>
          <w:p w14:paraId="7D346B26" w14:textId="34AB4307" w:rsidR="00F35667" w:rsidRPr="00F35667" w:rsidRDefault="00F35667" w:rsidP="00F356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F35667">
              <w:rPr>
                <w:rFonts w:ascii="Times New Roman" w:hAnsi="Times New Roman" w:cs="Times New Roman"/>
              </w:rPr>
              <w:t>Yeterli</w:t>
            </w:r>
          </w:p>
        </w:tc>
      </w:tr>
      <w:tr w:rsidR="00F35667" w14:paraId="5EF25483" w14:textId="77777777" w:rsidTr="00F35667">
        <w:tc>
          <w:tcPr>
            <w:tcW w:w="1984" w:type="dxa"/>
          </w:tcPr>
          <w:p w14:paraId="0F22979D" w14:textId="29372EEC" w:rsidR="00F35667" w:rsidRPr="00F35667" w:rsidRDefault="00F35667" w:rsidP="00F356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F35667">
              <w:rPr>
                <w:rFonts w:ascii="Times New Roman" w:hAnsi="Times New Roman" w:cs="Times New Roman"/>
              </w:rPr>
              <w:t>&gt;4</w:t>
            </w:r>
          </w:p>
        </w:tc>
        <w:tc>
          <w:tcPr>
            <w:tcW w:w="2410" w:type="dxa"/>
          </w:tcPr>
          <w:p w14:paraId="3D1F2AB7" w14:textId="450FE33C" w:rsidR="00F35667" w:rsidRPr="00F35667" w:rsidRDefault="00F35667" w:rsidP="00F356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F35667">
              <w:rPr>
                <w:rFonts w:ascii="Times New Roman" w:hAnsi="Times New Roman" w:cs="Times New Roman"/>
              </w:rPr>
              <w:t>Yetersiz</w:t>
            </w:r>
          </w:p>
        </w:tc>
      </w:tr>
    </w:tbl>
    <w:p w14:paraId="18EF7847" w14:textId="77777777" w:rsidR="00F35667" w:rsidRPr="00F35667" w:rsidRDefault="00F35667" w:rsidP="00F35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tr-TR"/>
        </w:rPr>
      </w:pPr>
    </w:p>
    <w:p w14:paraId="18E0778A" w14:textId="77777777" w:rsidR="003F1EF5" w:rsidRDefault="003F1EF5" w:rsidP="003F1EF5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tr-TR"/>
        </w:rPr>
      </w:pPr>
    </w:p>
    <w:p w14:paraId="1792055E" w14:textId="77777777" w:rsidR="00F87B81" w:rsidRPr="00FE6F44" w:rsidRDefault="00F87B81" w:rsidP="00DB2B77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tr-TR"/>
        </w:rPr>
      </w:pPr>
    </w:p>
    <w:p w14:paraId="44152130" w14:textId="3EE16ABD" w:rsidR="00333A54" w:rsidRDefault="00333A54" w:rsidP="00333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4</w:t>
      </w:r>
      <w:r w:rsidRPr="00082670">
        <w:rPr>
          <w:rFonts w:ascii="Times New Roman" w:eastAsia="Times New Roman" w:hAnsi="Times New Roman" w:cs="Times New Roman"/>
          <w:b/>
          <w:lang w:eastAsia="tr-TR"/>
        </w:rPr>
        <w:t>.</w:t>
      </w:r>
      <w:r>
        <w:rPr>
          <w:rFonts w:ascii="Times New Roman" w:eastAsia="Times New Roman" w:hAnsi="Times New Roman" w:cs="Times New Roman"/>
          <w:b/>
          <w:lang w:eastAsia="tr-TR"/>
        </w:rPr>
        <w:t>4</w:t>
      </w:r>
      <w:r w:rsidR="003F1EF5">
        <w:rPr>
          <w:rFonts w:ascii="Times New Roman" w:eastAsia="Times New Roman" w:hAnsi="Times New Roman" w:cs="Times New Roman"/>
          <w:b/>
          <w:lang w:eastAsia="tr-TR"/>
        </w:rPr>
        <w:t>.</w:t>
      </w:r>
      <w:r w:rsidRPr="00082670">
        <w:rPr>
          <w:rFonts w:ascii="Times New Roman" w:eastAsia="Times New Roman" w:hAnsi="Times New Roman" w:cs="Times New Roman"/>
          <w:b/>
          <w:lang w:eastAsia="tr-TR"/>
        </w:rPr>
        <w:t xml:space="preserve"> D</w:t>
      </w:r>
      <w:r>
        <w:rPr>
          <w:rFonts w:ascii="Times New Roman" w:eastAsia="Times New Roman" w:hAnsi="Times New Roman" w:cs="Times New Roman"/>
          <w:b/>
          <w:lang w:eastAsia="tr-TR"/>
        </w:rPr>
        <w:t>eney Sonuçları</w:t>
      </w:r>
    </w:p>
    <w:p w14:paraId="75AE683A" w14:textId="77777777" w:rsidR="003F1EF5" w:rsidRDefault="003F1EF5" w:rsidP="00333A54">
      <w:pPr>
        <w:autoSpaceDE w:val="0"/>
        <w:autoSpaceDN w:val="0"/>
        <w:adjustRightInd w:val="0"/>
        <w:spacing w:after="0" w:line="240" w:lineRule="auto"/>
        <w:ind w:right="334"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14:paraId="79A70C2B" w14:textId="7656A96B" w:rsidR="00333A54" w:rsidRDefault="00333A54" w:rsidP="00333A54">
      <w:pPr>
        <w:autoSpaceDE w:val="0"/>
        <w:autoSpaceDN w:val="0"/>
        <w:adjustRightInd w:val="0"/>
        <w:spacing w:after="0" w:line="240" w:lineRule="auto"/>
        <w:ind w:right="334"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Ekim</w:t>
      </w:r>
      <w:r w:rsidRPr="0071002A">
        <w:rPr>
          <w:rFonts w:ascii="Times New Roman" w:eastAsia="Times New Roman" w:hAnsi="Times New Roman" w:cs="Times New Roman"/>
          <w:lang w:eastAsia="tr-TR"/>
        </w:rPr>
        <w:t xml:space="preserve"> makinesinin deney raporu alabilmesi için, tüm değerlendirmelerin en az “yeterli” düzeyde olması gerekir.</w:t>
      </w:r>
      <w:r>
        <w:rPr>
          <w:rFonts w:ascii="Times New Roman" w:eastAsia="Times New Roman" w:hAnsi="Times New Roman" w:cs="Times New Roman"/>
          <w:lang w:eastAsia="tr-TR"/>
        </w:rPr>
        <w:t xml:space="preserve"> Denemeler ilişkin sonuçları tümü rapor içerisinde verilmelidir.</w:t>
      </w:r>
    </w:p>
    <w:p w14:paraId="6FE5DA71" w14:textId="77777777" w:rsidR="003F1EF5" w:rsidRDefault="003F1EF5" w:rsidP="00333A54">
      <w:pPr>
        <w:autoSpaceDE w:val="0"/>
        <w:autoSpaceDN w:val="0"/>
        <w:adjustRightInd w:val="0"/>
        <w:spacing w:after="0" w:line="240" w:lineRule="auto"/>
        <w:ind w:right="334"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14:paraId="14E29A9F" w14:textId="181DA379" w:rsidR="009C13DA" w:rsidRPr="009C13DA" w:rsidRDefault="009C13DA" w:rsidP="009C13DA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lang w:eastAsia="tr-TR"/>
        </w:rPr>
      </w:pPr>
    </w:p>
    <w:p w14:paraId="66EF7827" w14:textId="21744449" w:rsidR="00F87B81" w:rsidRPr="00D249CA" w:rsidRDefault="00333A54" w:rsidP="00F87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>5</w:t>
      </w:r>
      <w:r w:rsidR="00F87B81" w:rsidRPr="00D249CA"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>. RAPORLAMA</w:t>
      </w:r>
    </w:p>
    <w:p w14:paraId="0BE1643C" w14:textId="77777777" w:rsidR="00F87B81" w:rsidRPr="00D249CA" w:rsidRDefault="00F87B81" w:rsidP="00F87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14:paraId="60CF1322" w14:textId="355846B8" w:rsidR="00F87B81" w:rsidRPr="00D249CA" w:rsidRDefault="00F87B81" w:rsidP="00F87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 w:rsidRPr="00640E6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Raporlama için </w:t>
      </w:r>
      <w:r w:rsidRPr="004E1DE0">
        <w:rPr>
          <w:rFonts w:ascii="Times New Roman" w:eastAsia="Times New Roman" w:hAnsi="Times New Roman" w:cs="Times New Roman"/>
          <w:color w:val="000000" w:themeColor="text1"/>
          <w:highlight w:val="yellow"/>
          <w:lang w:eastAsia="tr-TR"/>
        </w:rPr>
        <w:t>EK-A’</w:t>
      </w:r>
      <w:r w:rsidRPr="00640E6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da verilen deney rapor formu kullanılmalıdır. Form</w:t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üzerindeki madde başlıklarının neleri kapsaması gerektiği aynı madde başlığı altında tarif edilmiştir. Formun “ 2. TEKNİK ÖZELLİKLER” maddesinin </w:t>
      </w:r>
      <w:proofErr w:type="gramStart"/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2.</w:t>
      </w:r>
      <w:r w:rsidR="00DB2B77">
        <w:rPr>
          <w:rFonts w:ascii="Times New Roman" w:eastAsia="Times New Roman" w:hAnsi="Times New Roman" w:cs="Times New Roman"/>
          <w:color w:val="000000" w:themeColor="text1"/>
          <w:lang w:eastAsia="tr-TR"/>
        </w:rPr>
        <w:t>2</w:t>
      </w:r>
      <w:proofErr w:type="gramEnd"/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. numaralı alt maddesinden itibaren makine üzerindeki tertibat, düzen ve aksamlar maddeler halinde açıklanmalıdır. </w:t>
      </w:r>
    </w:p>
    <w:p w14:paraId="031DE82E" w14:textId="169DCD6C" w:rsidR="00F87B81" w:rsidRPr="00D249CA" w:rsidRDefault="00F87B81" w:rsidP="00F87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  <w:t>“Teknik Özellikler” maddesi rapor formunda belirtilenlere ilaveten en az aşağıdaki konu başlıklarını içermelidir. Konu başlıkları tatmin edici düzeyde, gerekiyorsa resim, şekil ve tablolarla desteklenerek açıklanmalıdır.</w:t>
      </w:r>
    </w:p>
    <w:p w14:paraId="2D60E49C" w14:textId="77777777" w:rsidR="00F87B81" w:rsidRPr="00D249CA" w:rsidRDefault="00F87B81" w:rsidP="00F87B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14:paraId="53C129E2" w14:textId="79A64429" w:rsidR="00DB2B77" w:rsidRPr="00D249CA" w:rsidRDefault="00DB2B77" w:rsidP="00DB2B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Ekici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Düzen</w:t>
      </w:r>
    </w:p>
    <w:p w14:paraId="792EFB7A" w14:textId="77777777" w:rsidR="00F87B81" w:rsidRPr="00D249CA" w:rsidRDefault="00F87B81" w:rsidP="00F87B8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Tohum Deposu</w:t>
      </w:r>
    </w:p>
    <w:p w14:paraId="43F217A0" w14:textId="1F681586" w:rsidR="00DB2B77" w:rsidRDefault="00DB2B77" w:rsidP="00DB2B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Tohum Boru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su</w:t>
      </w:r>
    </w:p>
    <w:p w14:paraId="770E7943" w14:textId="58D460F0" w:rsidR="00DB2B77" w:rsidRPr="00D249CA" w:rsidRDefault="00DB2B77" w:rsidP="00DB2B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Tohum Gömücü Ayak</w:t>
      </w:r>
    </w:p>
    <w:p w14:paraId="0A2424F7" w14:textId="35BB675A" w:rsidR="00F87B81" w:rsidRPr="00D249CA" w:rsidRDefault="00F87B81" w:rsidP="00F87B8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Gübre At</w:t>
      </w:r>
      <w:r w:rsidR="00DB2B77">
        <w:rPr>
          <w:rFonts w:ascii="Times New Roman" w:eastAsia="Times New Roman" w:hAnsi="Times New Roman" w:cs="Times New Roman"/>
          <w:color w:val="000000" w:themeColor="text1"/>
          <w:lang w:eastAsia="tr-TR"/>
        </w:rPr>
        <w:t>ma Düzeni</w:t>
      </w:r>
    </w:p>
    <w:p w14:paraId="0DF7A910" w14:textId="77777777" w:rsidR="00DB2B77" w:rsidRPr="00D249CA" w:rsidRDefault="00DB2B77" w:rsidP="00DB2B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Gübre Deposu</w:t>
      </w:r>
    </w:p>
    <w:p w14:paraId="6E4931DE" w14:textId="71F61123" w:rsidR="00DB2B77" w:rsidRPr="00DB2B77" w:rsidRDefault="00F87B81" w:rsidP="00DB2B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G</w:t>
      </w:r>
      <w:r w:rsidR="00DB2B77">
        <w:rPr>
          <w:rFonts w:ascii="Times New Roman" w:eastAsia="Times New Roman" w:hAnsi="Times New Roman" w:cs="Times New Roman"/>
          <w:color w:val="000000" w:themeColor="text1"/>
          <w:lang w:eastAsia="tr-TR"/>
        </w:rPr>
        <w:t>übre Gömücü Ayak</w:t>
      </w:r>
    </w:p>
    <w:p w14:paraId="14218BB6" w14:textId="77777777" w:rsidR="00F87B81" w:rsidRPr="003E6B05" w:rsidRDefault="00F87B81" w:rsidP="00F87B8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3E6B05">
        <w:rPr>
          <w:rFonts w:ascii="Times New Roman" w:eastAsia="Times New Roman" w:hAnsi="Times New Roman" w:cs="Times New Roman"/>
          <w:lang w:eastAsia="tr-TR"/>
        </w:rPr>
        <w:t>Traktöre Bağlantı Tertibatı</w:t>
      </w:r>
    </w:p>
    <w:p w14:paraId="328243A1" w14:textId="4C125D34" w:rsidR="00F87B81" w:rsidRPr="003E6B05" w:rsidRDefault="00F87B81" w:rsidP="00F87B8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3E6B05">
        <w:rPr>
          <w:rFonts w:ascii="Times New Roman" w:eastAsia="Times New Roman" w:hAnsi="Times New Roman" w:cs="Times New Roman"/>
          <w:lang w:eastAsia="tr-TR"/>
        </w:rPr>
        <w:t>Markör</w:t>
      </w:r>
      <w:r w:rsidR="001B5173">
        <w:rPr>
          <w:rFonts w:ascii="Times New Roman" w:eastAsia="Times New Roman" w:hAnsi="Times New Roman" w:cs="Times New Roman"/>
          <w:lang w:eastAsia="tr-TR"/>
        </w:rPr>
        <w:t xml:space="preserve"> (</w:t>
      </w:r>
      <w:proofErr w:type="spellStart"/>
      <w:r w:rsidR="001B5173">
        <w:rPr>
          <w:rFonts w:ascii="Times New Roman" w:eastAsia="Times New Roman" w:hAnsi="Times New Roman" w:cs="Times New Roman"/>
          <w:lang w:eastAsia="tr-TR"/>
        </w:rPr>
        <w:t>Çizek</w:t>
      </w:r>
      <w:proofErr w:type="spellEnd"/>
      <w:r w:rsidR="001B5173">
        <w:rPr>
          <w:rFonts w:ascii="Times New Roman" w:eastAsia="Times New Roman" w:hAnsi="Times New Roman" w:cs="Times New Roman"/>
          <w:lang w:eastAsia="tr-TR"/>
        </w:rPr>
        <w:t>) Düzeni</w:t>
      </w:r>
    </w:p>
    <w:p w14:paraId="4A6939F3" w14:textId="2DF1F229" w:rsidR="00F87B81" w:rsidRPr="003E6B05" w:rsidRDefault="001B5173" w:rsidP="00F87B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Ayar Sistemleri</w:t>
      </w:r>
    </w:p>
    <w:p w14:paraId="60820526" w14:textId="3CD64754" w:rsidR="00F87B81" w:rsidRPr="00D249CA" w:rsidRDefault="00F87B81" w:rsidP="00F8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lastRenderedPageBreak/>
        <w:t>Deney raporunun “</w:t>
      </w:r>
      <w:r w:rsidR="00DB2B77">
        <w:rPr>
          <w:rFonts w:ascii="Times New Roman" w:eastAsia="Times New Roman" w:hAnsi="Times New Roman" w:cs="Times New Roman"/>
          <w:color w:val="000000" w:themeColor="text1"/>
          <w:lang w:eastAsia="tr-TR"/>
        </w:rPr>
        <w:t>3.</w:t>
      </w:r>
      <w:r w:rsidR="00195714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DENEY </w:t>
      </w:r>
      <w:r w:rsidR="00DB2B77">
        <w:rPr>
          <w:rFonts w:ascii="Times New Roman" w:eastAsia="Times New Roman" w:hAnsi="Times New Roman" w:cs="Times New Roman"/>
          <w:color w:val="000000" w:themeColor="text1"/>
          <w:lang w:eastAsia="tr-TR"/>
        </w:rPr>
        <w:t>YÖNTEMİ</w:t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” başlıklı maddesinin “</w:t>
      </w:r>
      <w:proofErr w:type="gramStart"/>
      <w:r w:rsidR="00DB2B77">
        <w:rPr>
          <w:rFonts w:ascii="Times New Roman" w:eastAsia="Times New Roman" w:hAnsi="Times New Roman" w:cs="Times New Roman"/>
          <w:color w:val="000000" w:themeColor="text1"/>
          <w:lang w:eastAsia="tr-TR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1</w:t>
      </w:r>
      <w:proofErr w:type="gramEnd"/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.</w:t>
      </w:r>
      <w:r w:rsidR="00DB2B77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Ortam ve Materyal</w:t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” maddesi,  bu deney metodunun </w:t>
      </w:r>
      <w:r w:rsidR="00195714">
        <w:rPr>
          <w:rFonts w:ascii="Times New Roman" w:eastAsia="Times New Roman" w:hAnsi="Times New Roman" w:cs="Times New Roman"/>
          <w:color w:val="000000" w:themeColor="text1"/>
          <w:lang w:eastAsia="tr-TR"/>
        </w:rPr>
        <w:t>“4.</w:t>
      </w:r>
      <w:r w:rsidR="00DB2B77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1 </w:t>
      </w:r>
      <w:r w:rsidR="00DB2B77"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Deney Şartları</w:t>
      </w:r>
      <w:r w:rsidR="00DB2B77">
        <w:rPr>
          <w:rFonts w:ascii="Times New Roman" w:eastAsia="Times New Roman" w:hAnsi="Times New Roman" w:cs="Times New Roman"/>
          <w:color w:val="000000" w:themeColor="text1"/>
          <w:lang w:eastAsia="tr-TR"/>
        </w:rPr>
        <w:t>”</w:t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kısmında bahsi geçen şartları içermelidir.</w:t>
      </w:r>
    </w:p>
    <w:p w14:paraId="26B5855B" w14:textId="77777777" w:rsidR="00FA62DE" w:rsidRDefault="00FA62DE" w:rsidP="00F8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14:paraId="770C64F5" w14:textId="1BE869CA" w:rsidR="00F87B81" w:rsidRDefault="00F87B81" w:rsidP="00F8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Deney raporunun “</w:t>
      </w:r>
      <w:r w:rsidR="00814EA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4. </w:t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DENEY </w:t>
      </w:r>
      <w:r w:rsidR="00814EA0">
        <w:rPr>
          <w:rFonts w:ascii="Times New Roman" w:eastAsia="Times New Roman" w:hAnsi="Times New Roman" w:cs="Times New Roman"/>
          <w:color w:val="000000" w:themeColor="text1"/>
          <w:lang w:eastAsia="tr-TR"/>
        </w:rPr>
        <w:t>BULGULARI</w:t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” başlıklı maddesinin “</w:t>
      </w:r>
      <w:proofErr w:type="gramStart"/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4.</w:t>
      </w:r>
      <w:r w:rsidR="00814EA0">
        <w:rPr>
          <w:rFonts w:ascii="Times New Roman" w:eastAsia="Times New Roman" w:hAnsi="Times New Roman" w:cs="Times New Roman"/>
          <w:color w:val="000000" w:themeColor="text1"/>
          <w:lang w:eastAsia="tr-TR"/>
        </w:rPr>
        <w:t>1</w:t>
      </w:r>
      <w:proofErr w:type="gramEnd"/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.</w:t>
      </w:r>
      <w:r w:rsidR="00814EA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Laboratuvar Ölçümleri” maddesi ile “4.2 Tarla </w:t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Deney Sonuçları” maddesi,  bu deney metodunun “</w:t>
      </w:r>
      <w:r w:rsidR="00814EA0">
        <w:rPr>
          <w:rFonts w:ascii="Times New Roman" w:eastAsia="Times New Roman" w:hAnsi="Times New Roman" w:cs="Times New Roman"/>
          <w:color w:val="000000" w:themeColor="text1"/>
          <w:lang w:eastAsia="tr-TR"/>
        </w:rPr>
        <w:t>4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.</w:t>
      </w:r>
      <w:r w:rsidR="00814EA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D</w:t>
      </w:r>
      <w:r w:rsidR="00814EA0"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ENEY</w:t>
      </w:r>
      <w:r w:rsidR="00550106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YÖNTEMİ</w:t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” maddesinde bahsi g</w:t>
      </w:r>
      <w:r w:rsidR="008B13C7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eçen bütün deneylerin sonuçlarının </w:t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“</w:t>
      </w:r>
      <w:r w:rsidR="00550106">
        <w:rPr>
          <w:rFonts w:ascii="Times New Roman" w:eastAsia="Times New Roman" w:hAnsi="Times New Roman" w:cs="Times New Roman"/>
          <w:color w:val="000000" w:themeColor="text1"/>
          <w:lang w:eastAsia="tr-TR"/>
        </w:rPr>
        <w:t>4.3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550106"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>Değerlendirme Kriterleri</w:t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” </w:t>
      </w:r>
      <w:r w:rsidR="00C719BB">
        <w:rPr>
          <w:rFonts w:ascii="Times New Roman" w:eastAsia="Times New Roman" w:hAnsi="Times New Roman" w:cs="Times New Roman"/>
          <w:color w:val="000000" w:themeColor="text1"/>
          <w:lang w:eastAsia="tr-TR"/>
        </w:rPr>
        <w:t>maddesinde</w:t>
      </w:r>
      <w:r w:rsidRPr="00D249C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bahsi geçen bütün kriterlerin cevaplarını içerme</w:t>
      </w:r>
      <w:r w:rsidR="008B13C7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si gerekmektedir. </w:t>
      </w:r>
    </w:p>
    <w:p w14:paraId="7F42758F" w14:textId="77777777" w:rsidR="001B5173" w:rsidRDefault="001B5173" w:rsidP="00F8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14:paraId="44C4A6CD" w14:textId="77777777" w:rsidR="006820F8" w:rsidRPr="00D249CA" w:rsidRDefault="006820F8" w:rsidP="00F93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14:paraId="010B19A4" w14:textId="627CE0F6" w:rsidR="007735A9" w:rsidRPr="00D249CA" w:rsidRDefault="0040514D" w:rsidP="00F93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6</w:t>
      </w:r>
      <w:r w:rsidR="007735A9" w:rsidRPr="00D249CA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. </w:t>
      </w:r>
      <w:r w:rsidR="00FF717D" w:rsidRPr="00D249CA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KAYNAK</w:t>
      </w:r>
      <w:r w:rsidR="007735A9" w:rsidRPr="00D249CA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LAR</w:t>
      </w:r>
    </w:p>
    <w:p w14:paraId="731C8034" w14:textId="6397EE4D" w:rsidR="006820F8" w:rsidRPr="006820F8" w:rsidRDefault="006820F8" w:rsidP="006820F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6820F8">
        <w:rPr>
          <w:rFonts w:ascii="Times New Roman" w:eastAsia="Times New Roman" w:hAnsi="Times New Roman" w:cs="Times New Roman"/>
          <w:color w:val="000000" w:themeColor="text1"/>
          <w:lang w:eastAsia="tr-TR"/>
        </w:rPr>
        <w:t>Dursun, İ. ve M. A. Erol, 2015. Ekim, Bakım ve Gübreleme Makinaları (Gözden Geçirilmiş ve Genişletilmiş II. Baskı). Ankara Üniversitesi Ziraat Fakültesi, Yayın No: 1628, Ders Kitabı: 580, 402 s</w:t>
      </w:r>
      <w:proofErr w:type="gramStart"/>
      <w:r w:rsidRPr="006820F8">
        <w:rPr>
          <w:rFonts w:ascii="Times New Roman" w:eastAsia="Times New Roman" w:hAnsi="Times New Roman" w:cs="Times New Roman"/>
          <w:color w:val="000000" w:themeColor="text1"/>
          <w:lang w:eastAsia="tr-TR"/>
        </w:rPr>
        <w:t>.,</w:t>
      </w:r>
      <w:proofErr w:type="gramEnd"/>
      <w:r w:rsidRPr="006820F8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Ankara Üniversitesi Basımevi, Ankara.</w:t>
      </w:r>
    </w:p>
    <w:p w14:paraId="276F3152" w14:textId="01498BC6" w:rsidR="006820F8" w:rsidRPr="006820F8" w:rsidRDefault="006820F8" w:rsidP="006820F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6820F8">
        <w:rPr>
          <w:rFonts w:ascii="Times New Roman" w:eastAsia="Times New Roman" w:hAnsi="Times New Roman" w:cs="Times New Roman"/>
          <w:color w:val="000000" w:themeColor="text1"/>
          <w:lang w:eastAsia="tr-TR"/>
        </w:rPr>
        <w:t>Önal, İ</w:t>
      </w:r>
      <w:proofErr w:type="gramStart"/>
      <w:r w:rsidRPr="006820F8">
        <w:rPr>
          <w:rFonts w:ascii="Times New Roman" w:eastAsia="Times New Roman" w:hAnsi="Times New Roman" w:cs="Times New Roman"/>
          <w:color w:val="000000" w:themeColor="text1"/>
          <w:lang w:eastAsia="tr-TR"/>
        </w:rPr>
        <w:t>.,</w:t>
      </w:r>
      <w:proofErr w:type="gramEnd"/>
      <w:r w:rsidRPr="006820F8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1995, Ekim-Bakım-Gübreleme Makinaları, E.Ü.Z.F. Ders Kitabı, Yayın No:490, İzmir.</w:t>
      </w:r>
    </w:p>
    <w:p w14:paraId="21E36173" w14:textId="42AFD3F6" w:rsidR="00F93D95" w:rsidRPr="00EF1892" w:rsidRDefault="00F93D95" w:rsidP="00F93D9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EF189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TS 368 Tarım </w:t>
      </w:r>
      <w:r w:rsidR="007621B2">
        <w:rPr>
          <w:rFonts w:ascii="Times New Roman" w:eastAsia="Times New Roman" w:hAnsi="Times New Roman" w:cs="Times New Roman"/>
          <w:color w:val="000000" w:themeColor="text1"/>
          <w:lang w:eastAsia="tr-TR"/>
        </w:rPr>
        <w:t>m</w:t>
      </w:r>
      <w:r w:rsidRPr="00EF1892">
        <w:rPr>
          <w:rFonts w:ascii="Times New Roman" w:eastAsia="Times New Roman" w:hAnsi="Times New Roman" w:cs="Times New Roman"/>
          <w:color w:val="000000" w:themeColor="text1"/>
          <w:lang w:eastAsia="tr-TR"/>
        </w:rPr>
        <w:t>akinaları - Diskler</w:t>
      </w:r>
    </w:p>
    <w:p w14:paraId="448DFD7F" w14:textId="7D10BFAF" w:rsidR="005B077C" w:rsidRPr="002E45A6" w:rsidRDefault="005B077C" w:rsidP="005B077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E45A6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TS 3890 </w:t>
      </w:r>
      <w:r w:rsidR="002E45A6" w:rsidRPr="002E45A6">
        <w:rPr>
          <w:rFonts w:ascii="Times New Roman" w:eastAsia="Times New Roman" w:hAnsi="Times New Roman" w:cs="Times New Roman"/>
          <w:color w:val="000000" w:themeColor="text1"/>
          <w:lang w:eastAsia="tr-TR"/>
        </w:rPr>
        <w:t>Tarım makinaları-Çapa ayakları -Traktörleri için</w:t>
      </w:r>
    </w:p>
    <w:p w14:paraId="1642C2A0" w14:textId="5A652D31" w:rsidR="008604CB" w:rsidRDefault="00217B14" w:rsidP="005B077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D86493">
        <w:rPr>
          <w:rFonts w:ascii="Times New Roman" w:eastAsia="Times New Roman" w:hAnsi="Times New Roman" w:cs="Times New Roman"/>
          <w:color w:val="000000" w:themeColor="text1"/>
          <w:lang w:eastAsia="tr-TR"/>
        </w:rPr>
        <w:t>TS 5690</w:t>
      </w:r>
      <w:r w:rsidR="008604CB" w:rsidRPr="00D86493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5B077C" w:rsidRPr="00D86493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Tarım </w:t>
      </w:r>
      <w:r w:rsidR="007621B2">
        <w:rPr>
          <w:rFonts w:ascii="Times New Roman" w:eastAsia="Times New Roman" w:hAnsi="Times New Roman" w:cs="Times New Roman"/>
          <w:color w:val="000000" w:themeColor="text1"/>
          <w:lang w:eastAsia="tr-TR"/>
        </w:rPr>
        <w:t>m</w:t>
      </w:r>
      <w:r w:rsidR="005B077C" w:rsidRPr="00D86493">
        <w:rPr>
          <w:rFonts w:ascii="Times New Roman" w:eastAsia="Times New Roman" w:hAnsi="Times New Roman" w:cs="Times New Roman"/>
          <w:color w:val="000000" w:themeColor="text1"/>
          <w:lang w:eastAsia="tr-TR"/>
        </w:rPr>
        <w:t>akinaları - Sıraya Ekim Makinaları - Traktörle Kullanılan</w:t>
      </w:r>
    </w:p>
    <w:p w14:paraId="29994E0C" w14:textId="77777777" w:rsidR="0050723F" w:rsidRPr="00D86493" w:rsidRDefault="0050723F" w:rsidP="005072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FE7F42">
        <w:rPr>
          <w:rFonts w:ascii="Times New Roman" w:eastAsia="Times New Roman" w:hAnsi="Times New Roman" w:cs="Times New Roman"/>
          <w:color w:val="000000" w:themeColor="text1"/>
          <w:lang w:eastAsia="tr-TR"/>
        </w:rPr>
        <w:t>TS 5776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T</w:t>
      </w:r>
      <w:r w:rsidRPr="00FE7F42">
        <w:rPr>
          <w:rFonts w:ascii="Times New Roman" w:eastAsia="Times New Roman" w:hAnsi="Times New Roman" w:cs="Times New Roman"/>
          <w:color w:val="000000" w:themeColor="text1"/>
          <w:lang w:eastAsia="tr-TR"/>
        </w:rPr>
        <w:t>arım makinalarında aydınlatma, ışıklandırma ve sinyalizasyon kuralları</w:t>
      </w:r>
    </w:p>
    <w:p w14:paraId="650DB6D3" w14:textId="56324636" w:rsidR="007621B2" w:rsidRDefault="007621B2" w:rsidP="005B077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TS EN 20019 </w:t>
      </w:r>
      <w:r w:rsidRPr="007621B2">
        <w:rPr>
          <w:rFonts w:ascii="Times New Roman" w:eastAsia="Times New Roman" w:hAnsi="Times New Roman" w:cs="Times New Roman"/>
          <w:color w:val="000000" w:themeColor="text1"/>
          <w:lang w:eastAsia="tr-TR"/>
        </w:rPr>
        <w:t>Tarım araçları - Çekilir araçlarda mekanik bağlantılar - Çeki halkaları boyutları</w:t>
      </w:r>
    </w:p>
    <w:p w14:paraId="32DAE39F" w14:textId="77777777" w:rsidR="00195714" w:rsidRDefault="00195714" w:rsidP="006B3A2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79E064A6" w14:textId="676899A3" w:rsidR="00953915" w:rsidRPr="00D249CA" w:rsidRDefault="00F93D95" w:rsidP="006B3A2B">
      <w:pPr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D249CA">
        <w:rPr>
          <w:rFonts w:ascii="Times New Roman" w:eastAsia="Times New Roman" w:hAnsi="Times New Roman" w:cs="Times New Roman"/>
          <w:lang w:eastAsia="tr-TR"/>
        </w:rPr>
        <w:t>NOT: Makinaların deney, muayene ve değerlendirmelerinde en son yayınlanan Türk Standartlarının kullanılması gerekmektedir.</w:t>
      </w:r>
    </w:p>
    <w:sectPr w:rsidR="00953915" w:rsidRPr="00D249CA" w:rsidSect="00D249CA">
      <w:pgSz w:w="11906" w:h="16838"/>
      <w:pgMar w:top="794" w:right="51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869"/>
    <w:multiLevelType w:val="hybridMultilevel"/>
    <w:tmpl w:val="B0A4FC98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2284"/>
    <w:multiLevelType w:val="hybridMultilevel"/>
    <w:tmpl w:val="ACC80E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41D87"/>
    <w:multiLevelType w:val="hybridMultilevel"/>
    <w:tmpl w:val="F058DE7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85386F"/>
    <w:multiLevelType w:val="singleLevel"/>
    <w:tmpl w:val="7A6AD6E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0534E88"/>
    <w:multiLevelType w:val="hybridMultilevel"/>
    <w:tmpl w:val="12A83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C7AAB"/>
    <w:multiLevelType w:val="hybridMultilevel"/>
    <w:tmpl w:val="9B464346"/>
    <w:lvl w:ilvl="0" w:tplc="7A6AD6E8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71F61"/>
    <w:multiLevelType w:val="hybridMultilevel"/>
    <w:tmpl w:val="F1EA6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B3D83"/>
    <w:multiLevelType w:val="hybridMultilevel"/>
    <w:tmpl w:val="FE6862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A3"/>
    <w:rsid w:val="000004C8"/>
    <w:rsid w:val="00015066"/>
    <w:rsid w:val="0002564D"/>
    <w:rsid w:val="000262D1"/>
    <w:rsid w:val="00030BAF"/>
    <w:rsid w:val="00036084"/>
    <w:rsid w:val="00050CEA"/>
    <w:rsid w:val="0005608F"/>
    <w:rsid w:val="00074967"/>
    <w:rsid w:val="0008018E"/>
    <w:rsid w:val="00081DBF"/>
    <w:rsid w:val="000A54AA"/>
    <w:rsid w:val="000E3557"/>
    <w:rsid w:val="001031D9"/>
    <w:rsid w:val="00103E39"/>
    <w:rsid w:val="00136CEE"/>
    <w:rsid w:val="00150FD8"/>
    <w:rsid w:val="00157748"/>
    <w:rsid w:val="00187FBE"/>
    <w:rsid w:val="00195714"/>
    <w:rsid w:val="001976A6"/>
    <w:rsid w:val="001A22ED"/>
    <w:rsid w:val="001B20D9"/>
    <w:rsid w:val="001B32AC"/>
    <w:rsid w:val="001B5173"/>
    <w:rsid w:val="001D5011"/>
    <w:rsid w:val="001D6F21"/>
    <w:rsid w:val="002168EC"/>
    <w:rsid w:val="00217B14"/>
    <w:rsid w:val="00222983"/>
    <w:rsid w:val="00236607"/>
    <w:rsid w:val="002425F3"/>
    <w:rsid w:val="00246A8A"/>
    <w:rsid w:val="0025470A"/>
    <w:rsid w:val="00254D72"/>
    <w:rsid w:val="002559E8"/>
    <w:rsid w:val="00276997"/>
    <w:rsid w:val="00295FB0"/>
    <w:rsid w:val="002A3421"/>
    <w:rsid w:val="002A4B6A"/>
    <w:rsid w:val="002C4FBB"/>
    <w:rsid w:val="002C5257"/>
    <w:rsid w:val="002E45A6"/>
    <w:rsid w:val="002E61A5"/>
    <w:rsid w:val="0031480D"/>
    <w:rsid w:val="003237A3"/>
    <w:rsid w:val="00333A54"/>
    <w:rsid w:val="00344450"/>
    <w:rsid w:val="00353555"/>
    <w:rsid w:val="00360F27"/>
    <w:rsid w:val="003617DA"/>
    <w:rsid w:val="00365D06"/>
    <w:rsid w:val="0036665A"/>
    <w:rsid w:val="00367BC0"/>
    <w:rsid w:val="00374DE5"/>
    <w:rsid w:val="00383880"/>
    <w:rsid w:val="00396D4F"/>
    <w:rsid w:val="00397A85"/>
    <w:rsid w:val="003B4DCC"/>
    <w:rsid w:val="003B72D6"/>
    <w:rsid w:val="003C2DB4"/>
    <w:rsid w:val="003C41E3"/>
    <w:rsid w:val="003D6919"/>
    <w:rsid w:val="003E65A0"/>
    <w:rsid w:val="003E6B05"/>
    <w:rsid w:val="003F1EF5"/>
    <w:rsid w:val="003F696B"/>
    <w:rsid w:val="004019C1"/>
    <w:rsid w:val="0040514D"/>
    <w:rsid w:val="004169FA"/>
    <w:rsid w:val="00422105"/>
    <w:rsid w:val="00432059"/>
    <w:rsid w:val="00446B2F"/>
    <w:rsid w:val="00446F11"/>
    <w:rsid w:val="004715C8"/>
    <w:rsid w:val="0047366E"/>
    <w:rsid w:val="00475A04"/>
    <w:rsid w:val="00476A6E"/>
    <w:rsid w:val="00487513"/>
    <w:rsid w:val="004C04F4"/>
    <w:rsid w:val="004C460E"/>
    <w:rsid w:val="004D4715"/>
    <w:rsid w:val="004E1DE0"/>
    <w:rsid w:val="004E2052"/>
    <w:rsid w:val="004F264D"/>
    <w:rsid w:val="004F42F4"/>
    <w:rsid w:val="00501D57"/>
    <w:rsid w:val="00504D70"/>
    <w:rsid w:val="00505853"/>
    <w:rsid w:val="0050723F"/>
    <w:rsid w:val="00513399"/>
    <w:rsid w:val="00516108"/>
    <w:rsid w:val="00544539"/>
    <w:rsid w:val="0054531B"/>
    <w:rsid w:val="00550106"/>
    <w:rsid w:val="00556751"/>
    <w:rsid w:val="0055794A"/>
    <w:rsid w:val="005710B0"/>
    <w:rsid w:val="00574C65"/>
    <w:rsid w:val="0058594A"/>
    <w:rsid w:val="00597F30"/>
    <w:rsid w:val="005A0893"/>
    <w:rsid w:val="005B077C"/>
    <w:rsid w:val="005C0286"/>
    <w:rsid w:val="005E2380"/>
    <w:rsid w:val="005F47B3"/>
    <w:rsid w:val="005F7E09"/>
    <w:rsid w:val="00612D69"/>
    <w:rsid w:val="006257DC"/>
    <w:rsid w:val="00640E6A"/>
    <w:rsid w:val="0064760A"/>
    <w:rsid w:val="00654A1B"/>
    <w:rsid w:val="00661A97"/>
    <w:rsid w:val="00663D25"/>
    <w:rsid w:val="00664808"/>
    <w:rsid w:val="00680A3D"/>
    <w:rsid w:val="00680BBA"/>
    <w:rsid w:val="006820F8"/>
    <w:rsid w:val="0069051B"/>
    <w:rsid w:val="006A2565"/>
    <w:rsid w:val="006A5DAC"/>
    <w:rsid w:val="006B35D5"/>
    <w:rsid w:val="006B3A2B"/>
    <w:rsid w:val="006B76D4"/>
    <w:rsid w:val="006C0F57"/>
    <w:rsid w:val="006C140D"/>
    <w:rsid w:val="006C4374"/>
    <w:rsid w:val="006D2A18"/>
    <w:rsid w:val="006D76A9"/>
    <w:rsid w:val="006E0F80"/>
    <w:rsid w:val="006E4489"/>
    <w:rsid w:val="006F0198"/>
    <w:rsid w:val="007023D5"/>
    <w:rsid w:val="007240B6"/>
    <w:rsid w:val="007273F3"/>
    <w:rsid w:val="00734B19"/>
    <w:rsid w:val="007443EC"/>
    <w:rsid w:val="00754FFF"/>
    <w:rsid w:val="0076075C"/>
    <w:rsid w:val="007621B2"/>
    <w:rsid w:val="007735A9"/>
    <w:rsid w:val="007930E2"/>
    <w:rsid w:val="00797B99"/>
    <w:rsid w:val="007B5721"/>
    <w:rsid w:val="007C7D57"/>
    <w:rsid w:val="007D1F99"/>
    <w:rsid w:val="007D4CEE"/>
    <w:rsid w:val="007D5B81"/>
    <w:rsid w:val="007D6F6B"/>
    <w:rsid w:val="008005E3"/>
    <w:rsid w:val="00814EA0"/>
    <w:rsid w:val="00821443"/>
    <w:rsid w:val="00835CFD"/>
    <w:rsid w:val="00835F8D"/>
    <w:rsid w:val="00840317"/>
    <w:rsid w:val="008458D4"/>
    <w:rsid w:val="00845DBC"/>
    <w:rsid w:val="008476D3"/>
    <w:rsid w:val="00850058"/>
    <w:rsid w:val="008604CB"/>
    <w:rsid w:val="00864146"/>
    <w:rsid w:val="00885FC1"/>
    <w:rsid w:val="00894784"/>
    <w:rsid w:val="008A03CA"/>
    <w:rsid w:val="008B13C7"/>
    <w:rsid w:val="008B3123"/>
    <w:rsid w:val="008D3F39"/>
    <w:rsid w:val="008F10A6"/>
    <w:rsid w:val="008F546F"/>
    <w:rsid w:val="008F6F0C"/>
    <w:rsid w:val="009021A4"/>
    <w:rsid w:val="009150FB"/>
    <w:rsid w:val="009258A8"/>
    <w:rsid w:val="00941E7C"/>
    <w:rsid w:val="00942FC1"/>
    <w:rsid w:val="00953915"/>
    <w:rsid w:val="00955C0C"/>
    <w:rsid w:val="009659A8"/>
    <w:rsid w:val="00974124"/>
    <w:rsid w:val="00974674"/>
    <w:rsid w:val="00974F3D"/>
    <w:rsid w:val="009756C1"/>
    <w:rsid w:val="00976151"/>
    <w:rsid w:val="009841B9"/>
    <w:rsid w:val="009860ED"/>
    <w:rsid w:val="0099760E"/>
    <w:rsid w:val="009B3F13"/>
    <w:rsid w:val="009B535C"/>
    <w:rsid w:val="009C13DA"/>
    <w:rsid w:val="009C4212"/>
    <w:rsid w:val="009E176C"/>
    <w:rsid w:val="009E4486"/>
    <w:rsid w:val="00A0057C"/>
    <w:rsid w:val="00A06303"/>
    <w:rsid w:val="00A36339"/>
    <w:rsid w:val="00A3698A"/>
    <w:rsid w:val="00A378E4"/>
    <w:rsid w:val="00A41E48"/>
    <w:rsid w:val="00A52031"/>
    <w:rsid w:val="00A57878"/>
    <w:rsid w:val="00A6615A"/>
    <w:rsid w:val="00A74205"/>
    <w:rsid w:val="00A87C77"/>
    <w:rsid w:val="00AA0535"/>
    <w:rsid w:val="00AA1464"/>
    <w:rsid w:val="00AA40A5"/>
    <w:rsid w:val="00AB3892"/>
    <w:rsid w:val="00AC705A"/>
    <w:rsid w:val="00AC7660"/>
    <w:rsid w:val="00AD0D61"/>
    <w:rsid w:val="00AD10F6"/>
    <w:rsid w:val="00AE1CE4"/>
    <w:rsid w:val="00AF0812"/>
    <w:rsid w:val="00AF5AC1"/>
    <w:rsid w:val="00AF67D2"/>
    <w:rsid w:val="00B10AB9"/>
    <w:rsid w:val="00B21780"/>
    <w:rsid w:val="00B362E3"/>
    <w:rsid w:val="00B41A30"/>
    <w:rsid w:val="00B470E8"/>
    <w:rsid w:val="00B53416"/>
    <w:rsid w:val="00B5733A"/>
    <w:rsid w:val="00B92C1C"/>
    <w:rsid w:val="00BA3FF6"/>
    <w:rsid w:val="00BA491A"/>
    <w:rsid w:val="00BB7B57"/>
    <w:rsid w:val="00BC5C5E"/>
    <w:rsid w:val="00BD3A47"/>
    <w:rsid w:val="00BE258A"/>
    <w:rsid w:val="00BF0152"/>
    <w:rsid w:val="00C115B9"/>
    <w:rsid w:val="00C267CD"/>
    <w:rsid w:val="00C278B9"/>
    <w:rsid w:val="00C35340"/>
    <w:rsid w:val="00C46B1E"/>
    <w:rsid w:val="00C557CF"/>
    <w:rsid w:val="00C579CF"/>
    <w:rsid w:val="00C61BDC"/>
    <w:rsid w:val="00C708EB"/>
    <w:rsid w:val="00C719BB"/>
    <w:rsid w:val="00C95FF2"/>
    <w:rsid w:val="00CC0119"/>
    <w:rsid w:val="00CC4E15"/>
    <w:rsid w:val="00CE6318"/>
    <w:rsid w:val="00CF208D"/>
    <w:rsid w:val="00CF22AD"/>
    <w:rsid w:val="00D13CB3"/>
    <w:rsid w:val="00D14175"/>
    <w:rsid w:val="00D249CA"/>
    <w:rsid w:val="00D2744C"/>
    <w:rsid w:val="00D46717"/>
    <w:rsid w:val="00D61285"/>
    <w:rsid w:val="00D71AAF"/>
    <w:rsid w:val="00D73C99"/>
    <w:rsid w:val="00D77981"/>
    <w:rsid w:val="00D81969"/>
    <w:rsid w:val="00D86493"/>
    <w:rsid w:val="00D91B68"/>
    <w:rsid w:val="00D96997"/>
    <w:rsid w:val="00DA2351"/>
    <w:rsid w:val="00DB0E62"/>
    <w:rsid w:val="00DB2B77"/>
    <w:rsid w:val="00DB4480"/>
    <w:rsid w:val="00DB4628"/>
    <w:rsid w:val="00DE671D"/>
    <w:rsid w:val="00DF10F6"/>
    <w:rsid w:val="00DF3E04"/>
    <w:rsid w:val="00DF44F7"/>
    <w:rsid w:val="00E135D8"/>
    <w:rsid w:val="00E158C1"/>
    <w:rsid w:val="00E169F1"/>
    <w:rsid w:val="00E21DE2"/>
    <w:rsid w:val="00E23C74"/>
    <w:rsid w:val="00E309A5"/>
    <w:rsid w:val="00E46B26"/>
    <w:rsid w:val="00E53596"/>
    <w:rsid w:val="00E65189"/>
    <w:rsid w:val="00E66D19"/>
    <w:rsid w:val="00E730C4"/>
    <w:rsid w:val="00E76D21"/>
    <w:rsid w:val="00EA079D"/>
    <w:rsid w:val="00EA7FBF"/>
    <w:rsid w:val="00EB430C"/>
    <w:rsid w:val="00EB5434"/>
    <w:rsid w:val="00EB69B2"/>
    <w:rsid w:val="00EC0F95"/>
    <w:rsid w:val="00EC33CF"/>
    <w:rsid w:val="00ED340B"/>
    <w:rsid w:val="00ED78A5"/>
    <w:rsid w:val="00EE6FDC"/>
    <w:rsid w:val="00EF1892"/>
    <w:rsid w:val="00EF59C6"/>
    <w:rsid w:val="00F208CA"/>
    <w:rsid w:val="00F35667"/>
    <w:rsid w:val="00F40266"/>
    <w:rsid w:val="00F45EAD"/>
    <w:rsid w:val="00F613BC"/>
    <w:rsid w:val="00F807B4"/>
    <w:rsid w:val="00F87B81"/>
    <w:rsid w:val="00F93D95"/>
    <w:rsid w:val="00F95538"/>
    <w:rsid w:val="00F97F63"/>
    <w:rsid w:val="00FA3C82"/>
    <w:rsid w:val="00FA62DE"/>
    <w:rsid w:val="00FB2B1B"/>
    <w:rsid w:val="00FC0861"/>
    <w:rsid w:val="00FC0AAA"/>
    <w:rsid w:val="00FE6F44"/>
    <w:rsid w:val="00FE7F42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93AC79"/>
  <w15:docId w15:val="{1EDBA5EE-6FF9-40A8-9E3F-957919AF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D91B68"/>
    <w:rPr>
      <w:b/>
      <w:bCs/>
    </w:rPr>
  </w:style>
  <w:style w:type="character" w:styleId="Emphasis">
    <w:name w:val="Emphasis"/>
    <w:basedOn w:val="DefaultParagraphFont"/>
    <w:uiPriority w:val="20"/>
    <w:qFormat/>
    <w:rsid w:val="00D91B68"/>
    <w:rPr>
      <w:i/>
      <w:iCs/>
    </w:rPr>
  </w:style>
  <w:style w:type="paragraph" w:styleId="ListParagraph">
    <w:name w:val="List Paragraph"/>
    <w:basedOn w:val="Normal"/>
    <w:uiPriority w:val="34"/>
    <w:qFormat/>
    <w:rsid w:val="001D5011"/>
    <w:pPr>
      <w:ind w:left="720"/>
      <w:contextualSpacing/>
    </w:pPr>
  </w:style>
  <w:style w:type="table" w:styleId="TableGrid">
    <w:name w:val="Table Grid"/>
    <w:basedOn w:val="TableNormal"/>
    <w:uiPriority w:val="39"/>
    <w:rsid w:val="0077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E3"/>
    <w:rPr>
      <w:rFonts w:ascii="Tahoma" w:hAnsi="Tahoma" w:cs="Tahoma"/>
      <w:sz w:val="16"/>
      <w:szCs w:val="16"/>
    </w:rPr>
  </w:style>
  <w:style w:type="paragraph" w:customStyle="1" w:styleId="msobodytextindent">
    <w:name w:val="msobodytextindent"/>
    <w:basedOn w:val="Normal"/>
    <w:rsid w:val="003E65A0"/>
    <w:pPr>
      <w:spacing w:after="0" w:line="240" w:lineRule="auto"/>
      <w:ind w:left="78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AC7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6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10BA11-D441-4846-B4EF-FC9B9CC6D8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B0ED17-3E30-4525-9090-76F8FBD27975}"/>
</file>

<file path=customXml/itemProps3.xml><?xml version="1.0" encoding="utf-8"?>
<ds:datastoreItem xmlns:ds="http://schemas.openxmlformats.org/officeDocument/2006/customXml" ds:itemID="{944A599F-6978-4B94-AB11-08CA17F4D4F2}"/>
</file>

<file path=customXml/itemProps4.xml><?xml version="1.0" encoding="utf-8"?>
<ds:datastoreItem xmlns:ds="http://schemas.openxmlformats.org/officeDocument/2006/customXml" ds:itemID="{FFE3DEA3-B6E5-4622-B9B8-5B521138B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1901</Words>
  <Characters>10836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Ataturk Universitesi</Company>
  <LinksUpToDate>false</LinksUpToDate>
  <CharactersWithSpaces>12712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Göktürk Seyhan</dc:creator>
  <cp:lastModifiedBy>Microsoft hesabı</cp:lastModifiedBy>
  <cp:revision>2</cp:revision>
  <cp:lastPrinted>2022-01-24T13:07:00Z</cp:lastPrinted>
  <dcterms:created xsi:type="dcterms:W3CDTF">2022-07-02T08:01:00Z</dcterms:created>
  <dcterms:modified xsi:type="dcterms:W3CDTF">2022-07-02T08:01:00Z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