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3671" w14:textId="4145923B" w:rsidR="006819C4" w:rsidRPr="00AB7901" w:rsidRDefault="00541DC0" w:rsidP="00541DC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tr-TR"/>
        </w:rPr>
        <w:t>VİYOLE</w:t>
      </w:r>
      <w:r w:rsidR="00572542" w:rsidRPr="00AB790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452DB3" w:rsidRPr="00AB7901">
        <w:rPr>
          <w:rFonts w:ascii="Times New Roman" w:eastAsia="Times New Roman" w:hAnsi="Times New Roman" w:cs="Times New Roman"/>
          <w:b/>
          <w:bCs/>
          <w:lang w:eastAsia="tr-TR"/>
        </w:rPr>
        <w:t>EKİM MAKİN</w:t>
      </w:r>
      <w:r w:rsidR="00DB2374" w:rsidRPr="00AB7901">
        <w:rPr>
          <w:rFonts w:ascii="Times New Roman" w:eastAsia="Times New Roman" w:hAnsi="Times New Roman" w:cs="Times New Roman"/>
          <w:b/>
          <w:bCs/>
          <w:lang w:eastAsia="tr-TR"/>
        </w:rPr>
        <w:t>ELERİ</w:t>
      </w:r>
      <w:r w:rsidR="00452DB3" w:rsidRPr="00AB790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7A2F47" w:rsidRPr="00AB7901">
        <w:rPr>
          <w:rFonts w:ascii="Times New Roman" w:eastAsia="Times New Roman" w:hAnsi="Times New Roman" w:cs="Times New Roman"/>
          <w:b/>
          <w:bCs/>
          <w:lang w:eastAsia="tr-TR"/>
        </w:rPr>
        <w:t>DENEY İLKELERİ</w:t>
      </w:r>
    </w:p>
    <w:p w14:paraId="79CC61A5" w14:textId="77777777" w:rsidR="001C2639" w:rsidRPr="00AB7901" w:rsidRDefault="001C2639" w:rsidP="00541DC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0CAEA8F" w14:textId="77777777" w:rsidR="006819C4" w:rsidRPr="00AB7901" w:rsidRDefault="006819C4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AB7901">
        <w:rPr>
          <w:rFonts w:ascii="Times New Roman" w:eastAsia="Times New Roman" w:hAnsi="Times New Roman" w:cs="Times New Roman"/>
          <w:b/>
          <w:bCs/>
          <w:lang w:eastAsia="tr-TR"/>
        </w:rPr>
        <w:t>1.</w:t>
      </w:r>
      <w:r w:rsidR="00983114" w:rsidRPr="00AB790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AB7901">
        <w:rPr>
          <w:rFonts w:ascii="Times New Roman" w:eastAsia="Times New Roman" w:hAnsi="Times New Roman" w:cs="Times New Roman"/>
          <w:b/>
          <w:bCs/>
          <w:lang w:eastAsia="tr-TR"/>
        </w:rPr>
        <w:t>KAPSAM</w:t>
      </w:r>
    </w:p>
    <w:p w14:paraId="73952DE9" w14:textId="77777777" w:rsidR="007A2F47" w:rsidRPr="00AB7901" w:rsidRDefault="007A2F47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3D0F4C2A" w14:textId="5DDE9FAD" w:rsidR="00526DCD" w:rsidRPr="00AB7901" w:rsidRDefault="00573096" w:rsidP="00541DC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lang w:eastAsia="tr-TR"/>
        </w:rPr>
      </w:pPr>
      <w:r w:rsidRPr="00AB7901">
        <w:rPr>
          <w:rFonts w:ascii="Times New Roman" w:eastAsia="Times New Roman" w:hAnsi="Times New Roman" w:cs="Times New Roman"/>
          <w:lang w:eastAsia="tr-TR"/>
        </w:rPr>
        <w:tab/>
        <w:t xml:space="preserve">Bu </w:t>
      </w:r>
      <w:r w:rsidR="00F2712D">
        <w:rPr>
          <w:rFonts w:ascii="Times New Roman" w:eastAsia="Times New Roman" w:hAnsi="Times New Roman" w:cs="Times New Roman"/>
          <w:lang w:eastAsia="tr-TR"/>
        </w:rPr>
        <w:t>deney ilkeleri</w:t>
      </w:r>
      <w:r w:rsidR="00452DB3" w:rsidRPr="00AB7901">
        <w:rPr>
          <w:rFonts w:ascii="Times New Roman" w:eastAsia="Times New Roman" w:hAnsi="Times New Roman" w:cs="Times New Roman"/>
          <w:lang w:eastAsia="tr-TR"/>
        </w:rPr>
        <w:t xml:space="preserve">, </w:t>
      </w:r>
      <w:r w:rsidR="00633382" w:rsidRPr="00AB7901">
        <w:rPr>
          <w:rFonts w:ascii="Times New Roman" w:eastAsia="Times New Roman" w:hAnsi="Times New Roman" w:cs="Times New Roman"/>
          <w:lang w:eastAsia="tr-TR"/>
        </w:rPr>
        <w:t xml:space="preserve">sebze veya çiçek tohumlarını </w:t>
      </w:r>
      <w:proofErr w:type="spellStart"/>
      <w:r w:rsidR="00F2712D">
        <w:rPr>
          <w:rFonts w:ascii="Times New Roman" w:eastAsia="Times New Roman" w:hAnsi="Times New Roman" w:cs="Times New Roman"/>
          <w:lang w:eastAsia="tr-TR"/>
        </w:rPr>
        <w:t>viyoller</w:t>
      </w:r>
      <w:proofErr w:type="spellEnd"/>
      <w:r w:rsidR="00633382" w:rsidRPr="00AB7901">
        <w:rPr>
          <w:rFonts w:ascii="Times New Roman" w:eastAsia="Times New Roman" w:hAnsi="Times New Roman" w:cs="Times New Roman"/>
          <w:lang w:eastAsia="tr-TR"/>
        </w:rPr>
        <w:t xml:space="preserve"> içerisindeki harçlara </w:t>
      </w:r>
      <w:r w:rsidR="00452DB3" w:rsidRPr="00AB7901">
        <w:rPr>
          <w:rFonts w:ascii="Times New Roman" w:eastAsia="Times New Roman" w:hAnsi="Times New Roman" w:cs="Times New Roman"/>
          <w:lang w:eastAsia="tr-TR"/>
        </w:rPr>
        <w:t>tek tek ekebilen</w:t>
      </w:r>
      <w:r w:rsidR="00633382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0A37F4" w:rsidRPr="00AB7901">
        <w:rPr>
          <w:rFonts w:ascii="Times New Roman" w:eastAsia="Times New Roman" w:hAnsi="Times New Roman" w:cs="Times New Roman"/>
          <w:lang w:eastAsia="tr-TR"/>
        </w:rPr>
        <w:t>pnömatik</w:t>
      </w:r>
      <w:proofErr w:type="spellEnd"/>
      <w:r w:rsidR="000A37F4" w:rsidRPr="00AB7901">
        <w:rPr>
          <w:rFonts w:ascii="Times New Roman" w:eastAsia="Times New Roman" w:hAnsi="Times New Roman" w:cs="Times New Roman"/>
          <w:lang w:eastAsia="tr-TR"/>
        </w:rPr>
        <w:t xml:space="preserve"> ekici düzene sahip olan tüm</w:t>
      </w:r>
      <w:r w:rsidR="00452DB3" w:rsidRPr="00AB7901">
        <w:rPr>
          <w:rFonts w:ascii="Times New Roman" w:eastAsia="Times New Roman" w:hAnsi="Times New Roman" w:cs="Times New Roman"/>
          <w:lang w:eastAsia="tr-TR"/>
        </w:rPr>
        <w:t xml:space="preserve"> ekim </w:t>
      </w:r>
      <w:r w:rsidR="00DB2374" w:rsidRPr="00AB7901">
        <w:rPr>
          <w:rFonts w:ascii="Times New Roman" w:eastAsia="Times New Roman" w:hAnsi="Times New Roman" w:cs="Times New Roman"/>
          <w:lang w:eastAsia="tr-TR"/>
        </w:rPr>
        <w:t>makine</w:t>
      </w:r>
      <w:r w:rsidR="00452DB3" w:rsidRPr="00AB7901">
        <w:rPr>
          <w:rFonts w:ascii="Times New Roman" w:eastAsia="Times New Roman" w:hAnsi="Times New Roman" w:cs="Times New Roman"/>
          <w:lang w:eastAsia="tr-TR"/>
        </w:rPr>
        <w:t>l</w:t>
      </w:r>
      <w:r w:rsidR="00DB2374" w:rsidRPr="00AB7901">
        <w:rPr>
          <w:rFonts w:ascii="Times New Roman" w:eastAsia="Times New Roman" w:hAnsi="Times New Roman" w:cs="Times New Roman"/>
          <w:lang w:eastAsia="tr-TR"/>
        </w:rPr>
        <w:t>erini</w:t>
      </w:r>
      <w:r w:rsidR="00452DB3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7A2F47" w:rsidRPr="00AB7901">
        <w:rPr>
          <w:rFonts w:ascii="Times New Roman" w:eastAsia="Times New Roman" w:hAnsi="Times New Roman" w:cs="Times New Roman"/>
          <w:lang w:eastAsia="tr-TR"/>
        </w:rPr>
        <w:t>kapsar</w:t>
      </w:r>
      <w:r w:rsidR="00452DB3" w:rsidRPr="00AB7901">
        <w:rPr>
          <w:rFonts w:ascii="Times New Roman" w:eastAsia="Times New Roman" w:hAnsi="Times New Roman" w:cs="Times New Roman"/>
          <w:lang w:eastAsia="tr-TR"/>
        </w:rPr>
        <w:t>.</w:t>
      </w:r>
    </w:p>
    <w:p w14:paraId="385CB0DC" w14:textId="77777777" w:rsidR="007F1E0A" w:rsidRPr="00AB7901" w:rsidRDefault="007F1E0A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6F9B120" w14:textId="77777777" w:rsidR="00422EC8" w:rsidRPr="00AB7901" w:rsidRDefault="00CA3049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AB7901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="00422EC8" w:rsidRPr="00AB7901">
        <w:rPr>
          <w:rFonts w:ascii="Times New Roman" w:eastAsia="Times New Roman" w:hAnsi="Times New Roman" w:cs="Times New Roman"/>
          <w:b/>
          <w:bCs/>
          <w:lang w:eastAsia="tr-TR"/>
        </w:rPr>
        <w:t>. ÖN KONTROL</w:t>
      </w:r>
      <w:r w:rsidR="005F260B" w:rsidRPr="00AB7901">
        <w:rPr>
          <w:rFonts w:ascii="Times New Roman" w:eastAsia="Times New Roman" w:hAnsi="Times New Roman" w:cs="Times New Roman"/>
          <w:b/>
          <w:bCs/>
          <w:lang w:eastAsia="tr-TR"/>
        </w:rPr>
        <w:t xml:space="preserve"> VE MUAYENELER</w:t>
      </w:r>
    </w:p>
    <w:p w14:paraId="440D0439" w14:textId="5C0715FF" w:rsidR="007A2F47" w:rsidRPr="00AB7901" w:rsidRDefault="007A2F47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B7901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633382" w:rsidRPr="00AB7901">
        <w:rPr>
          <w:rFonts w:ascii="Times New Roman" w:eastAsia="Times New Roman" w:hAnsi="Times New Roman" w:cs="Times New Roman"/>
          <w:color w:val="000000" w:themeColor="text1"/>
          <w:lang w:eastAsia="tr-TR"/>
        </w:rPr>
        <w:t>Denemelere</w:t>
      </w:r>
      <w:r w:rsidRPr="00AB79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başlamadan önce </w:t>
      </w:r>
      <w:proofErr w:type="spellStart"/>
      <w:r w:rsidR="00633382" w:rsidRPr="00AB7901">
        <w:rPr>
          <w:rFonts w:ascii="Times New Roman" w:eastAsia="Times New Roman" w:hAnsi="Times New Roman" w:cs="Times New Roman"/>
          <w:color w:val="000000" w:themeColor="text1"/>
          <w:lang w:eastAsia="tr-TR"/>
        </w:rPr>
        <w:t>viyole</w:t>
      </w:r>
      <w:proofErr w:type="spellEnd"/>
      <w:r w:rsidRPr="00AB79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ekim makinası gözle ön kontrolden geçirilmelidir. </w:t>
      </w:r>
    </w:p>
    <w:p w14:paraId="4267D241" w14:textId="77777777" w:rsidR="007A2F47" w:rsidRPr="00AB7901" w:rsidRDefault="007A2F47" w:rsidP="00541DC0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Bu kontrollerde makine üzerinde çakılı bir metal plaka üzerinde firmanın ticari unvanı veya kısa adı, varsa tescilli markası, makinanın standart numarası, seri numarası ve imal yılının yazılı olmasına dikkat edilmelidir.</w:t>
      </w:r>
    </w:p>
    <w:p w14:paraId="41962FFB" w14:textId="2F86274D" w:rsidR="007A2F47" w:rsidRPr="00AB7901" w:rsidRDefault="00633382" w:rsidP="00541DC0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Denemelerde </w:t>
      </w:r>
      <w:r w:rsidR="007A2F47" w:rsidRPr="00AB7901">
        <w:rPr>
          <w:rFonts w:ascii="Times New Roman" w:hAnsi="Times New Roman" w:cs="Times New Roman"/>
        </w:rPr>
        <w:t>makinanın boyut ve ağırlık ölçüleri, bağlantılarının niteliği, bakım ve ayar kolaylığı ile iş güvenliğine ilişkin özellikleri incelenmelidir.</w:t>
      </w:r>
    </w:p>
    <w:p w14:paraId="14204A7A" w14:textId="77777777" w:rsidR="007A2F47" w:rsidRPr="00AB7901" w:rsidRDefault="007A2F47" w:rsidP="00541DC0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Makinanın bütün parçalarının paslanmaya karşı uygun şekilde boyalı olup olmadığı kontrol edilmelidir. </w:t>
      </w:r>
    </w:p>
    <w:p w14:paraId="557B98DE" w14:textId="50881C13" w:rsidR="00633382" w:rsidRPr="00AB7901" w:rsidRDefault="00633382" w:rsidP="00541DC0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Makinanın ekici düzene hareket iletim sistemi incelenmeli ve ekici düzenin </w:t>
      </w:r>
      <w:proofErr w:type="spellStart"/>
      <w:r w:rsidRPr="00AB7901">
        <w:rPr>
          <w:rFonts w:ascii="Times New Roman" w:hAnsi="Times New Roman" w:cs="Times New Roman"/>
        </w:rPr>
        <w:t>viyolleri</w:t>
      </w:r>
      <w:proofErr w:type="spellEnd"/>
      <w:r w:rsidRPr="00AB7901">
        <w:rPr>
          <w:rFonts w:ascii="Times New Roman" w:hAnsi="Times New Roman" w:cs="Times New Roman"/>
        </w:rPr>
        <w:t xml:space="preserve"> taşıyan bant ile </w:t>
      </w:r>
      <w:proofErr w:type="gramStart"/>
      <w:r w:rsidRPr="00AB7901">
        <w:rPr>
          <w:rFonts w:ascii="Times New Roman" w:hAnsi="Times New Roman" w:cs="Times New Roman"/>
        </w:rPr>
        <w:t>senkronizasyonu</w:t>
      </w:r>
      <w:proofErr w:type="gramEnd"/>
      <w:r w:rsidRPr="00AB7901">
        <w:rPr>
          <w:rFonts w:ascii="Times New Roman" w:hAnsi="Times New Roman" w:cs="Times New Roman"/>
        </w:rPr>
        <w:t xml:space="preserve"> kontrol edilmelidir.</w:t>
      </w:r>
    </w:p>
    <w:p w14:paraId="41478EBA" w14:textId="40A0A03E" w:rsidR="00633382" w:rsidRDefault="00AB7901" w:rsidP="00541DC0">
      <w:pPr>
        <w:pStyle w:val="ListParagraph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   E</w:t>
      </w:r>
      <w:r w:rsidR="00633382" w:rsidRPr="00AB7901">
        <w:rPr>
          <w:rFonts w:ascii="Times New Roman" w:hAnsi="Times New Roman" w:cs="Times New Roman"/>
        </w:rPr>
        <w:t>kici ünite üzerinde deliklere/iğnelere tutunan birden fazla tohumun teklenmesini sağlayan sıyırıcı bulunmalı ve sıyırıcıların deliklere/iğnelere göre konumu farklı tohuml</w:t>
      </w:r>
      <w:r w:rsidR="008F7047" w:rsidRPr="00AB7901">
        <w:rPr>
          <w:rFonts w:ascii="Times New Roman" w:hAnsi="Times New Roman" w:cs="Times New Roman"/>
        </w:rPr>
        <w:t>ar için ayarlanabilir olmalıdır.</w:t>
      </w:r>
    </w:p>
    <w:p w14:paraId="6A31C017" w14:textId="41FFDDED" w:rsidR="00F2712D" w:rsidRPr="00F2712D" w:rsidRDefault="00F2712D" w:rsidP="00F2712D">
      <w:pPr>
        <w:pStyle w:val="ListParagraph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Ekici ünite tarafından tohum haznesinden alınan tohumların viyol gözlerine bırakılmasını sağlayan yönlendirme yuvası ve tohum borularının tohum akışını kesintiye uğratmayacak şekilde imal edilmiş olmalıdır.</w:t>
      </w:r>
    </w:p>
    <w:p w14:paraId="7B5F5389" w14:textId="77777777" w:rsidR="00EC3025" w:rsidRDefault="00EC3025" w:rsidP="003A4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6EF7A27" w14:textId="58BA3A66" w:rsidR="003A4216" w:rsidRPr="003A4216" w:rsidRDefault="003A4216" w:rsidP="003A4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3A4216">
        <w:rPr>
          <w:rFonts w:ascii="Times New Roman" w:eastAsia="Times New Roman" w:hAnsi="Times New Roman" w:cs="Times New Roman"/>
          <w:b/>
          <w:bCs/>
          <w:lang w:eastAsia="tr-TR"/>
        </w:rPr>
        <w:t>3. TANITIM, TEKNİK ÖZELLİKLER VE ÖLÇÜLER</w:t>
      </w:r>
    </w:p>
    <w:p w14:paraId="7C2DDF37" w14:textId="77777777" w:rsidR="003A4216" w:rsidRPr="003A4216" w:rsidRDefault="003A4216" w:rsidP="003A421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4216">
        <w:rPr>
          <w:rFonts w:ascii="Times New Roman" w:hAnsi="Times New Roman" w:cs="Times New Roman"/>
          <w:b/>
        </w:rPr>
        <w:t>3.1. Tanıtım</w:t>
      </w:r>
    </w:p>
    <w:p w14:paraId="06D931E7" w14:textId="750DE3EF" w:rsidR="003A4216" w:rsidRDefault="003A4216" w:rsidP="003A4216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4216">
        <w:rPr>
          <w:rFonts w:ascii="Times New Roman" w:hAnsi="Times New Roman" w:cs="Times New Roman"/>
        </w:rPr>
        <w:t>Genel tanıtım bölümünde makinanın çalışma prensibi ve ana organları öz olarak anlatılmalıdır. Makinaya ait bir fotoğraf ya da şematik çizim üzerinde bu ana organlar gösterilmelidir. Ana boyutlar en az 2 tercihen 3 görünüş üzerinden ölçekli bir teknik resim üzerinde mm olarak ölçülendirilmelidir.</w:t>
      </w:r>
    </w:p>
    <w:p w14:paraId="15480BF7" w14:textId="77777777" w:rsidR="003A4216" w:rsidRPr="003A4216" w:rsidRDefault="003A4216" w:rsidP="003A4216">
      <w:pPr>
        <w:pStyle w:val="ListParagraph"/>
        <w:tabs>
          <w:tab w:val="left" w:pos="540"/>
        </w:tabs>
        <w:spacing w:after="0" w:line="360" w:lineRule="auto"/>
        <w:ind w:firstLine="765"/>
        <w:jc w:val="both"/>
        <w:rPr>
          <w:rFonts w:ascii="Times New Roman" w:hAnsi="Times New Roman" w:cs="Times New Roman"/>
        </w:rPr>
      </w:pPr>
    </w:p>
    <w:p w14:paraId="555C1434" w14:textId="77777777" w:rsidR="003A4216" w:rsidRPr="003A4216" w:rsidRDefault="003A4216" w:rsidP="003A421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4216">
        <w:rPr>
          <w:rFonts w:ascii="Times New Roman" w:hAnsi="Times New Roman" w:cs="Times New Roman"/>
          <w:b/>
        </w:rPr>
        <w:t>3.2. Teknik Özellikler ve Ölçüler</w:t>
      </w:r>
    </w:p>
    <w:p w14:paraId="09097BD9" w14:textId="14D55F6B" w:rsidR="00633382" w:rsidRPr="003A4216" w:rsidRDefault="003A4216" w:rsidP="003A421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4216">
        <w:rPr>
          <w:rFonts w:ascii="Times New Roman" w:hAnsi="Times New Roman" w:cs="Times New Roman"/>
        </w:rPr>
        <w:t xml:space="preserve">Bu bölümde makinanın genel uzunluk, genişlik, yükseklik, boş ağırlık, depo hacmi/kapasitesi vb. ölçülerinin yanında yapılan işle ilgili düzeneklere ilişkin temel ölçüler de verilmelidir. Ayrıca ekici ünite, </w:t>
      </w:r>
      <w:proofErr w:type="spellStart"/>
      <w:r w:rsidR="00EC3025">
        <w:rPr>
          <w:rFonts w:ascii="Times New Roman" w:hAnsi="Times New Roman" w:cs="Times New Roman"/>
        </w:rPr>
        <w:t>pnömatik</w:t>
      </w:r>
      <w:proofErr w:type="spellEnd"/>
      <w:r w:rsidR="00EC3025">
        <w:rPr>
          <w:rFonts w:ascii="Times New Roman" w:hAnsi="Times New Roman" w:cs="Times New Roman"/>
        </w:rPr>
        <w:t xml:space="preserve"> sistem, </w:t>
      </w:r>
      <w:proofErr w:type="spellStart"/>
      <w:r w:rsidR="00EC3025">
        <w:rPr>
          <w:rFonts w:ascii="Times New Roman" w:hAnsi="Times New Roman" w:cs="Times New Roman"/>
        </w:rPr>
        <w:t>viyol</w:t>
      </w:r>
      <w:proofErr w:type="spellEnd"/>
      <w:r w:rsidR="00EC3025">
        <w:rPr>
          <w:rFonts w:ascii="Times New Roman" w:hAnsi="Times New Roman" w:cs="Times New Roman"/>
        </w:rPr>
        <w:t xml:space="preserve"> taşıma tablası, </w:t>
      </w:r>
      <w:r w:rsidRPr="003A4216">
        <w:rPr>
          <w:rFonts w:ascii="Times New Roman" w:hAnsi="Times New Roman" w:cs="Times New Roman"/>
        </w:rPr>
        <w:t>ayar sistemleri vb. tüm organlar hakkında yeterli bilgiler gerektiğinde alt başlıklar ve tablolar ile verilmelidir.</w:t>
      </w:r>
    </w:p>
    <w:p w14:paraId="626E20FD" w14:textId="77777777" w:rsidR="003A4216" w:rsidRDefault="003A4216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40694620" w14:textId="2E03B7A6" w:rsidR="00CA3049" w:rsidRPr="00AB7901" w:rsidRDefault="000933B4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4.</w:t>
      </w:r>
      <w:r w:rsidR="00CA3049" w:rsidRPr="00AB7901">
        <w:rPr>
          <w:rFonts w:ascii="Times New Roman" w:eastAsia="Times New Roman" w:hAnsi="Times New Roman" w:cs="Times New Roman"/>
          <w:b/>
          <w:bCs/>
          <w:lang w:eastAsia="tr-TR"/>
        </w:rPr>
        <w:t xml:space="preserve"> DENEY YÖNTEMİ</w:t>
      </w:r>
    </w:p>
    <w:p w14:paraId="21B40514" w14:textId="2A437513" w:rsidR="005D631C" w:rsidRPr="00AB7901" w:rsidRDefault="000933B4" w:rsidP="00541D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4.</w:t>
      </w:r>
      <w:r w:rsidR="00CA3049" w:rsidRPr="00AB7901">
        <w:rPr>
          <w:rFonts w:ascii="Times New Roman" w:eastAsia="Times New Roman" w:hAnsi="Times New Roman" w:cs="Times New Roman"/>
          <w:b/>
          <w:bCs/>
          <w:lang w:eastAsia="tr-TR"/>
        </w:rPr>
        <w:t>1.</w:t>
      </w:r>
      <w:r w:rsidR="00FD595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A3049" w:rsidRPr="00AB7901">
        <w:rPr>
          <w:rFonts w:ascii="Times New Roman" w:eastAsia="Times New Roman" w:hAnsi="Times New Roman" w:cs="Times New Roman"/>
          <w:b/>
          <w:bCs/>
          <w:lang w:eastAsia="tr-TR"/>
        </w:rPr>
        <w:t>Deney Şartları</w:t>
      </w:r>
    </w:p>
    <w:p w14:paraId="4CE70303" w14:textId="77777777" w:rsidR="0051385A" w:rsidRDefault="008F7047" w:rsidP="0054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AB7901">
        <w:rPr>
          <w:rFonts w:ascii="Times New Roman" w:eastAsia="Times New Roman" w:hAnsi="Times New Roman" w:cs="Times New Roman"/>
          <w:lang w:eastAsia="tr-TR"/>
        </w:rPr>
        <w:t>D</w:t>
      </w:r>
      <w:r w:rsidR="005D631C" w:rsidRPr="00AB7901">
        <w:rPr>
          <w:rFonts w:ascii="Times New Roman" w:eastAsia="Times New Roman" w:hAnsi="Times New Roman" w:cs="Times New Roman"/>
          <w:lang w:eastAsia="tr-TR"/>
        </w:rPr>
        <w:t>eneylerin</w:t>
      </w:r>
      <w:r w:rsidR="00017477" w:rsidRPr="00AB7901">
        <w:rPr>
          <w:rFonts w:ascii="Times New Roman" w:eastAsia="Times New Roman" w:hAnsi="Times New Roman" w:cs="Times New Roman"/>
          <w:lang w:eastAsia="tr-TR"/>
        </w:rPr>
        <w:t>in</w:t>
      </w:r>
      <w:r w:rsidR="005D631C" w:rsidRPr="00AB7901">
        <w:rPr>
          <w:rFonts w:ascii="Times New Roman" w:eastAsia="Times New Roman" w:hAnsi="Times New Roman" w:cs="Times New Roman"/>
          <w:lang w:eastAsia="tr-TR"/>
        </w:rPr>
        <w:t xml:space="preserve"> yapıldığı yer</w:t>
      </w:r>
      <w:r w:rsidR="00017477" w:rsidRPr="00AB7901">
        <w:rPr>
          <w:rFonts w:ascii="Times New Roman" w:eastAsia="Times New Roman" w:hAnsi="Times New Roman" w:cs="Times New Roman"/>
          <w:lang w:eastAsia="tr-TR"/>
        </w:rPr>
        <w:t>in</w:t>
      </w:r>
      <w:r w:rsidR="005D631C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017477" w:rsidRPr="00AB7901">
        <w:rPr>
          <w:rFonts w:ascii="Times New Roman" w:eastAsia="Times New Roman" w:hAnsi="Times New Roman" w:cs="Times New Roman"/>
          <w:lang w:eastAsia="tr-TR"/>
        </w:rPr>
        <w:t xml:space="preserve">özellikleri, </w:t>
      </w:r>
      <w:r w:rsidR="005D631C" w:rsidRPr="00AB7901">
        <w:rPr>
          <w:rFonts w:ascii="Times New Roman" w:eastAsia="Times New Roman" w:hAnsi="Times New Roman" w:cs="Times New Roman"/>
          <w:lang w:eastAsia="tr-TR"/>
        </w:rPr>
        <w:t>kullanılan ölçü aletleri</w:t>
      </w:r>
      <w:r w:rsidR="006D5A30" w:rsidRPr="00AB7901">
        <w:rPr>
          <w:rFonts w:ascii="Times New Roman" w:eastAsia="Times New Roman" w:hAnsi="Times New Roman" w:cs="Times New Roman"/>
          <w:lang w:eastAsia="tr-TR"/>
        </w:rPr>
        <w:t>,</w:t>
      </w:r>
      <w:r w:rsidR="005D631C" w:rsidRPr="00AB7901">
        <w:rPr>
          <w:rFonts w:ascii="Times New Roman" w:eastAsia="Times New Roman" w:hAnsi="Times New Roman" w:cs="Times New Roman"/>
          <w:lang w:eastAsia="tr-TR"/>
        </w:rPr>
        <w:t xml:space="preserve"> cihaz</w:t>
      </w:r>
      <w:r w:rsidR="00F40229" w:rsidRPr="00AB7901">
        <w:rPr>
          <w:rFonts w:ascii="Times New Roman" w:eastAsia="Times New Roman" w:hAnsi="Times New Roman" w:cs="Times New Roman"/>
          <w:lang w:eastAsia="tr-TR"/>
        </w:rPr>
        <w:t>lar</w:t>
      </w:r>
      <w:r w:rsidR="00017477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D5A30" w:rsidRPr="00AB7901">
        <w:rPr>
          <w:rFonts w:ascii="Times New Roman" w:eastAsia="Times New Roman" w:hAnsi="Times New Roman" w:cs="Times New Roman"/>
          <w:lang w:eastAsia="tr-TR"/>
        </w:rPr>
        <w:t xml:space="preserve">ve </w:t>
      </w:r>
      <w:proofErr w:type="gramStart"/>
      <w:r w:rsidR="006D5A30" w:rsidRPr="00AB7901">
        <w:rPr>
          <w:rFonts w:ascii="Times New Roman" w:eastAsia="Times New Roman" w:hAnsi="Times New Roman" w:cs="Times New Roman"/>
          <w:lang w:eastAsia="tr-TR"/>
        </w:rPr>
        <w:t>ekipmanlar</w:t>
      </w:r>
      <w:proofErr w:type="gramEnd"/>
      <w:r w:rsidR="006D5A30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017477" w:rsidRPr="00AB7901">
        <w:rPr>
          <w:rFonts w:ascii="Times New Roman" w:eastAsia="Times New Roman" w:hAnsi="Times New Roman" w:cs="Times New Roman"/>
          <w:lang w:eastAsia="tr-TR"/>
        </w:rPr>
        <w:t xml:space="preserve">hakkında bilgi verilir. </w:t>
      </w:r>
      <w:r w:rsidR="00F2712D">
        <w:rPr>
          <w:rFonts w:ascii="Times New Roman" w:eastAsia="Times New Roman" w:hAnsi="Times New Roman" w:cs="Times New Roman"/>
          <w:lang w:eastAsia="tr-TR"/>
        </w:rPr>
        <w:t>D</w:t>
      </w:r>
      <w:r w:rsidRPr="00AB7901">
        <w:rPr>
          <w:rFonts w:ascii="Times New Roman" w:eastAsia="Times New Roman" w:hAnsi="Times New Roman" w:cs="Times New Roman"/>
          <w:lang w:eastAsia="tr-TR"/>
        </w:rPr>
        <w:t xml:space="preserve">enemelerde </w:t>
      </w:r>
      <w:r w:rsidR="00554681" w:rsidRPr="00AB7901">
        <w:rPr>
          <w:rFonts w:ascii="Times New Roman" w:eastAsia="Times New Roman" w:hAnsi="Times New Roman" w:cs="Times New Roman"/>
          <w:lang w:eastAsia="tr-TR"/>
        </w:rPr>
        <w:t>kullanılan</w:t>
      </w:r>
      <w:r w:rsidR="0051385A">
        <w:rPr>
          <w:rFonts w:ascii="Times New Roman" w:eastAsia="Times New Roman" w:hAnsi="Times New Roman" w:cs="Times New Roman"/>
          <w:lang w:eastAsia="tr-TR"/>
        </w:rPr>
        <w:t>;</w:t>
      </w:r>
    </w:p>
    <w:p w14:paraId="143C70EA" w14:textId="77777777" w:rsidR="0051385A" w:rsidRPr="00973027" w:rsidRDefault="0051385A" w:rsidP="0097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73027">
        <w:rPr>
          <w:rFonts w:ascii="Times New Roman" w:eastAsia="Times New Roman" w:hAnsi="Times New Roman" w:cs="Times New Roman"/>
          <w:lang w:eastAsia="tr-TR"/>
        </w:rPr>
        <w:t>T</w:t>
      </w:r>
      <w:r w:rsidR="00017477" w:rsidRPr="00973027">
        <w:rPr>
          <w:rFonts w:ascii="Times New Roman" w:eastAsia="Times New Roman" w:hAnsi="Times New Roman" w:cs="Times New Roman"/>
          <w:lang w:eastAsia="tr-TR"/>
        </w:rPr>
        <w:t xml:space="preserve">ohum </w:t>
      </w:r>
      <w:r w:rsidR="00554681" w:rsidRPr="00973027">
        <w:rPr>
          <w:rFonts w:ascii="Times New Roman" w:eastAsia="Times New Roman" w:hAnsi="Times New Roman" w:cs="Times New Roman"/>
          <w:lang w:eastAsia="tr-TR"/>
        </w:rPr>
        <w:t>çeşitleri</w:t>
      </w:r>
      <w:r w:rsidR="00017477" w:rsidRPr="00973027">
        <w:rPr>
          <w:rFonts w:ascii="Times New Roman" w:eastAsia="Times New Roman" w:hAnsi="Times New Roman" w:cs="Times New Roman"/>
          <w:lang w:eastAsia="tr-TR"/>
        </w:rPr>
        <w:t xml:space="preserve">, </w:t>
      </w:r>
    </w:p>
    <w:p w14:paraId="4F104128" w14:textId="479FD68C" w:rsidR="000B0FD2" w:rsidRPr="000B0FD2" w:rsidRDefault="0051385A" w:rsidP="006F08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B0FD2">
        <w:rPr>
          <w:rFonts w:ascii="Times New Roman" w:eastAsia="Times New Roman" w:hAnsi="Times New Roman" w:cs="Times New Roman"/>
          <w:lang w:eastAsia="tr-TR"/>
        </w:rPr>
        <w:t>T</w:t>
      </w:r>
      <w:r w:rsidR="00F2712D" w:rsidRPr="000B0FD2">
        <w:rPr>
          <w:rFonts w:ascii="Times New Roman" w:eastAsia="Times New Roman" w:hAnsi="Times New Roman" w:cs="Times New Roman"/>
          <w:lang w:eastAsia="tr-TR"/>
        </w:rPr>
        <w:t xml:space="preserve">ohumların </w:t>
      </w:r>
      <w:r w:rsidR="008F7047" w:rsidRPr="000B0FD2">
        <w:rPr>
          <w:rFonts w:ascii="Times New Roman" w:eastAsia="Times New Roman" w:hAnsi="Times New Roman" w:cs="Times New Roman"/>
          <w:lang w:eastAsia="tr-TR"/>
        </w:rPr>
        <w:t>boyutları</w:t>
      </w:r>
      <w:r w:rsidR="00F2712D" w:rsidRPr="000B0FD2">
        <w:rPr>
          <w:rFonts w:ascii="Times New Roman" w:eastAsia="Times New Roman" w:hAnsi="Times New Roman" w:cs="Times New Roman"/>
          <w:lang w:eastAsia="tr-TR"/>
        </w:rPr>
        <w:t xml:space="preserve"> (uzunluk, genişlik, kalınlık, küresellik)</w:t>
      </w:r>
      <w:r w:rsidR="00F40229" w:rsidRPr="000B0FD2">
        <w:rPr>
          <w:rFonts w:ascii="Times New Roman" w:eastAsia="Times New Roman" w:hAnsi="Times New Roman" w:cs="Times New Roman"/>
          <w:lang w:eastAsia="tr-TR"/>
        </w:rPr>
        <w:t xml:space="preserve">, </w:t>
      </w:r>
    </w:p>
    <w:p w14:paraId="60F9CAA2" w14:textId="77777777" w:rsidR="000B0FD2" w:rsidRDefault="0051385A" w:rsidP="0097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73027">
        <w:rPr>
          <w:rFonts w:ascii="Times New Roman" w:eastAsia="Times New Roman" w:hAnsi="Times New Roman" w:cs="Times New Roman"/>
          <w:lang w:eastAsia="tr-TR"/>
        </w:rPr>
        <w:t>V</w:t>
      </w:r>
      <w:r w:rsidR="008F7047" w:rsidRPr="00973027">
        <w:rPr>
          <w:rFonts w:ascii="Times New Roman" w:eastAsia="Times New Roman" w:hAnsi="Times New Roman" w:cs="Times New Roman"/>
          <w:lang w:eastAsia="tr-TR"/>
        </w:rPr>
        <w:t xml:space="preserve">iyollerin tipi ve boyutları, </w:t>
      </w:r>
    </w:p>
    <w:p w14:paraId="63AB24B5" w14:textId="5AE31B42" w:rsidR="0051385A" w:rsidRPr="00973027" w:rsidRDefault="000B0FD2" w:rsidP="0097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Viyol gözlerinin boyutları ve hacimleri </w:t>
      </w:r>
      <w:r w:rsidR="0051385A" w:rsidRPr="00973027">
        <w:rPr>
          <w:rFonts w:ascii="Times New Roman" w:eastAsia="Times New Roman" w:hAnsi="Times New Roman" w:cs="Times New Roman"/>
          <w:lang w:eastAsia="tr-TR"/>
        </w:rPr>
        <w:t>sunulur.</w:t>
      </w:r>
    </w:p>
    <w:p w14:paraId="3760F770" w14:textId="3503C3C1" w:rsidR="00F2712D" w:rsidRDefault="0051385A" w:rsidP="0054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lastRenderedPageBreak/>
        <w:t xml:space="preserve">Her tohum ile tekrarlanan denemelerde </w:t>
      </w:r>
      <w:r w:rsidR="008F7047" w:rsidRPr="00AB7901">
        <w:rPr>
          <w:rFonts w:ascii="Times New Roman" w:eastAsia="Times New Roman" w:hAnsi="Times New Roman" w:cs="Times New Roman"/>
          <w:lang w:eastAsia="tr-TR"/>
        </w:rPr>
        <w:t xml:space="preserve">makinanın </w:t>
      </w:r>
      <w:r w:rsidR="00F40229" w:rsidRPr="00AB7901">
        <w:rPr>
          <w:rFonts w:ascii="Times New Roman" w:eastAsia="Times New Roman" w:hAnsi="Times New Roman" w:cs="Times New Roman"/>
          <w:lang w:eastAsia="tr-TR"/>
        </w:rPr>
        <w:t xml:space="preserve">ekici </w:t>
      </w:r>
      <w:r w:rsidR="008F7047" w:rsidRPr="00AB7901">
        <w:rPr>
          <w:rFonts w:ascii="Times New Roman" w:eastAsia="Times New Roman" w:hAnsi="Times New Roman" w:cs="Times New Roman"/>
          <w:lang w:eastAsia="tr-TR"/>
        </w:rPr>
        <w:t xml:space="preserve">düzenindeki </w:t>
      </w:r>
      <w:r w:rsidR="00F40229" w:rsidRPr="00AB7901">
        <w:rPr>
          <w:rFonts w:ascii="Times New Roman" w:eastAsia="Times New Roman" w:hAnsi="Times New Roman" w:cs="Times New Roman"/>
          <w:lang w:eastAsia="tr-TR"/>
        </w:rPr>
        <w:t>delik</w:t>
      </w:r>
      <w:r w:rsidR="008F7047" w:rsidRPr="00AB7901">
        <w:rPr>
          <w:rFonts w:ascii="Times New Roman" w:eastAsia="Times New Roman" w:hAnsi="Times New Roman" w:cs="Times New Roman"/>
          <w:lang w:eastAsia="tr-TR"/>
        </w:rPr>
        <w:t>/iğne</w:t>
      </w:r>
      <w:r w:rsidR="00F40229" w:rsidRPr="00AB7901">
        <w:rPr>
          <w:rFonts w:ascii="Times New Roman" w:eastAsia="Times New Roman" w:hAnsi="Times New Roman" w:cs="Times New Roman"/>
          <w:lang w:eastAsia="tr-TR"/>
        </w:rPr>
        <w:t xml:space="preserve"> sayısı ve delik çapı, </w:t>
      </w:r>
      <w:r w:rsidR="008F7047" w:rsidRPr="00AB7901">
        <w:rPr>
          <w:rFonts w:ascii="Times New Roman" w:eastAsia="Times New Roman" w:hAnsi="Times New Roman" w:cs="Times New Roman"/>
          <w:lang w:eastAsia="tr-TR"/>
        </w:rPr>
        <w:t xml:space="preserve">tamburun </w:t>
      </w:r>
      <w:r w:rsidR="00F40229" w:rsidRPr="00AB7901">
        <w:rPr>
          <w:rFonts w:ascii="Times New Roman" w:eastAsia="Times New Roman" w:hAnsi="Times New Roman" w:cs="Times New Roman"/>
          <w:lang w:eastAsia="tr-TR"/>
        </w:rPr>
        <w:t>dönü sayısı</w:t>
      </w:r>
      <w:r w:rsidR="009D38F3" w:rsidRPr="00AB7901">
        <w:rPr>
          <w:rFonts w:ascii="Times New Roman" w:eastAsia="Times New Roman" w:hAnsi="Times New Roman" w:cs="Times New Roman"/>
          <w:lang w:eastAsia="tr-TR"/>
        </w:rPr>
        <w:t xml:space="preserve"> veya çevre hızı</w:t>
      </w:r>
      <w:r w:rsidR="00F40229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8F7047" w:rsidRPr="00AB7901">
        <w:rPr>
          <w:rFonts w:ascii="Times New Roman" w:eastAsia="Times New Roman" w:hAnsi="Times New Roman" w:cs="Times New Roman"/>
          <w:lang w:eastAsia="tr-TR"/>
        </w:rPr>
        <w:t xml:space="preserve">(iğneli veya tablalı tip ise </w:t>
      </w:r>
      <w:r w:rsidR="00AB7901" w:rsidRPr="00AB7901">
        <w:rPr>
          <w:rFonts w:ascii="Times New Roman" w:eastAsia="Times New Roman" w:hAnsi="Times New Roman" w:cs="Times New Roman"/>
          <w:lang w:eastAsia="tr-TR"/>
        </w:rPr>
        <w:t>frekansı/</w:t>
      </w:r>
      <w:r w:rsidR="008F7047" w:rsidRPr="00AB7901">
        <w:rPr>
          <w:rFonts w:ascii="Times New Roman" w:eastAsia="Times New Roman" w:hAnsi="Times New Roman" w:cs="Times New Roman"/>
          <w:lang w:eastAsia="tr-TR"/>
        </w:rPr>
        <w:t xml:space="preserve">salınım sayısı veya hızı) </w:t>
      </w:r>
      <w:r w:rsidR="00973027">
        <w:rPr>
          <w:rFonts w:ascii="Times New Roman" w:eastAsia="Times New Roman" w:hAnsi="Times New Roman" w:cs="Times New Roman"/>
          <w:lang w:eastAsia="tr-TR"/>
        </w:rPr>
        <w:t>gibi parametreler ölçülür</w:t>
      </w:r>
      <w:r w:rsidR="00017477" w:rsidRPr="00AB7901">
        <w:rPr>
          <w:rFonts w:ascii="Times New Roman" w:eastAsia="Times New Roman" w:hAnsi="Times New Roman" w:cs="Times New Roman"/>
          <w:lang w:eastAsia="tr-TR"/>
        </w:rPr>
        <w:t>.</w:t>
      </w:r>
      <w:r w:rsidR="005D631C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233A6BC" w14:textId="6190E2FC" w:rsidR="00B571DF" w:rsidRPr="00AB7901" w:rsidRDefault="008F7047" w:rsidP="0054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AB7901">
        <w:rPr>
          <w:rFonts w:ascii="Times New Roman" w:eastAsia="Times New Roman" w:hAnsi="Times New Roman" w:cs="Times New Roman"/>
          <w:lang w:eastAsia="tr-TR"/>
        </w:rPr>
        <w:t>Viyole</w:t>
      </w:r>
      <w:proofErr w:type="spellEnd"/>
      <w:r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  <w:r w:rsidR="00F717D0" w:rsidRPr="00AB7901">
        <w:rPr>
          <w:rFonts w:ascii="Times New Roman" w:eastAsia="Times New Roman" w:hAnsi="Times New Roman" w:cs="Times New Roman"/>
          <w:lang w:eastAsia="tr-TR"/>
        </w:rPr>
        <w:t xml:space="preserve">ekim </w:t>
      </w:r>
      <w:r w:rsidR="00DB2374" w:rsidRPr="00AB7901">
        <w:rPr>
          <w:rFonts w:ascii="Times New Roman" w:eastAsia="Times New Roman" w:hAnsi="Times New Roman" w:cs="Times New Roman"/>
          <w:lang w:eastAsia="tr-TR"/>
        </w:rPr>
        <w:t>makine</w:t>
      </w:r>
      <w:r w:rsidR="00F717D0" w:rsidRPr="00AB7901">
        <w:rPr>
          <w:rFonts w:ascii="Times New Roman" w:eastAsia="Times New Roman" w:hAnsi="Times New Roman" w:cs="Times New Roman"/>
          <w:lang w:eastAsia="tr-TR"/>
        </w:rPr>
        <w:t>s</w:t>
      </w:r>
      <w:r w:rsidR="00DB2374" w:rsidRPr="00AB7901">
        <w:rPr>
          <w:rFonts w:ascii="Times New Roman" w:eastAsia="Times New Roman" w:hAnsi="Times New Roman" w:cs="Times New Roman"/>
          <w:lang w:eastAsia="tr-TR"/>
        </w:rPr>
        <w:t>inin</w:t>
      </w:r>
      <w:r w:rsidR="00F717D0" w:rsidRPr="00AB7901">
        <w:rPr>
          <w:rFonts w:ascii="Times New Roman" w:eastAsia="Times New Roman" w:hAnsi="Times New Roman" w:cs="Times New Roman"/>
          <w:lang w:eastAsia="tr-TR"/>
        </w:rPr>
        <w:t xml:space="preserve"> tipine göre bu özellikler deği</w:t>
      </w:r>
      <w:r w:rsidR="00F2712D">
        <w:rPr>
          <w:rFonts w:ascii="Times New Roman" w:eastAsia="Times New Roman" w:hAnsi="Times New Roman" w:cs="Times New Roman"/>
          <w:lang w:eastAsia="tr-TR"/>
        </w:rPr>
        <w:t>şiklik gösterebilir</w:t>
      </w:r>
      <w:r w:rsidR="00F717D0" w:rsidRPr="00AB7901">
        <w:rPr>
          <w:rFonts w:ascii="Times New Roman" w:eastAsia="Times New Roman" w:hAnsi="Times New Roman" w:cs="Times New Roman"/>
          <w:lang w:eastAsia="tr-TR"/>
        </w:rPr>
        <w:t>.</w:t>
      </w:r>
      <w:r w:rsidR="009D38F3" w:rsidRPr="00AB7901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6290454C" w14:textId="77777777" w:rsidR="00216A25" w:rsidRPr="00AB7901" w:rsidRDefault="00216A25" w:rsidP="0054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14:paraId="53BF6DFE" w14:textId="087BF5E9" w:rsidR="00CA3049" w:rsidRPr="00AB7901" w:rsidRDefault="000933B4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="00CA3049" w:rsidRPr="00AB7901">
        <w:rPr>
          <w:rFonts w:ascii="Times New Roman" w:eastAsia="Times New Roman" w:hAnsi="Times New Roman" w:cs="Times New Roman"/>
          <w:b/>
          <w:bCs/>
          <w:lang w:eastAsia="tr-TR"/>
        </w:rPr>
        <w:t>.2. Deneyler</w:t>
      </w:r>
    </w:p>
    <w:p w14:paraId="07F76536" w14:textId="77777777" w:rsidR="00AB7901" w:rsidRPr="00AB7901" w:rsidRDefault="00AB7901" w:rsidP="00541DC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Denemeler en </w:t>
      </w:r>
      <w:r w:rsidRPr="006D18A2">
        <w:rPr>
          <w:rFonts w:ascii="Times New Roman" w:hAnsi="Times New Roman" w:cs="Times New Roman"/>
        </w:rPr>
        <w:t>az 3 farklı tohum kullanılarak</w:t>
      </w:r>
      <w:r w:rsidRPr="00AB7901">
        <w:rPr>
          <w:rFonts w:ascii="Times New Roman" w:hAnsi="Times New Roman" w:cs="Times New Roman"/>
        </w:rPr>
        <w:t xml:space="preserve"> gerçekleştirilmelidir.</w:t>
      </w:r>
    </w:p>
    <w:p w14:paraId="38F287C8" w14:textId="77777777" w:rsidR="00AB7901" w:rsidRPr="00AB7901" w:rsidRDefault="00AB7901" w:rsidP="00541DC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Denemelerde;</w:t>
      </w:r>
    </w:p>
    <w:p w14:paraId="4B4FE237" w14:textId="77777777" w:rsidR="00AB7901" w:rsidRPr="00AB7901" w:rsidRDefault="00AB7901" w:rsidP="00541D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Her viyol gözüne ekilen 0, 1, 2, 3, … </w:t>
      </w:r>
      <w:proofErr w:type="gramStart"/>
      <w:r w:rsidRPr="00AB7901">
        <w:rPr>
          <w:rFonts w:ascii="Times New Roman" w:hAnsi="Times New Roman" w:cs="Times New Roman"/>
        </w:rPr>
        <w:t>n</w:t>
      </w:r>
      <w:proofErr w:type="gramEnd"/>
      <w:r w:rsidRPr="00AB7901">
        <w:rPr>
          <w:rFonts w:ascii="Times New Roman" w:hAnsi="Times New Roman" w:cs="Times New Roman"/>
        </w:rPr>
        <w:t xml:space="preserve"> adet tohumların yüzde oranları, </w:t>
      </w:r>
    </w:p>
    <w:p w14:paraId="52A63AA9" w14:textId="77777777" w:rsidR="00AB7901" w:rsidRPr="00AB7901" w:rsidRDefault="00AB7901" w:rsidP="00541D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Tohumların zedelenme oranları,</w:t>
      </w:r>
    </w:p>
    <w:p w14:paraId="4E2547B3" w14:textId="77777777" w:rsidR="00AB7901" w:rsidRPr="00AB7901" w:rsidRDefault="00AB7901" w:rsidP="00541D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Tohum yuvalarının derinliği ve derinlik dağılım düzgünlüğü ve</w:t>
      </w:r>
    </w:p>
    <w:p w14:paraId="073C83DC" w14:textId="08DB4F83" w:rsidR="00AB7901" w:rsidRPr="00AB7901" w:rsidRDefault="00AB7901" w:rsidP="00541DC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Ekici düzenin kapasitesi (ekilen viyol gözü/saat olarak) belirlenmelidir.</w:t>
      </w:r>
    </w:p>
    <w:p w14:paraId="5CD04347" w14:textId="77777777" w:rsidR="000933B4" w:rsidRDefault="000933B4" w:rsidP="00351E0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A9CABD3" w14:textId="056DB548" w:rsidR="00F2712D" w:rsidRDefault="00F2712D" w:rsidP="00351E0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Her </w:t>
      </w:r>
      <w:proofErr w:type="spellStart"/>
      <w:r w:rsidRPr="00AB7901">
        <w:rPr>
          <w:rFonts w:ascii="Times New Roman" w:hAnsi="Times New Roman" w:cs="Times New Roman"/>
        </w:rPr>
        <w:t>viyol</w:t>
      </w:r>
      <w:proofErr w:type="spellEnd"/>
      <w:r w:rsidRPr="00AB7901">
        <w:rPr>
          <w:rFonts w:ascii="Times New Roman" w:hAnsi="Times New Roman" w:cs="Times New Roman"/>
        </w:rPr>
        <w:t xml:space="preserve"> gözüne ekilen 0, 1, 2, 3, … n adet tohumların yüzde oranları</w:t>
      </w:r>
      <w:r>
        <w:rPr>
          <w:rFonts w:ascii="Times New Roman" w:hAnsi="Times New Roman" w:cs="Times New Roman"/>
        </w:rPr>
        <w:t xml:space="preserve">nı belirlemek için </w:t>
      </w:r>
      <w:r w:rsidRPr="006D18A2">
        <w:rPr>
          <w:rFonts w:ascii="Times New Roman" w:hAnsi="Times New Roman" w:cs="Times New Roman"/>
        </w:rPr>
        <w:t xml:space="preserve">en az </w:t>
      </w:r>
      <w:r w:rsidR="007A4A99" w:rsidRPr="006D18A2">
        <w:rPr>
          <w:rFonts w:ascii="Times New Roman" w:hAnsi="Times New Roman" w:cs="Times New Roman"/>
        </w:rPr>
        <w:t>1</w:t>
      </w:r>
      <w:r w:rsidRPr="006D18A2">
        <w:rPr>
          <w:rFonts w:ascii="Times New Roman" w:hAnsi="Times New Roman" w:cs="Times New Roman"/>
        </w:rPr>
        <w:t xml:space="preserve">0 adet </w:t>
      </w:r>
      <w:proofErr w:type="spellStart"/>
      <w:r w:rsidRPr="006D18A2">
        <w:rPr>
          <w:rFonts w:ascii="Times New Roman" w:hAnsi="Times New Roman" w:cs="Times New Roman"/>
        </w:rPr>
        <w:t>viyol</w:t>
      </w:r>
      <w:r w:rsidR="007A4A99" w:rsidRPr="006D18A2">
        <w:rPr>
          <w:rFonts w:ascii="Times New Roman" w:hAnsi="Times New Roman" w:cs="Times New Roman"/>
        </w:rPr>
        <w:t>ün</w:t>
      </w:r>
      <w:proofErr w:type="spellEnd"/>
      <w:r w:rsidRPr="006D18A2">
        <w:rPr>
          <w:rFonts w:ascii="Times New Roman" w:hAnsi="Times New Roman" w:cs="Times New Roman"/>
        </w:rPr>
        <w:t xml:space="preserve"> ekimi yapılır</w:t>
      </w:r>
      <w:r>
        <w:rPr>
          <w:rFonts w:ascii="Times New Roman" w:hAnsi="Times New Roman" w:cs="Times New Roman"/>
        </w:rPr>
        <w:t xml:space="preserve"> ve ekim sonrası viyol gözlerinde 0, 1, 2, 3,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adet tohum içeren gözlerin sayıları ve toplam viyol gözüne yüzde oranları hesaplanır.</w:t>
      </w:r>
    </w:p>
    <w:p w14:paraId="27787FD1" w14:textId="77777777" w:rsidR="00F2712D" w:rsidRDefault="00F2712D" w:rsidP="00F2712D">
      <w:pPr>
        <w:spacing w:after="0" w:line="360" w:lineRule="auto"/>
        <w:rPr>
          <w:rFonts w:ascii="Times New Roman" w:hAnsi="Times New Roman" w:cs="Times New Roman"/>
        </w:rPr>
      </w:pPr>
    </w:p>
    <w:p w14:paraId="7D66E1FA" w14:textId="3A3354E8" w:rsidR="00541DC0" w:rsidRDefault="00541DC0" w:rsidP="005138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 xml:space="preserve">Tohum zedelenme oranını belirlemek için </w:t>
      </w:r>
      <w:r w:rsidRPr="003C26D2">
        <w:rPr>
          <w:rFonts w:ascii="Times New Roman" w:eastAsia="Times New Roman" w:hAnsi="Times New Roman" w:cs="Times New Roman"/>
          <w:lang w:eastAsia="tr-TR"/>
        </w:rPr>
        <w:t xml:space="preserve">deneyler sırasında atılan tohumlardan gözle görülebilecek şekilde zedelenmiş olan tohumlar ayrılır. Her tohum çeşidi için </w:t>
      </w:r>
      <w:r w:rsidR="0051385A">
        <w:rPr>
          <w:rFonts w:ascii="Times New Roman" w:eastAsia="Times New Roman" w:hAnsi="Times New Roman" w:cs="Times New Roman"/>
          <w:lang w:eastAsia="tr-TR"/>
        </w:rPr>
        <w:t xml:space="preserve">zedelenmiş tohumların </w:t>
      </w:r>
      <w:r w:rsidRPr="003C26D2">
        <w:rPr>
          <w:rFonts w:ascii="Times New Roman" w:eastAsia="Times New Roman" w:hAnsi="Times New Roman" w:cs="Times New Roman"/>
          <w:lang w:eastAsia="tr-TR"/>
        </w:rPr>
        <w:t>ağırlık cinsinden yüzde oranları hesap</w:t>
      </w:r>
      <w:r w:rsidR="007A4A99">
        <w:rPr>
          <w:rFonts w:ascii="Times New Roman" w:eastAsia="Times New Roman" w:hAnsi="Times New Roman" w:cs="Times New Roman"/>
          <w:lang w:eastAsia="tr-TR"/>
        </w:rPr>
        <w:t>lanır</w:t>
      </w:r>
      <w:r w:rsidRPr="003C26D2">
        <w:rPr>
          <w:rFonts w:ascii="Times New Roman" w:eastAsia="Times New Roman" w:hAnsi="Times New Roman" w:cs="Times New Roman"/>
          <w:lang w:eastAsia="tr-TR"/>
        </w:rPr>
        <w:t>.</w:t>
      </w:r>
    </w:p>
    <w:p w14:paraId="6EF82A34" w14:textId="77777777" w:rsidR="00541DC0" w:rsidRDefault="00541DC0" w:rsidP="00513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1780CCB" w14:textId="7B462662" w:rsidR="00541DC0" w:rsidRPr="003C26D2" w:rsidRDefault="00541DC0" w:rsidP="005138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Viyol gözlerindeki harçlar üzerinde ekimden hemen önce ekim derinliği oluşturulmalıdır. Bu derinlikler ölçülerek ölçülen derinliklerin </w:t>
      </w:r>
      <w:r w:rsidR="0051385A">
        <w:rPr>
          <w:rFonts w:ascii="Times New Roman" w:eastAsia="Times New Roman" w:hAnsi="Times New Roman" w:cs="Times New Roman"/>
          <w:lang w:eastAsia="tr-TR"/>
        </w:rPr>
        <w:t xml:space="preserve">ortalaması ve </w:t>
      </w:r>
      <w:r>
        <w:rPr>
          <w:rFonts w:ascii="Times New Roman" w:eastAsia="Times New Roman" w:hAnsi="Times New Roman" w:cs="Times New Roman"/>
          <w:lang w:eastAsia="tr-TR"/>
        </w:rPr>
        <w:t>varyasyon katsayısı hesaplanır.</w:t>
      </w:r>
    </w:p>
    <w:p w14:paraId="358FA3FC" w14:textId="77777777" w:rsidR="00541DC0" w:rsidRDefault="00541DC0" w:rsidP="0051385A">
      <w:pPr>
        <w:spacing w:after="0" w:line="360" w:lineRule="auto"/>
        <w:rPr>
          <w:rFonts w:ascii="Times New Roman" w:hAnsi="Times New Roman" w:cs="Times New Roman"/>
        </w:rPr>
      </w:pPr>
    </w:p>
    <w:p w14:paraId="6292C506" w14:textId="77777777" w:rsidR="00541DC0" w:rsidRDefault="00541DC0" w:rsidP="0051385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1C731B">
        <w:rPr>
          <w:rFonts w:ascii="Times New Roman" w:hAnsi="Times New Roman" w:cs="Times New Roman"/>
        </w:rPr>
        <w:t>Ekici düzenin kapasitesi</w:t>
      </w:r>
      <w:r>
        <w:rPr>
          <w:rFonts w:ascii="Times New Roman" w:hAnsi="Times New Roman" w:cs="Times New Roman"/>
        </w:rPr>
        <w:t xml:space="preserve">ni belirleme için ekim </w:t>
      </w:r>
      <w:r w:rsidRPr="00985DCC">
        <w:rPr>
          <w:rFonts w:ascii="Times New Roman" w:hAnsi="Times New Roman" w:cs="Times New Roman"/>
        </w:rPr>
        <w:t>makinası en az 30 dakika çalıştırılarak</w:t>
      </w:r>
      <w:r>
        <w:rPr>
          <w:rFonts w:ascii="Times New Roman" w:hAnsi="Times New Roman" w:cs="Times New Roman"/>
        </w:rPr>
        <w:t xml:space="preserve"> birim zamanda ekilen viyol gözü sayısı </w:t>
      </w:r>
      <w:r w:rsidRPr="001C731B">
        <w:rPr>
          <w:rFonts w:ascii="Times New Roman" w:hAnsi="Times New Roman" w:cs="Times New Roman"/>
        </w:rPr>
        <w:t xml:space="preserve">(viyol gözü/saat olarak) </w:t>
      </w:r>
      <w:r>
        <w:rPr>
          <w:rFonts w:ascii="Times New Roman" w:hAnsi="Times New Roman" w:cs="Times New Roman"/>
        </w:rPr>
        <w:t>belirlenir.</w:t>
      </w:r>
    </w:p>
    <w:p w14:paraId="273A29EB" w14:textId="31A5DABD" w:rsidR="00541DC0" w:rsidRDefault="00541DC0" w:rsidP="00541DC0">
      <w:pPr>
        <w:spacing w:after="0" w:line="360" w:lineRule="auto"/>
        <w:rPr>
          <w:rFonts w:ascii="Times New Roman" w:hAnsi="Times New Roman" w:cs="Times New Roman"/>
        </w:rPr>
      </w:pPr>
    </w:p>
    <w:p w14:paraId="46938422" w14:textId="77777777" w:rsidR="0051385A" w:rsidRPr="00AB7901" w:rsidRDefault="0051385A" w:rsidP="0051385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Denemeler sonucu denemelerde kullanılan her tohum için;</w:t>
      </w:r>
    </w:p>
    <w:p w14:paraId="2440F075" w14:textId="4BC45A67" w:rsidR="0051385A" w:rsidRPr="0051385A" w:rsidRDefault="0051385A" w:rsidP="0051385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51385A">
        <w:rPr>
          <w:rFonts w:ascii="Times New Roman" w:hAnsi="Times New Roman" w:cs="Times New Roman"/>
        </w:rPr>
        <w:t xml:space="preserve">Her viyol gözüne ekilen 0, 1, 2, 3, … </w:t>
      </w:r>
      <w:proofErr w:type="gramStart"/>
      <w:r w:rsidRPr="0051385A">
        <w:rPr>
          <w:rFonts w:ascii="Times New Roman" w:hAnsi="Times New Roman" w:cs="Times New Roman"/>
        </w:rPr>
        <w:t>n</w:t>
      </w:r>
      <w:proofErr w:type="gramEnd"/>
      <w:r w:rsidRPr="0051385A">
        <w:rPr>
          <w:rFonts w:ascii="Times New Roman" w:hAnsi="Times New Roman" w:cs="Times New Roman"/>
        </w:rPr>
        <w:t xml:space="preserve"> adet tohumların yüzde oranları</w:t>
      </w:r>
      <w:r>
        <w:rPr>
          <w:rFonts w:ascii="Times New Roman" w:hAnsi="Times New Roman" w:cs="Times New Roman"/>
        </w:rPr>
        <w:t xml:space="preserve"> (çizelge veya grafik olarak)</w:t>
      </w:r>
      <w:r w:rsidRPr="0051385A">
        <w:rPr>
          <w:rFonts w:ascii="Times New Roman" w:hAnsi="Times New Roman" w:cs="Times New Roman"/>
        </w:rPr>
        <w:t>,</w:t>
      </w:r>
    </w:p>
    <w:p w14:paraId="6A5585C1" w14:textId="29D3A468" w:rsidR="0051385A" w:rsidRPr="0051385A" w:rsidRDefault="0051385A" w:rsidP="0051385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51385A">
        <w:rPr>
          <w:rFonts w:ascii="Times New Roman" w:hAnsi="Times New Roman" w:cs="Times New Roman"/>
        </w:rPr>
        <w:t>Tohumların zedelenme oranları</w:t>
      </w:r>
      <w:r>
        <w:rPr>
          <w:rFonts w:ascii="Times New Roman" w:hAnsi="Times New Roman" w:cs="Times New Roman"/>
        </w:rPr>
        <w:t xml:space="preserve"> (çizelge veya grafik olarak)</w:t>
      </w:r>
      <w:r w:rsidRPr="0051385A">
        <w:rPr>
          <w:rFonts w:ascii="Times New Roman" w:hAnsi="Times New Roman" w:cs="Times New Roman"/>
        </w:rPr>
        <w:t>,</w:t>
      </w:r>
    </w:p>
    <w:p w14:paraId="6DF9215D" w14:textId="40E748C5" w:rsidR="0051385A" w:rsidRPr="0051385A" w:rsidRDefault="0051385A" w:rsidP="0051385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51385A">
        <w:rPr>
          <w:rFonts w:ascii="Times New Roman" w:hAnsi="Times New Roman" w:cs="Times New Roman"/>
        </w:rPr>
        <w:t xml:space="preserve">Tohum yuvalarının </w:t>
      </w:r>
      <w:r>
        <w:rPr>
          <w:rFonts w:ascii="Times New Roman" w:hAnsi="Times New Roman" w:cs="Times New Roman"/>
        </w:rPr>
        <w:t xml:space="preserve">ortalama </w:t>
      </w:r>
      <w:r w:rsidRPr="0051385A">
        <w:rPr>
          <w:rFonts w:ascii="Times New Roman" w:hAnsi="Times New Roman" w:cs="Times New Roman"/>
        </w:rPr>
        <w:t xml:space="preserve">derinliği ve </w:t>
      </w:r>
      <w:r>
        <w:rPr>
          <w:rFonts w:ascii="Times New Roman" w:hAnsi="Times New Roman" w:cs="Times New Roman"/>
        </w:rPr>
        <w:t>varyasyon katsayısı (çizelge veya grafik olarak)</w:t>
      </w:r>
      <w:r w:rsidRPr="0051385A">
        <w:rPr>
          <w:rFonts w:ascii="Times New Roman" w:hAnsi="Times New Roman" w:cs="Times New Roman"/>
        </w:rPr>
        <w:t xml:space="preserve"> ve</w:t>
      </w:r>
    </w:p>
    <w:p w14:paraId="0981EE57" w14:textId="77777777" w:rsidR="0051385A" w:rsidRPr="0051385A" w:rsidRDefault="0051385A" w:rsidP="0051385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51385A">
        <w:rPr>
          <w:rFonts w:ascii="Times New Roman" w:hAnsi="Times New Roman" w:cs="Times New Roman"/>
        </w:rPr>
        <w:t>Ekici düzenin kapasitesi (viyol gözü/saat olarak) sunulmalıdır.</w:t>
      </w:r>
    </w:p>
    <w:p w14:paraId="62E466DD" w14:textId="6F4B201F" w:rsidR="0051385A" w:rsidRDefault="0051385A" w:rsidP="00541DC0">
      <w:pPr>
        <w:spacing w:after="0" w:line="360" w:lineRule="auto"/>
        <w:rPr>
          <w:rFonts w:ascii="Times New Roman" w:hAnsi="Times New Roman" w:cs="Times New Roman"/>
        </w:rPr>
      </w:pPr>
    </w:p>
    <w:p w14:paraId="6825EF76" w14:textId="682D6E94" w:rsidR="00AB7901" w:rsidRPr="00AB7901" w:rsidRDefault="00AB7901" w:rsidP="000933B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Çizelge</w:t>
      </w:r>
      <w:r w:rsidR="00FD5957">
        <w:rPr>
          <w:rFonts w:ascii="Times New Roman" w:hAnsi="Times New Roman" w:cs="Times New Roman"/>
        </w:rPr>
        <w:t>1.</w:t>
      </w:r>
      <w:r w:rsidRPr="00AB7901">
        <w:rPr>
          <w:rFonts w:ascii="Times New Roman" w:hAnsi="Times New Roman" w:cs="Times New Roman"/>
        </w:rPr>
        <w:t xml:space="preserve"> Viyol Gözlerine Ekilen Tohumların Dağılım Düzgünlüğü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2606"/>
        <w:gridCol w:w="1813"/>
        <w:gridCol w:w="2102"/>
      </w:tblGrid>
      <w:tr w:rsidR="00AB7901" w:rsidRPr="00AB7901" w14:paraId="259E732C" w14:textId="77777777" w:rsidTr="000933B4">
        <w:trPr>
          <w:jc w:val="center"/>
        </w:trPr>
        <w:tc>
          <w:tcPr>
            <w:tcW w:w="1271" w:type="dxa"/>
            <w:vAlign w:val="center"/>
          </w:tcPr>
          <w:p w14:paraId="12606201" w14:textId="77777777" w:rsidR="00AB7901" w:rsidRPr="00FD5957" w:rsidRDefault="00AB7901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5957">
              <w:rPr>
                <w:rFonts w:ascii="Times New Roman" w:hAnsi="Times New Roman" w:cs="Times New Roman"/>
              </w:rPr>
              <w:t>Tohum</w:t>
            </w:r>
          </w:p>
        </w:tc>
        <w:tc>
          <w:tcPr>
            <w:tcW w:w="1559" w:type="dxa"/>
            <w:vAlign w:val="center"/>
          </w:tcPr>
          <w:p w14:paraId="169C8107" w14:textId="77777777" w:rsidR="00AB7901" w:rsidRPr="00FD5957" w:rsidRDefault="00AB7901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5957">
              <w:rPr>
                <w:rFonts w:ascii="Times New Roman" w:hAnsi="Times New Roman" w:cs="Times New Roman"/>
              </w:rPr>
              <w:t>Boş viyol gözü oranı (%)</w:t>
            </w:r>
          </w:p>
        </w:tc>
        <w:tc>
          <w:tcPr>
            <w:tcW w:w="2606" w:type="dxa"/>
            <w:vAlign w:val="center"/>
          </w:tcPr>
          <w:p w14:paraId="0D0EBA05" w14:textId="77777777" w:rsidR="00AB7901" w:rsidRPr="00FD5957" w:rsidRDefault="00AB7901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5957">
              <w:rPr>
                <w:rFonts w:ascii="Times New Roman" w:hAnsi="Times New Roman" w:cs="Times New Roman"/>
              </w:rPr>
              <w:t>Bir adet tohum içeren viyol gözü oranı (kabul edilebilir tohum oranı) (%)</w:t>
            </w:r>
          </w:p>
        </w:tc>
        <w:tc>
          <w:tcPr>
            <w:tcW w:w="1813" w:type="dxa"/>
            <w:vAlign w:val="center"/>
          </w:tcPr>
          <w:p w14:paraId="09030871" w14:textId="77777777" w:rsidR="00AB7901" w:rsidRPr="00FD5957" w:rsidRDefault="00AB7901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5957">
              <w:rPr>
                <w:rFonts w:ascii="Times New Roman" w:hAnsi="Times New Roman" w:cs="Times New Roman"/>
              </w:rPr>
              <w:t>İki adet tohum ekilen viyol gözü oranı (%)</w:t>
            </w:r>
          </w:p>
        </w:tc>
        <w:tc>
          <w:tcPr>
            <w:tcW w:w="2102" w:type="dxa"/>
            <w:vAlign w:val="center"/>
          </w:tcPr>
          <w:p w14:paraId="54679A7C" w14:textId="77777777" w:rsidR="00AB7901" w:rsidRPr="00FD5957" w:rsidRDefault="00AB7901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5957">
              <w:rPr>
                <w:rFonts w:ascii="Times New Roman" w:hAnsi="Times New Roman" w:cs="Times New Roman"/>
              </w:rPr>
              <w:t>İkiden fazla tohum ekilen viyol gözü oranı (%)</w:t>
            </w:r>
          </w:p>
        </w:tc>
      </w:tr>
      <w:tr w:rsidR="00AB7901" w:rsidRPr="00AB7901" w14:paraId="10BBF3FA" w14:textId="77777777" w:rsidTr="000933B4">
        <w:trPr>
          <w:jc w:val="center"/>
        </w:trPr>
        <w:tc>
          <w:tcPr>
            <w:tcW w:w="1271" w:type="dxa"/>
          </w:tcPr>
          <w:p w14:paraId="4AB51695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30236E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71CBE982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6CA030F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7EE42066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7901" w:rsidRPr="00AB7901" w14:paraId="14604B98" w14:textId="77777777" w:rsidTr="000933B4">
        <w:trPr>
          <w:jc w:val="center"/>
        </w:trPr>
        <w:tc>
          <w:tcPr>
            <w:tcW w:w="1271" w:type="dxa"/>
          </w:tcPr>
          <w:p w14:paraId="158B684F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2D51CD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05A7FAAC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84839C1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25DC6D78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7901" w:rsidRPr="00AB7901" w14:paraId="45F1F956" w14:textId="77777777" w:rsidTr="000933B4">
        <w:trPr>
          <w:jc w:val="center"/>
        </w:trPr>
        <w:tc>
          <w:tcPr>
            <w:tcW w:w="1271" w:type="dxa"/>
          </w:tcPr>
          <w:p w14:paraId="4D40C622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FDDDDE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4E356D7B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B5EDBC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486E2E45" w14:textId="77777777" w:rsidR="00AB7901" w:rsidRPr="00AB7901" w:rsidRDefault="00AB7901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EF74423" w14:textId="195A38FA" w:rsidR="00AB7901" w:rsidRDefault="00AB7901" w:rsidP="00541DC0">
      <w:pPr>
        <w:spacing w:after="0" w:line="360" w:lineRule="auto"/>
        <w:rPr>
          <w:rFonts w:ascii="Times New Roman" w:hAnsi="Times New Roman" w:cs="Times New Roman"/>
        </w:rPr>
      </w:pPr>
    </w:p>
    <w:p w14:paraId="603D4FA4" w14:textId="77777777" w:rsidR="000933B4" w:rsidRDefault="000933B4" w:rsidP="00FD595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CAF5FA5" w14:textId="77777777" w:rsidR="000933B4" w:rsidRDefault="000933B4" w:rsidP="00FD595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61AC47C" w14:textId="2B253001" w:rsidR="00AB7901" w:rsidRPr="00AB7901" w:rsidRDefault="00AB7901" w:rsidP="00FD595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Çizelge</w:t>
      </w:r>
      <w:r w:rsidR="00FD5957">
        <w:rPr>
          <w:rFonts w:ascii="Times New Roman" w:hAnsi="Times New Roman" w:cs="Times New Roman"/>
        </w:rPr>
        <w:t xml:space="preserve"> 2</w:t>
      </w:r>
      <w:r w:rsidRPr="00AB7901">
        <w:rPr>
          <w:rFonts w:ascii="Times New Roman" w:hAnsi="Times New Roman" w:cs="Times New Roman"/>
        </w:rPr>
        <w:t>. Viyol Gözlerinde Oluşturulan Tohum Yuvalarının Derinlik Dağılım Düzgünlüğü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559"/>
      </w:tblGrid>
      <w:tr w:rsidR="00FD5957" w:rsidRPr="00AB7901" w14:paraId="5CBDC61B" w14:textId="1E2783E0" w:rsidTr="00FD5957">
        <w:trPr>
          <w:jc w:val="center"/>
        </w:trPr>
        <w:tc>
          <w:tcPr>
            <w:tcW w:w="1271" w:type="dxa"/>
            <w:vAlign w:val="center"/>
          </w:tcPr>
          <w:p w14:paraId="2BF0AA4E" w14:textId="77777777" w:rsidR="00FD5957" w:rsidRPr="00AB7901" w:rsidRDefault="00FD5957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901">
              <w:rPr>
                <w:rFonts w:ascii="Times New Roman" w:hAnsi="Times New Roman" w:cs="Times New Roman"/>
              </w:rPr>
              <w:t>Tohum</w:t>
            </w:r>
          </w:p>
        </w:tc>
        <w:tc>
          <w:tcPr>
            <w:tcW w:w="1985" w:type="dxa"/>
            <w:vAlign w:val="center"/>
          </w:tcPr>
          <w:p w14:paraId="4AC24355" w14:textId="77777777" w:rsidR="00FD5957" w:rsidRPr="00AB7901" w:rsidRDefault="00FD5957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901">
              <w:rPr>
                <w:rFonts w:ascii="Times New Roman" w:hAnsi="Times New Roman" w:cs="Times New Roman"/>
              </w:rPr>
              <w:t>Ortalama tohum yuvası derinliği</w:t>
            </w:r>
          </w:p>
        </w:tc>
        <w:tc>
          <w:tcPr>
            <w:tcW w:w="1559" w:type="dxa"/>
            <w:vAlign w:val="center"/>
          </w:tcPr>
          <w:p w14:paraId="199DFB48" w14:textId="77777777" w:rsidR="00FD5957" w:rsidRPr="00AB7901" w:rsidRDefault="00FD5957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901">
              <w:rPr>
                <w:rFonts w:ascii="Times New Roman" w:hAnsi="Times New Roman" w:cs="Times New Roman"/>
              </w:rPr>
              <w:t>Varyasyon katsayısı (%)</w:t>
            </w:r>
          </w:p>
        </w:tc>
        <w:tc>
          <w:tcPr>
            <w:tcW w:w="1559" w:type="dxa"/>
            <w:vAlign w:val="center"/>
          </w:tcPr>
          <w:p w14:paraId="6CFADE8C" w14:textId="4BE742E3" w:rsidR="00FD5957" w:rsidRPr="00AB7901" w:rsidRDefault="00FD5957" w:rsidP="00FD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</w:t>
            </w:r>
          </w:p>
        </w:tc>
      </w:tr>
      <w:tr w:rsidR="00FD5957" w:rsidRPr="00AB7901" w14:paraId="0A84564A" w14:textId="6F388735" w:rsidTr="00167116">
        <w:trPr>
          <w:jc w:val="center"/>
        </w:trPr>
        <w:tc>
          <w:tcPr>
            <w:tcW w:w="1271" w:type="dxa"/>
          </w:tcPr>
          <w:p w14:paraId="7765E88D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B9754E6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A0AFC8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A80140" w14:textId="77777777" w:rsidR="00FD5957" w:rsidRPr="00AB7901" w:rsidRDefault="00FD5957" w:rsidP="00F2712D">
            <w:pPr>
              <w:rPr>
                <w:rFonts w:ascii="Times New Roman" w:hAnsi="Times New Roman" w:cs="Times New Roman"/>
              </w:rPr>
            </w:pPr>
          </w:p>
        </w:tc>
      </w:tr>
      <w:tr w:rsidR="00FD5957" w:rsidRPr="00AB7901" w14:paraId="11167C7A" w14:textId="5644DDF9" w:rsidTr="00167116">
        <w:trPr>
          <w:jc w:val="center"/>
        </w:trPr>
        <w:tc>
          <w:tcPr>
            <w:tcW w:w="1271" w:type="dxa"/>
          </w:tcPr>
          <w:p w14:paraId="11EF0511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9A208C9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37D5EA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047E9D" w14:textId="77777777" w:rsidR="00FD5957" w:rsidRPr="00AB7901" w:rsidRDefault="00FD5957" w:rsidP="00F2712D">
            <w:pPr>
              <w:rPr>
                <w:rFonts w:ascii="Times New Roman" w:hAnsi="Times New Roman" w:cs="Times New Roman"/>
              </w:rPr>
            </w:pPr>
          </w:p>
        </w:tc>
      </w:tr>
      <w:tr w:rsidR="00FD5957" w:rsidRPr="00AB7901" w14:paraId="196E8857" w14:textId="667A08C0" w:rsidTr="00167116">
        <w:trPr>
          <w:jc w:val="center"/>
        </w:trPr>
        <w:tc>
          <w:tcPr>
            <w:tcW w:w="1271" w:type="dxa"/>
          </w:tcPr>
          <w:p w14:paraId="26B22193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BEC24C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309270" w14:textId="77777777" w:rsidR="00FD5957" w:rsidRPr="00AB7901" w:rsidRDefault="00FD5957" w:rsidP="00F271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AEA508" w14:textId="77777777" w:rsidR="00FD5957" w:rsidRPr="00AB7901" w:rsidRDefault="00FD5957" w:rsidP="00F2712D">
            <w:pPr>
              <w:rPr>
                <w:rFonts w:ascii="Times New Roman" w:hAnsi="Times New Roman" w:cs="Times New Roman"/>
              </w:rPr>
            </w:pPr>
          </w:p>
        </w:tc>
      </w:tr>
    </w:tbl>
    <w:p w14:paraId="3F14B97A" w14:textId="77777777" w:rsidR="00541DC0" w:rsidRPr="00AB7901" w:rsidRDefault="00541DC0" w:rsidP="00541D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99E0B2" w14:textId="2E7F2B7C" w:rsidR="0051385A" w:rsidRPr="00AB7901" w:rsidRDefault="0051385A" w:rsidP="00FD595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Çizelge</w:t>
      </w:r>
      <w:r w:rsidR="00FD5957">
        <w:rPr>
          <w:rFonts w:ascii="Times New Roman" w:hAnsi="Times New Roman" w:cs="Times New Roman"/>
        </w:rPr>
        <w:t xml:space="preserve"> 3</w:t>
      </w:r>
      <w:r w:rsidRPr="00AB7901">
        <w:rPr>
          <w:rFonts w:ascii="Times New Roman" w:hAnsi="Times New Roman" w:cs="Times New Roman"/>
        </w:rPr>
        <w:t>. Tohum Zedelenme Oranları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410"/>
      </w:tblGrid>
      <w:tr w:rsidR="00FD5957" w:rsidRPr="00AB7901" w14:paraId="736AC3E1" w14:textId="06C12C5B" w:rsidTr="00886F24">
        <w:trPr>
          <w:jc w:val="center"/>
        </w:trPr>
        <w:tc>
          <w:tcPr>
            <w:tcW w:w="1271" w:type="dxa"/>
          </w:tcPr>
          <w:p w14:paraId="1F4E09A6" w14:textId="77777777" w:rsidR="00FD5957" w:rsidRPr="00AB7901" w:rsidRDefault="00FD5957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901">
              <w:rPr>
                <w:rFonts w:ascii="Times New Roman" w:hAnsi="Times New Roman" w:cs="Times New Roman"/>
              </w:rPr>
              <w:t>Tohum</w:t>
            </w:r>
          </w:p>
        </w:tc>
        <w:tc>
          <w:tcPr>
            <w:tcW w:w="2410" w:type="dxa"/>
          </w:tcPr>
          <w:p w14:paraId="0FD4D7E2" w14:textId="77777777" w:rsidR="00FD5957" w:rsidRPr="00AB7901" w:rsidRDefault="00FD5957" w:rsidP="00FD5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901">
              <w:rPr>
                <w:rFonts w:ascii="Times New Roman" w:hAnsi="Times New Roman" w:cs="Times New Roman"/>
              </w:rPr>
              <w:t>Zedelenme Oranı (%)</w:t>
            </w:r>
          </w:p>
        </w:tc>
        <w:tc>
          <w:tcPr>
            <w:tcW w:w="2410" w:type="dxa"/>
          </w:tcPr>
          <w:p w14:paraId="3BCF4366" w14:textId="688B1391" w:rsidR="00FD5957" w:rsidRPr="00AB7901" w:rsidRDefault="00FD5957" w:rsidP="00FD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</w:t>
            </w:r>
          </w:p>
        </w:tc>
      </w:tr>
      <w:tr w:rsidR="00FD5957" w:rsidRPr="00AB7901" w14:paraId="1DCA896D" w14:textId="19597D91" w:rsidTr="00886F24">
        <w:trPr>
          <w:jc w:val="center"/>
        </w:trPr>
        <w:tc>
          <w:tcPr>
            <w:tcW w:w="1271" w:type="dxa"/>
          </w:tcPr>
          <w:p w14:paraId="61E97337" w14:textId="77777777" w:rsidR="00FD5957" w:rsidRPr="00AB7901" w:rsidRDefault="00FD5957" w:rsidP="002D38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F5F526" w14:textId="77777777" w:rsidR="00FD5957" w:rsidRPr="00AB7901" w:rsidRDefault="00FD5957" w:rsidP="002D38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32F187" w14:textId="77777777" w:rsidR="00FD5957" w:rsidRPr="00AB7901" w:rsidRDefault="00FD5957" w:rsidP="002D38EB">
            <w:pPr>
              <w:rPr>
                <w:rFonts w:ascii="Times New Roman" w:hAnsi="Times New Roman" w:cs="Times New Roman"/>
              </w:rPr>
            </w:pPr>
          </w:p>
        </w:tc>
      </w:tr>
      <w:tr w:rsidR="00FD5957" w:rsidRPr="00AB7901" w14:paraId="43306A41" w14:textId="52689751" w:rsidTr="00886F24">
        <w:trPr>
          <w:jc w:val="center"/>
        </w:trPr>
        <w:tc>
          <w:tcPr>
            <w:tcW w:w="1271" w:type="dxa"/>
          </w:tcPr>
          <w:p w14:paraId="7E06CD2C" w14:textId="77777777" w:rsidR="00FD5957" w:rsidRPr="00AB7901" w:rsidRDefault="00FD5957" w:rsidP="002D38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FA0220" w14:textId="77777777" w:rsidR="00FD5957" w:rsidRPr="00AB7901" w:rsidRDefault="00FD5957" w:rsidP="002D38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81DF03" w14:textId="77777777" w:rsidR="00FD5957" w:rsidRPr="00AB7901" w:rsidRDefault="00FD5957" w:rsidP="002D38EB">
            <w:pPr>
              <w:rPr>
                <w:rFonts w:ascii="Times New Roman" w:hAnsi="Times New Roman" w:cs="Times New Roman"/>
              </w:rPr>
            </w:pPr>
          </w:p>
        </w:tc>
      </w:tr>
      <w:tr w:rsidR="00FD5957" w:rsidRPr="00AB7901" w14:paraId="0EB62E20" w14:textId="3E552EBC" w:rsidTr="00886F24">
        <w:trPr>
          <w:jc w:val="center"/>
        </w:trPr>
        <w:tc>
          <w:tcPr>
            <w:tcW w:w="1271" w:type="dxa"/>
          </w:tcPr>
          <w:p w14:paraId="33691748" w14:textId="77777777" w:rsidR="00FD5957" w:rsidRPr="00AB7901" w:rsidRDefault="00FD5957" w:rsidP="002D38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AEEC90" w14:textId="77777777" w:rsidR="00FD5957" w:rsidRPr="00AB7901" w:rsidRDefault="00FD5957" w:rsidP="002D38E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EEC86C" w14:textId="77777777" w:rsidR="00FD5957" w:rsidRPr="00AB7901" w:rsidRDefault="00FD5957" w:rsidP="002D38EB">
            <w:pPr>
              <w:rPr>
                <w:rFonts w:ascii="Times New Roman" w:hAnsi="Times New Roman" w:cs="Times New Roman"/>
              </w:rPr>
            </w:pPr>
          </w:p>
        </w:tc>
      </w:tr>
    </w:tbl>
    <w:p w14:paraId="1805FD56" w14:textId="3A7A96A4" w:rsidR="003A4365" w:rsidRDefault="003A4365" w:rsidP="00F27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6A5E394" w14:textId="196C9FDE" w:rsidR="00F2712D" w:rsidRPr="00AB7901" w:rsidRDefault="000933B4" w:rsidP="00F271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4</w:t>
      </w:r>
      <w:r w:rsidR="00F2712D" w:rsidRPr="00AB7901">
        <w:rPr>
          <w:rFonts w:ascii="Times New Roman" w:eastAsia="Times New Roman" w:hAnsi="Times New Roman" w:cs="Times New Roman"/>
          <w:b/>
          <w:lang w:eastAsia="tr-TR"/>
        </w:rPr>
        <w:t>.3. Değerlendirme Kriterleri</w:t>
      </w:r>
    </w:p>
    <w:p w14:paraId="664542EC" w14:textId="77777777" w:rsidR="00F2712D" w:rsidRPr="00AB7901" w:rsidRDefault="00F2712D" w:rsidP="00F2712D">
      <w:pPr>
        <w:spacing w:after="0" w:line="360" w:lineRule="auto"/>
        <w:ind w:firstLine="507"/>
        <w:jc w:val="both"/>
        <w:rPr>
          <w:rFonts w:ascii="Times New Roman" w:hAnsi="Times New Roman" w:cs="Times New Roman"/>
        </w:rPr>
      </w:pPr>
      <w:proofErr w:type="spellStart"/>
      <w:r w:rsidRPr="00AB7901">
        <w:rPr>
          <w:rFonts w:ascii="Times New Roman" w:hAnsi="Times New Roman" w:cs="Times New Roman"/>
        </w:rPr>
        <w:t>Viyole</w:t>
      </w:r>
      <w:proofErr w:type="spellEnd"/>
      <w:r w:rsidRPr="00AB7901">
        <w:rPr>
          <w:rFonts w:ascii="Times New Roman" w:hAnsi="Times New Roman" w:cs="Times New Roman"/>
        </w:rPr>
        <w:t xml:space="preserve"> ekim makinasının ekim başarısı aşağıdaki </w:t>
      </w:r>
      <w:proofErr w:type="gramStart"/>
      <w:r w:rsidRPr="00AB7901">
        <w:rPr>
          <w:rFonts w:ascii="Times New Roman" w:hAnsi="Times New Roman" w:cs="Times New Roman"/>
        </w:rPr>
        <w:t>kriterler</w:t>
      </w:r>
      <w:proofErr w:type="gramEnd"/>
      <w:r w:rsidRPr="00AB7901">
        <w:rPr>
          <w:rFonts w:ascii="Times New Roman" w:hAnsi="Times New Roman" w:cs="Times New Roman"/>
        </w:rPr>
        <w:t xml:space="preserve"> göz önüne alınarak yapılmalıdır.</w:t>
      </w:r>
    </w:p>
    <w:p w14:paraId="0A2533E6" w14:textId="000BEB4E" w:rsidR="00F2712D" w:rsidRPr="00AB7901" w:rsidRDefault="00F2712D" w:rsidP="00F2712D">
      <w:pPr>
        <w:spacing w:after="0" w:line="360" w:lineRule="auto"/>
        <w:ind w:firstLine="507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1) Viyol gözlerindeki tohum dağılımı aşağıdaki tabloya göre değerlendirilir.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2469"/>
        <w:gridCol w:w="2071"/>
      </w:tblGrid>
      <w:tr w:rsidR="00213B05" w:rsidRPr="00213B05" w14:paraId="70FE0138" w14:textId="77777777" w:rsidTr="002D38EB">
        <w:trPr>
          <w:jc w:val="center"/>
        </w:trPr>
        <w:tc>
          <w:tcPr>
            <w:tcW w:w="3171" w:type="dxa"/>
            <w:shd w:val="clear" w:color="auto" w:fill="auto"/>
            <w:vAlign w:val="center"/>
          </w:tcPr>
          <w:p w14:paraId="5044C210" w14:textId="77777777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3B05">
              <w:rPr>
                <w:rFonts w:ascii="Times New Roman" w:hAnsi="Times New Roman" w:cs="Times New Roman"/>
                <w:bCs/>
              </w:rPr>
              <w:t>1 adet tohum ekilen viyol gözlerinin oranı (kabul edilebilir tohum oranı) (%)</w:t>
            </w:r>
          </w:p>
        </w:tc>
        <w:tc>
          <w:tcPr>
            <w:tcW w:w="2469" w:type="dxa"/>
            <w:vAlign w:val="center"/>
          </w:tcPr>
          <w:p w14:paraId="78D5D2E6" w14:textId="6848EC26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3B05">
              <w:rPr>
                <w:rFonts w:ascii="Times New Roman" w:hAnsi="Times New Roman" w:cs="Times New Roman"/>
                <w:bCs/>
              </w:rPr>
              <w:t xml:space="preserve">Boş ve birden fazla tohum içeren gözlerin </w:t>
            </w:r>
            <w:r w:rsidR="0099061F" w:rsidRPr="00213B05">
              <w:rPr>
                <w:rFonts w:ascii="Times New Roman" w:hAnsi="Times New Roman" w:cs="Times New Roman"/>
                <w:bCs/>
              </w:rPr>
              <w:t xml:space="preserve">toplam </w:t>
            </w:r>
            <w:r w:rsidRPr="00213B05">
              <w:rPr>
                <w:rFonts w:ascii="Times New Roman" w:hAnsi="Times New Roman" w:cs="Times New Roman"/>
                <w:bCs/>
              </w:rPr>
              <w:t>oranı (%)</w:t>
            </w:r>
          </w:p>
        </w:tc>
        <w:tc>
          <w:tcPr>
            <w:tcW w:w="2071" w:type="dxa"/>
            <w:vAlign w:val="center"/>
          </w:tcPr>
          <w:p w14:paraId="3E08C1C2" w14:textId="77777777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3B05">
              <w:rPr>
                <w:rFonts w:ascii="Times New Roman" w:hAnsi="Times New Roman" w:cs="Times New Roman"/>
                <w:bCs/>
              </w:rPr>
              <w:t>Değerlendirme</w:t>
            </w:r>
          </w:p>
        </w:tc>
      </w:tr>
      <w:tr w:rsidR="00213B05" w:rsidRPr="00213B05" w14:paraId="10CB78C2" w14:textId="77777777" w:rsidTr="002D38EB">
        <w:trPr>
          <w:jc w:val="center"/>
        </w:trPr>
        <w:tc>
          <w:tcPr>
            <w:tcW w:w="3171" w:type="dxa"/>
          </w:tcPr>
          <w:p w14:paraId="5B81C810" w14:textId="7BB13C47" w:rsidR="00F2712D" w:rsidRPr="00213B05" w:rsidRDefault="00F2712D" w:rsidP="00A35F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 xml:space="preserve">&gt; </w:t>
            </w:r>
            <w:r w:rsidR="00A35F0E" w:rsidRPr="00213B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69" w:type="dxa"/>
          </w:tcPr>
          <w:p w14:paraId="1CE4FE6F" w14:textId="7EBEE290" w:rsidR="00F2712D" w:rsidRPr="00213B05" w:rsidRDefault="00F2712D" w:rsidP="00990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 xml:space="preserve">&lt; </w:t>
            </w:r>
            <w:r w:rsidR="0099061F" w:rsidRPr="00213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14:paraId="18019C07" w14:textId="77777777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Çok iyi</w:t>
            </w:r>
          </w:p>
        </w:tc>
      </w:tr>
      <w:tr w:rsidR="00213B05" w:rsidRPr="00213B05" w14:paraId="10CC8683" w14:textId="77777777" w:rsidTr="002D38EB">
        <w:trPr>
          <w:jc w:val="center"/>
        </w:trPr>
        <w:tc>
          <w:tcPr>
            <w:tcW w:w="3171" w:type="dxa"/>
          </w:tcPr>
          <w:p w14:paraId="68E47780" w14:textId="69514848" w:rsidR="00F2712D" w:rsidRPr="00213B05" w:rsidRDefault="00A35F0E" w:rsidP="00A35F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=</w:t>
            </w:r>
            <w:r w:rsidR="00F2712D" w:rsidRPr="00213B05">
              <w:rPr>
                <w:rFonts w:ascii="Times New Roman" w:hAnsi="Times New Roman" w:cs="Times New Roman"/>
              </w:rPr>
              <w:t xml:space="preserve"> </w:t>
            </w:r>
            <w:r w:rsidRPr="00213B05">
              <w:rPr>
                <w:rFonts w:ascii="Times New Roman" w:hAnsi="Times New Roman" w:cs="Times New Roman"/>
              </w:rPr>
              <w:t>90</w:t>
            </w:r>
            <w:r w:rsidR="00F2712D" w:rsidRPr="00213B05">
              <w:rPr>
                <w:rFonts w:ascii="Times New Roman" w:hAnsi="Times New Roman" w:cs="Times New Roman"/>
              </w:rPr>
              <w:t xml:space="preserve"> – </w:t>
            </w:r>
            <w:r w:rsidRPr="00213B05"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2469" w:type="dxa"/>
          </w:tcPr>
          <w:p w14:paraId="1FC95F37" w14:textId="0DA3EE5A" w:rsidR="00F2712D" w:rsidRPr="00213B05" w:rsidRDefault="00F2712D" w:rsidP="00851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 xml:space="preserve">= </w:t>
            </w:r>
            <w:r w:rsidR="00FD6DCA" w:rsidRPr="00213B05">
              <w:rPr>
                <w:rFonts w:ascii="Times New Roman" w:hAnsi="Times New Roman" w:cs="Times New Roman"/>
              </w:rPr>
              <w:t>5.1-10</w:t>
            </w:r>
          </w:p>
        </w:tc>
        <w:tc>
          <w:tcPr>
            <w:tcW w:w="2071" w:type="dxa"/>
          </w:tcPr>
          <w:p w14:paraId="0B56822C" w14:textId="77777777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İyi</w:t>
            </w:r>
          </w:p>
        </w:tc>
      </w:tr>
      <w:tr w:rsidR="00213B05" w:rsidRPr="00213B05" w14:paraId="778B8559" w14:textId="77777777" w:rsidTr="002D38EB">
        <w:trPr>
          <w:jc w:val="center"/>
        </w:trPr>
        <w:tc>
          <w:tcPr>
            <w:tcW w:w="3171" w:type="dxa"/>
          </w:tcPr>
          <w:p w14:paraId="11510FBB" w14:textId="64EE397B" w:rsidR="00F2712D" w:rsidRPr="00213B05" w:rsidRDefault="00A35F0E" w:rsidP="00A35F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=</w:t>
            </w:r>
            <w:r w:rsidR="00F2712D" w:rsidRPr="00213B05">
              <w:rPr>
                <w:rFonts w:ascii="Times New Roman" w:hAnsi="Times New Roman" w:cs="Times New Roman"/>
              </w:rPr>
              <w:t xml:space="preserve"> 8</w:t>
            </w:r>
            <w:r w:rsidRPr="00213B05">
              <w:rPr>
                <w:rFonts w:ascii="Times New Roman" w:hAnsi="Times New Roman" w:cs="Times New Roman"/>
              </w:rPr>
              <w:t>5</w:t>
            </w:r>
            <w:r w:rsidR="00F2712D" w:rsidRPr="00213B05">
              <w:rPr>
                <w:rFonts w:ascii="Times New Roman" w:hAnsi="Times New Roman" w:cs="Times New Roman"/>
              </w:rPr>
              <w:t xml:space="preserve"> – </w:t>
            </w:r>
            <w:r w:rsidRPr="00213B05">
              <w:rPr>
                <w:rFonts w:ascii="Times New Roman" w:hAnsi="Times New Roman" w:cs="Times New Roman"/>
              </w:rPr>
              <w:t>89.9</w:t>
            </w:r>
            <w:r w:rsidR="007A4A99" w:rsidRPr="00213B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9" w:type="dxa"/>
          </w:tcPr>
          <w:p w14:paraId="6DD53EFD" w14:textId="563D8CEA" w:rsidR="00F2712D" w:rsidRPr="00213B05" w:rsidRDefault="00FD6DCA" w:rsidP="00851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=10.1-15</w:t>
            </w:r>
          </w:p>
        </w:tc>
        <w:tc>
          <w:tcPr>
            <w:tcW w:w="2071" w:type="dxa"/>
          </w:tcPr>
          <w:p w14:paraId="28DE69BF" w14:textId="77777777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Orta</w:t>
            </w:r>
          </w:p>
        </w:tc>
      </w:tr>
      <w:tr w:rsidR="00213B05" w:rsidRPr="00213B05" w14:paraId="7E2F5778" w14:textId="77777777" w:rsidTr="002D38EB">
        <w:trPr>
          <w:jc w:val="center"/>
        </w:trPr>
        <w:tc>
          <w:tcPr>
            <w:tcW w:w="3171" w:type="dxa"/>
          </w:tcPr>
          <w:p w14:paraId="3E8793AE" w14:textId="24E7EFEF" w:rsidR="00F2712D" w:rsidRPr="00213B05" w:rsidRDefault="00F2712D" w:rsidP="00A35F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 xml:space="preserve">&lt; </w:t>
            </w:r>
            <w:r w:rsidR="00A35F0E" w:rsidRPr="00213B0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69" w:type="dxa"/>
          </w:tcPr>
          <w:p w14:paraId="723946DC" w14:textId="29531941" w:rsidR="00F2712D" w:rsidRPr="00213B05" w:rsidRDefault="00F2712D" w:rsidP="00990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&gt; 1</w:t>
            </w:r>
            <w:r w:rsidR="0099061F" w:rsidRPr="00213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14:paraId="1A605F29" w14:textId="77777777" w:rsidR="00F2712D" w:rsidRPr="00213B05" w:rsidRDefault="00F2712D" w:rsidP="00FD5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B05">
              <w:rPr>
                <w:rFonts w:ascii="Times New Roman" w:hAnsi="Times New Roman" w:cs="Times New Roman"/>
              </w:rPr>
              <w:t>Yetersiz</w:t>
            </w:r>
          </w:p>
        </w:tc>
      </w:tr>
    </w:tbl>
    <w:p w14:paraId="31134A70" w14:textId="77777777" w:rsidR="00541DC0" w:rsidRPr="00213B05" w:rsidRDefault="00541DC0" w:rsidP="00541D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AA7AA0E" w14:textId="2A105A2C" w:rsidR="00AB7901" w:rsidRPr="00AB7901" w:rsidRDefault="00AB7901" w:rsidP="00541D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 xml:space="preserve">2) Viyol gözlerinde oluşturulan tohum yuvalarının derinliğinin varyasyon katsayısı, </w:t>
      </w:r>
      <w:r w:rsidRPr="0099061F">
        <w:rPr>
          <w:rFonts w:ascii="Times New Roman" w:hAnsi="Times New Roman" w:cs="Times New Roman"/>
        </w:rPr>
        <w:t xml:space="preserve">en </w:t>
      </w:r>
      <w:r w:rsidR="0099061F">
        <w:rPr>
          <w:rFonts w:ascii="Times New Roman" w:hAnsi="Times New Roman" w:cs="Times New Roman"/>
        </w:rPr>
        <w:t>fazla</w:t>
      </w:r>
      <w:r w:rsidRPr="0099061F">
        <w:rPr>
          <w:rFonts w:ascii="Times New Roman" w:hAnsi="Times New Roman" w:cs="Times New Roman"/>
        </w:rPr>
        <w:t xml:space="preserve"> %</w:t>
      </w:r>
      <w:r w:rsidR="0099061F" w:rsidRPr="0099061F">
        <w:rPr>
          <w:rFonts w:ascii="Times New Roman" w:hAnsi="Times New Roman" w:cs="Times New Roman"/>
        </w:rPr>
        <w:t>25</w:t>
      </w:r>
      <w:r w:rsidRPr="00AB7901">
        <w:rPr>
          <w:rFonts w:ascii="Times New Roman" w:hAnsi="Times New Roman" w:cs="Times New Roman"/>
        </w:rPr>
        <w:t xml:space="preserve"> olmalıdır.</w:t>
      </w:r>
    </w:p>
    <w:p w14:paraId="1D33A844" w14:textId="4AA0EEBC" w:rsidR="00AB7901" w:rsidRPr="00AB7901" w:rsidRDefault="00AB7901" w:rsidP="00541D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9061F">
        <w:rPr>
          <w:rFonts w:ascii="Times New Roman" w:hAnsi="Times New Roman" w:cs="Times New Roman"/>
        </w:rPr>
        <w:t xml:space="preserve">3) Tohumlarda zedelenme </w:t>
      </w:r>
      <w:r w:rsidR="0099061F" w:rsidRPr="0099061F">
        <w:rPr>
          <w:rFonts w:ascii="Times New Roman" w:hAnsi="Times New Roman" w:cs="Times New Roman"/>
        </w:rPr>
        <w:t xml:space="preserve">oranı en fazla </w:t>
      </w:r>
      <w:r w:rsidRPr="0099061F">
        <w:rPr>
          <w:rFonts w:ascii="Times New Roman" w:hAnsi="Times New Roman" w:cs="Times New Roman"/>
        </w:rPr>
        <w:t>%</w:t>
      </w:r>
      <w:r w:rsidR="0099061F" w:rsidRPr="0099061F">
        <w:rPr>
          <w:rFonts w:ascii="Times New Roman" w:hAnsi="Times New Roman" w:cs="Times New Roman"/>
        </w:rPr>
        <w:t>0.3 (ağırlık cinsinden)</w:t>
      </w:r>
      <w:r w:rsidRPr="0099061F">
        <w:rPr>
          <w:rFonts w:ascii="Times New Roman" w:hAnsi="Times New Roman" w:cs="Times New Roman"/>
        </w:rPr>
        <w:t xml:space="preserve"> olmalıdır</w:t>
      </w:r>
      <w:r w:rsidR="0099061F" w:rsidRPr="0099061F">
        <w:rPr>
          <w:rFonts w:ascii="Times New Roman" w:hAnsi="Times New Roman" w:cs="Times New Roman"/>
        </w:rPr>
        <w:t>.</w:t>
      </w:r>
    </w:p>
    <w:p w14:paraId="31E266FF" w14:textId="77777777" w:rsidR="00DE626A" w:rsidRPr="00AB7901" w:rsidRDefault="00DE626A" w:rsidP="00541DC0">
      <w:pPr>
        <w:autoSpaceDE w:val="0"/>
        <w:autoSpaceDN w:val="0"/>
        <w:adjustRightInd w:val="0"/>
        <w:spacing w:after="0" w:line="360" w:lineRule="auto"/>
        <w:ind w:right="334"/>
        <w:jc w:val="both"/>
        <w:rPr>
          <w:rFonts w:ascii="Times New Roman" w:eastAsia="Times New Roman" w:hAnsi="Times New Roman" w:cs="Times New Roman"/>
          <w:lang w:eastAsia="tr-TR"/>
        </w:rPr>
      </w:pPr>
    </w:p>
    <w:p w14:paraId="55960AD8" w14:textId="1959E89B" w:rsidR="00DE626A" w:rsidRPr="00AB7901" w:rsidRDefault="000933B4" w:rsidP="0054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5</w:t>
      </w:r>
      <w:r w:rsidR="00DE626A" w:rsidRPr="00AB7901">
        <w:rPr>
          <w:rFonts w:ascii="Times New Roman" w:eastAsia="Times New Roman" w:hAnsi="Times New Roman" w:cs="Times New Roman"/>
          <w:b/>
          <w:lang w:eastAsia="tr-TR"/>
        </w:rPr>
        <w:t>. RAPORLAMA</w:t>
      </w:r>
    </w:p>
    <w:p w14:paraId="2B656E0D" w14:textId="77777777" w:rsidR="00F87B85" w:rsidRPr="00F87B85" w:rsidRDefault="007A2F47" w:rsidP="00F87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B7901">
        <w:rPr>
          <w:rFonts w:ascii="Times New Roman" w:eastAsia="Times New Roman" w:hAnsi="Times New Roman" w:cs="Times New Roman"/>
          <w:lang w:eastAsia="tr-TR"/>
        </w:rPr>
        <w:tab/>
      </w:r>
      <w:r w:rsidR="00F87B85" w:rsidRPr="00F87B85">
        <w:rPr>
          <w:rFonts w:ascii="Times New Roman" w:eastAsia="Times New Roman" w:hAnsi="Times New Roman" w:cs="Times New Roman"/>
          <w:lang w:eastAsia="tr-TR"/>
        </w:rPr>
        <w:t xml:space="preserve">Raporlandırma için </w:t>
      </w:r>
      <w:r w:rsidR="00F87B85" w:rsidRPr="00F87B85">
        <w:rPr>
          <w:rFonts w:ascii="Times New Roman" w:eastAsia="Times New Roman" w:hAnsi="Times New Roman" w:cs="Times New Roman"/>
          <w:highlight w:val="yellow"/>
          <w:lang w:eastAsia="tr-TR"/>
        </w:rPr>
        <w:t>EK-A’</w:t>
      </w:r>
      <w:r w:rsidR="00F87B85" w:rsidRPr="00F87B85">
        <w:rPr>
          <w:rFonts w:ascii="Times New Roman" w:eastAsia="Times New Roman" w:hAnsi="Times New Roman" w:cs="Times New Roman"/>
          <w:lang w:eastAsia="tr-TR"/>
        </w:rPr>
        <w:t xml:space="preserve"> da verilen deney rapor formu kullanılmalıdır. Form üzerindeki madde başlıklarının neleri kapsaması gerektiği aynı madde başlığı altında tarif edilmiştir. Formun “ 2. TEKNİK ÖZELLİKLER” maddesinin </w:t>
      </w:r>
      <w:proofErr w:type="gramStart"/>
      <w:r w:rsidR="00F87B85" w:rsidRPr="00F87B85">
        <w:rPr>
          <w:rFonts w:ascii="Times New Roman" w:eastAsia="Times New Roman" w:hAnsi="Times New Roman" w:cs="Times New Roman"/>
          <w:lang w:eastAsia="tr-TR"/>
        </w:rPr>
        <w:t>2.2</w:t>
      </w:r>
      <w:proofErr w:type="gramEnd"/>
      <w:r w:rsidR="00F87B85" w:rsidRPr="00F87B85">
        <w:rPr>
          <w:rFonts w:ascii="Times New Roman" w:eastAsia="Times New Roman" w:hAnsi="Times New Roman" w:cs="Times New Roman"/>
          <w:lang w:eastAsia="tr-TR"/>
        </w:rPr>
        <w:t xml:space="preserve">. numaralı alt maddesinden itibaren makine üzerindeki tertibat, düzen ve aksamlar maddeler halinde açıklanmalıdır. </w:t>
      </w:r>
    </w:p>
    <w:p w14:paraId="19CCBB7F" w14:textId="6D3BA69C" w:rsidR="00DE626A" w:rsidRPr="00AB7901" w:rsidRDefault="00F87B85" w:rsidP="00F87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87B85">
        <w:rPr>
          <w:rFonts w:ascii="Times New Roman" w:eastAsia="Times New Roman" w:hAnsi="Times New Roman" w:cs="Times New Roman"/>
          <w:lang w:eastAsia="tr-TR"/>
        </w:rPr>
        <w:tab/>
        <w:t>“Teknik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7048D1A4" w14:textId="77777777" w:rsidR="00AB7901" w:rsidRPr="00AB7901" w:rsidRDefault="00AB7901" w:rsidP="00541DC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Güç Kaynağı ve Hareket İletim Düzeni</w:t>
      </w:r>
    </w:p>
    <w:p w14:paraId="349F680E" w14:textId="1D629773" w:rsidR="00AB7901" w:rsidRPr="00AB7901" w:rsidRDefault="00AB7901" w:rsidP="00541DC0">
      <w:p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ab/>
      </w:r>
      <w:proofErr w:type="spellStart"/>
      <w:r w:rsidRPr="00AB7901">
        <w:rPr>
          <w:rFonts w:ascii="Times New Roman" w:hAnsi="Times New Roman" w:cs="Times New Roman"/>
        </w:rPr>
        <w:t>Pnömatik</w:t>
      </w:r>
      <w:proofErr w:type="spellEnd"/>
      <w:r w:rsidRPr="00AB7901">
        <w:rPr>
          <w:rFonts w:ascii="Times New Roman" w:hAnsi="Times New Roman" w:cs="Times New Roman"/>
        </w:rPr>
        <w:t xml:space="preserve"> Sistem</w:t>
      </w:r>
    </w:p>
    <w:p w14:paraId="6267B514" w14:textId="0B636969" w:rsidR="00AB7901" w:rsidRPr="00AB7901" w:rsidRDefault="00AB7901" w:rsidP="00541DC0">
      <w:p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ab/>
        <w:t>Tohum Yuvası Açma Düzeni</w:t>
      </w:r>
    </w:p>
    <w:p w14:paraId="3F9AB1DB" w14:textId="1E65EB86" w:rsidR="00AB7901" w:rsidRPr="00AB7901" w:rsidRDefault="00AB7901" w:rsidP="00541DC0">
      <w:p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ab/>
      </w:r>
      <w:r w:rsidRPr="004D4855">
        <w:rPr>
          <w:rFonts w:ascii="Times New Roman" w:hAnsi="Times New Roman" w:cs="Times New Roman"/>
        </w:rPr>
        <w:t>Tohum Haznesi (Deposu)</w:t>
      </w:r>
    </w:p>
    <w:p w14:paraId="2CA6067C" w14:textId="72ABD83F" w:rsidR="00AB7901" w:rsidRPr="00AB7901" w:rsidRDefault="00AB7901" w:rsidP="00541DC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>Ekici Düzen</w:t>
      </w:r>
    </w:p>
    <w:p w14:paraId="78539A69" w14:textId="606E27D9" w:rsidR="00AB7901" w:rsidRPr="00AB7901" w:rsidRDefault="00AB7901" w:rsidP="00541DC0">
      <w:pPr>
        <w:spacing w:after="0" w:line="360" w:lineRule="auto"/>
        <w:rPr>
          <w:rFonts w:ascii="Times New Roman" w:hAnsi="Times New Roman" w:cs="Times New Roman"/>
        </w:rPr>
      </w:pPr>
      <w:r w:rsidRPr="00AB7901">
        <w:rPr>
          <w:rFonts w:ascii="Times New Roman" w:hAnsi="Times New Roman" w:cs="Times New Roman"/>
        </w:rPr>
        <w:tab/>
        <w:t>Ek Donanım (Bantlı götürücü, otomatik kontrol vb.)</w:t>
      </w:r>
    </w:p>
    <w:p w14:paraId="34BDA87E" w14:textId="77777777" w:rsidR="00F87B85" w:rsidRPr="00E216E5" w:rsidRDefault="007A2F47" w:rsidP="00F8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7901">
        <w:rPr>
          <w:rFonts w:ascii="Times New Roman" w:eastAsia="Times New Roman" w:hAnsi="Times New Roman" w:cs="Times New Roman"/>
          <w:lang w:eastAsia="tr-TR"/>
        </w:rPr>
        <w:tab/>
      </w:r>
      <w:r w:rsidR="00F87B85"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raporunun “3. DENEY YÖNTEMİ” başlıklı maddesinin “</w:t>
      </w:r>
      <w:proofErr w:type="gramStart"/>
      <w:r w:rsidR="00F87B85"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>3.1</w:t>
      </w:r>
      <w:proofErr w:type="gramEnd"/>
      <w:r w:rsidR="00F87B85"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>. Ortam ve Materyal” maddesi,  bu deney metodunun “4.1</w:t>
      </w:r>
      <w:r w:rsidR="00F87B8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87B85"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 Şartları” kısmında bahsi geçen şartları içermelidir.</w:t>
      </w:r>
    </w:p>
    <w:p w14:paraId="6AF5C5EF" w14:textId="77777777" w:rsidR="00F87B85" w:rsidRPr="00E216E5" w:rsidRDefault="00F87B85" w:rsidP="00F8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B74BB2" w14:textId="6C7FE0D3" w:rsidR="00F87B85" w:rsidRPr="00A607D7" w:rsidRDefault="00F87B85" w:rsidP="00F87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raporunun “4. DENEY BULGULARI” başlıklı maddesinin “</w:t>
      </w:r>
      <w:proofErr w:type="gramStart"/>
      <w:r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>4.1</w:t>
      </w:r>
      <w:proofErr w:type="gramEnd"/>
      <w:r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>. Laboratuvar Ölçümleri” maddesi bu deney metodunun “4. DENEY YÖNTEMİ” maddesinde bahsi geçen bütün deneylerin sonuçlarının “4.3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E21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 Kriterleri” maddesinde bahsi geçen bütün kriterlerin cevaplarını içermesi gerekmektedir.</w:t>
      </w:r>
    </w:p>
    <w:sectPr w:rsidR="00F87B85" w:rsidRPr="00A607D7" w:rsidSect="003C26D2">
      <w:pgSz w:w="11906" w:h="16838"/>
      <w:pgMar w:top="73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231"/>
    <w:multiLevelType w:val="hybridMultilevel"/>
    <w:tmpl w:val="A6F46DEA"/>
    <w:lvl w:ilvl="0" w:tplc="91980F48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BE7210"/>
    <w:multiLevelType w:val="hybridMultilevel"/>
    <w:tmpl w:val="4064AD04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4E2BE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44B"/>
    <w:multiLevelType w:val="hybridMultilevel"/>
    <w:tmpl w:val="2D522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492"/>
    <w:multiLevelType w:val="hybridMultilevel"/>
    <w:tmpl w:val="FD8C78A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3B1"/>
    <w:multiLevelType w:val="hybridMultilevel"/>
    <w:tmpl w:val="3014B9C4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7E26A9"/>
    <w:multiLevelType w:val="hybridMultilevel"/>
    <w:tmpl w:val="C07E1F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7EB8"/>
    <w:multiLevelType w:val="multilevel"/>
    <w:tmpl w:val="1CF436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95"/>
        </w:tabs>
        <w:ind w:left="539" w:hanging="539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077" w:hanging="1077"/>
      </w:pPr>
      <w:rPr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32"/>
        </w:tabs>
        <w:ind w:left="1191" w:hanging="1191"/>
      </w:pPr>
      <w:rPr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418" w:hanging="1418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531" w:hanging="1531"/>
      </w:pPr>
    </w:lvl>
  </w:abstractNum>
  <w:abstractNum w:abstractNumId="8" w15:restartNumberingAfterBreak="0">
    <w:nsid w:val="39071233"/>
    <w:multiLevelType w:val="hybridMultilevel"/>
    <w:tmpl w:val="6CA8F0D2"/>
    <w:lvl w:ilvl="0" w:tplc="1EECAD7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D774C2F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C8677D"/>
    <w:multiLevelType w:val="singleLevel"/>
    <w:tmpl w:val="E17C1286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38FE"/>
    <w:multiLevelType w:val="hybridMultilevel"/>
    <w:tmpl w:val="35B243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C1A"/>
    <w:multiLevelType w:val="multilevel"/>
    <w:tmpl w:val="6C94CC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6442D52"/>
    <w:multiLevelType w:val="hybridMultilevel"/>
    <w:tmpl w:val="0CD0EB96"/>
    <w:lvl w:ilvl="0" w:tplc="E6D2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610D8"/>
    <w:multiLevelType w:val="multilevel"/>
    <w:tmpl w:val="A3A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9D5523C"/>
    <w:multiLevelType w:val="hybridMultilevel"/>
    <w:tmpl w:val="3F3EB75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4"/>
    <w:rsid w:val="000006EE"/>
    <w:rsid w:val="000073F7"/>
    <w:rsid w:val="000075A4"/>
    <w:rsid w:val="00011966"/>
    <w:rsid w:val="0001263C"/>
    <w:rsid w:val="00013008"/>
    <w:rsid w:val="00013C73"/>
    <w:rsid w:val="00016700"/>
    <w:rsid w:val="000168EC"/>
    <w:rsid w:val="00016E13"/>
    <w:rsid w:val="00017477"/>
    <w:rsid w:val="0001766C"/>
    <w:rsid w:val="000202A3"/>
    <w:rsid w:val="00025AE2"/>
    <w:rsid w:val="000273A0"/>
    <w:rsid w:val="0003195B"/>
    <w:rsid w:val="00032B58"/>
    <w:rsid w:val="00034EC7"/>
    <w:rsid w:val="00041150"/>
    <w:rsid w:val="000423BD"/>
    <w:rsid w:val="00054238"/>
    <w:rsid w:val="000560B8"/>
    <w:rsid w:val="00063676"/>
    <w:rsid w:val="000933B4"/>
    <w:rsid w:val="000A2DD7"/>
    <w:rsid w:val="000A3130"/>
    <w:rsid w:val="000A37F4"/>
    <w:rsid w:val="000A54F0"/>
    <w:rsid w:val="000A7387"/>
    <w:rsid w:val="000B0A17"/>
    <w:rsid w:val="000B0FD2"/>
    <w:rsid w:val="000B11EA"/>
    <w:rsid w:val="000B6AB8"/>
    <w:rsid w:val="000B6C81"/>
    <w:rsid w:val="000D01B0"/>
    <w:rsid w:val="000D0386"/>
    <w:rsid w:val="000D046B"/>
    <w:rsid w:val="000D0537"/>
    <w:rsid w:val="000D1191"/>
    <w:rsid w:val="000D23BE"/>
    <w:rsid w:val="000D4D53"/>
    <w:rsid w:val="000D761C"/>
    <w:rsid w:val="000E0835"/>
    <w:rsid w:val="000E0EC3"/>
    <w:rsid w:val="000E3BAA"/>
    <w:rsid w:val="000E69DB"/>
    <w:rsid w:val="000E7DAE"/>
    <w:rsid w:val="000F15FC"/>
    <w:rsid w:val="000F4D4E"/>
    <w:rsid w:val="000F63F3"/>
    <w:rsid w:val="000F73BE"/>
    <w:rsid w:val="00101092"/>
    <w:rsid w:val="00103FB5"/>
    <w:rsid w:val="00104AE9"/>
    <w:rsid w:val="00105070"/>
    <w:rsid w:val="001054F2"/>
    <w:rsid w:val="001116DD"/>
    <w:rsid w:val="001244E3"/>
    <w:rsid w:val="0012711D"/>
    <w:rsid w:val="001372C2"/>
    <w:rsid w:val="00142E2F"/>
    <w:rsid w:val="001512E5"/>
    <w:rsid w:val="0015141E"/>
    <w:rsid w:val="00154938"/>
    <w:rsid w:val="00161526"/>
    <w:rsid w:val="00163D30"/>
    <w:rsid w:val="00166201"/>
    <w:rsid w:val="001663FA"/>
    <w:rsid w:val="00172930"/>
    <w:rsid w:val="0017361E"/>
    <w:rsid w:val="001773B6"/>
    <w:rsid w:val="001813F2"/>
    <w:rsid w:val="00185AB0"/>
    <w:rsid w:val="001865DD"/>
    <w:rsid w:val="0019655F"/>
    <w:rsid w:val="00197077"/>
    <w:rsid w:val="001A1EF9"/>
    <w:rsid w:val="001A3137"/>
    <w:rsid w:val="001A407F"/>
    <w:rsid w:val="001A61C5"/>
    <w:rsid w:val="001B1D93"/>
    <w:rsid w:val="001B1E35"/>
    <w:rsid w:val="001B6E99"/>
    <w:rsid w:val="001B73C9"/>
    <w:rsid w:val="001C0775"/>
    <w:rsid w:val="001C2639"/>
    <w:rsid w:val="001C2790"/>
    <w:rsid w:val="001C3DBB"/>
    <w:rsid w:val="001C461B"/>
    <w:rsid w:val="001C4648"/>
    <w:rsid w:val="001C47DF"/>
    <w:rsid w:val="001C5548"/>
    <w:rsid w:val="001C731B"/>
    <w:rsid w:val="001D148A"/>
    <w:rsid w:val="001D2AEF"/>
    <w:rsid w:val="001D391D"/>
    <w:rsid w:val="001D62E0"/>
    <w:rsid w:val="001D6745"/>
    <w:rsid w:val="001E0E96"/>
    <w:rsid w:val="001E1414"/>
    <w:rsid w:val="001E7A31"/>
    <w:rsid w:val="001F0DA8"/>
    <w:rsid w:val="001F3E72"/>
    <w:rsid w:val="0020349E"/>
    <w:rsid w:val="002046DD"/>
    <w:rsid w:val="00211AC4"/>
    <w:rsid w:val="0021222C"/>
    <w:rsid w:val="00213B05"/>
    <w:rsid w:val="00216237"/>
    <w:rsid w:val="00216A25"/>
    <w:rsid w:val="00221EB1"/>
    <w:rsid w:val="0022258B"/>
    <w:rsid w:val="00222933"/>
    <w:rsid w:val="00223031"/>
    <w:rsid w:val="00226739"/>
    <w:rsid w:val="0023235F"/>
    <w:rsid w:val="00232BDA"/>
    <w:rsid w:val="00233B79"/>
    <w:rsid w:val="002378FD"/>
    <w:rsid w:val="00240854"/>
    <w:rsid w:val="00243A0D"/>
    <w:rsid w:val="00252275"/>
    <w:rsid w:val="00253110"/>
    <w:rsid w:val="0025612C"/>
    <w:rsid w:val="0025737A"/>
    <w:rsid w:val="00257E66"/>
    <w:rsid w:val="00261689"/>
    <w:rsid w:val="00261B87"/>
    <w:rsid w:val="00262D42"/>
    <w:rsid w:val="00264E3C"/>
    <w:rsid w:val="00265615"/>
    <w:rsid w:val="00266D49"/>
    <w:rsid w:val="00267660"/>
    <w:rsid w:val="00273CA2"/>
    <w:rsid w:val="002746D5"/>
    <w:rsid w:val="00276A07"/>
    <w:rsid w:val="00277A2C"/>
    <w:rsid w:val="00286D02"/>
    <w:rsid w:val="00287F9B"/>
    <w:rsid w:val="00293508"/>
    <w:rsid w:val="002A034E"/>
    <w:rsid w:val="002A1A51"/>
    <w:rsid w:val="002A6363"/>
    <w:rsid w:val="002B240F"/>
    <w:rsid w:val="002B3F74"/>
    <w:rsid w:val="002B5E86"/>
    <w:rsid w:val="002D4127"/>
    <w:rsid w:val="002D4916"/>
    <w:rsid w:val="002D650E"/>
    <w:rsid w:val="002E0EAB"/>
    <w:rsid w:val="002E2196"/>
    <w:rsid w:val="002E2B1F"/>
    <w:rsid w:val="002E60EB"/>
    <w:rsid w:val="002E725D"/>
    <w:rsid w:val="002E72CF"/>
    <w:rsid w:val="002F210E"/>
    <w:rsid w:val="002F2D7D"/>
    <w:rsid w:val="002F6595"/>
    <w:rsid w:val="002F6E5A"/>
    <w:rsid w:val="0030228D"/>
    <w:rsid w:val="00303D73"/>
    <w:rsid w:val="00305D81"/>
    <w:rsid w:val="0031344D"/>
    <w:rsid w:val="00314C23"/>
    <w:rsid w:val="003177F8"/>
    <w:rsid w:val="00321D1E"/>
    <w:rsid w:val="0032235C"/>
    <w:rsid w:val="003229DD"/>
    <w:rsid w:val="003271F6"/>
    <w:rsid w:val="00327B98"/>
    <w:rsid w:val="003308B3"/>
    <w:rsid w:val="00333DE5"/>
    <w:rsid w:val="00334612"/>
    <w:rsid w:val="00334DDE"/>
    <w:rsid w:val="00335352"/>
    <w:rsid w:val="00335365"/>
    <w:rsid w:val="00336B50"/>
    <w:rsid w:val="00336C18"/>
    <w:rsid w:val="00341E16"/>
    <w:rsid w:val="00344FE8"/>
    <w:rsid w:val="003456B7"/>
    <w:rsid w:val="00350BD3"/>
    <w:rsid w:val="003512D8"/>
    <w:rsid w:val="00351E07"/>
    <w:rsid w:val="003531C1"/>
    <w:rsid w:val="0035432F"/>
    <w:rsid w:val="0036043C"/>
    <w:rsid w:val="0036449C"/>
    <w:rsid w:val="003649A1"/>
    <w:rsid w:val="00383B82"/>
    <w:rsid w:val="00392182"/>
    <w:rsid w:val="003A264B"/>
    <w:rsid w:val="003A3BFD"/>
    <w:rsid w:val="003A4216"/>
    <w:rsid w:val="003A4365"/>
    <w:rsid w:val="003A7D0E"/>
    <w:rsid w:val="003B1CB2"/>
    <w:rsid w:val="003B54E9"/>
    <w:rsid w:val="003B7F89"/>
    <w:rsid w:val="003C26D2"/>
    <w:rsid w:val="003C32F5"/>
    <w:rsid w:val="003C3DB0"/>
    <w:rsid w:val="003C49C9"/>
    <w:rsid w:val="003D2B40"/>
    <w:rsid w:val="003D44C3"/>
    <w:rsid w:val="003D5C31"/>
    <w:rsid w:val="003D5ECE"/>
    <w:rsid w:val="003D7152"/>
    <w:rsid w:val="003E444C"/>
    <w:rsid w:val="003F08CE"/>
    <w:rsid w:val="003F2688"/>
    <w:rsid w:val="003F3338"/>
    <w:rsid w:val="003F7564"/>
    <w:rsid w:val="0040029B"/>
    <w:rsid w:val="0040070F"/>
    <w:rsid w:val="0040125A"/>
    <w:rsid w:val="00403ABB"/>
    <w:rsid w:val="00403F48"/>
    <w:rsid w:val="00407376"/>
    <w:rsid w:val="00412674"/>
    <w:rsid w:val="00413760"/>
    <w:rsid w:val="00414121"/>
    <w:rsid w:val="00421491"/>
    <w:rsid w:val="00421585"/>
    <w:rsid w:val="00422385"/>
    <w:rsid w:val="00422C8B"/>
    <w:rsid w:val="00422EC8"/>
    <w:rsid w:val="00426F08"/>
    <w:rsid w:val="00426F83"/>
    <w:rsid w:val="004307F3"/>
    <w:rsid w:val="004341B7"/>
    <w:rsid w:val="00434436"/>
    <w:rsid w:val="00442918"/>
    <w:rsid w:val="00446E34"/>
    <w:rsid w:val="00450A6B"/>
    <w:rsid w:val="00452DB3"/>
    <w:rsid w:val="004566C1"/>
    <w:rsid w:val="00456BCA"/>
    <w:rsid w:val="0046131D"/>
    <w:rsid w:val="004647C7"/>
    <w:rsid w:val="0046512E"/>
    <w:rsid w:val="00466CF1"/>
    <w:rsid w:val="00467C76"/>
    <w:rsid w:val="004716B6"/>
    <w:rsid w:val="00472D8E"/>
    <w:rsid w:val="00472F87"/>
    <w:rsid w:val="0047424F"/>
    <w:rsid w:val="00475DF0"/>
    <w:rsid w:val="00476988"/>
    <w:rsid w:val="00480A28"/>
    <w:rsid w:val="004822B8"/>
    <w:rsid w:val="0048248B"/>
    <w:rsid w:val="004825BF"/>
    <w:rsid w:val="004868AD"/>
    <w:rsid w:val="004918ED"/>
    <w:rsid w:val="00493DDB"/>
    <w:rsid w:val="004948DF"/>
    <w:rsid w:val="00497DDA"/>
    <w:rsid w:val="004A012F"/>
    <w:rsid w:val="004A4D26"/>
    <w:rsid w:val="004B1279"/>
    <w:rsid w:val="004B2BA9"/>
    <w:rsid w:val="004B5185"/>
    <w:rsid w:val="004B557C"/>
    <w:rsid w:val="004B55C8"/>
    <w:rsid w:val="004B62D7"/>
    <w:rsid w:val="004B6499"/>
    <w:rsid w:val="004B6D4B"/>
    <w:rsid w:val="004C1B9C"/>
    <w:rsid w:val="004C2B0E"/>
    <w:rsid w:val="004C4718"/>
    <w:rsid w:val="004C4DAE"/>
    <w:rsid w:val="004C6C64"/>
    <w:rsid w:val="004C786C"/>
    <w:rsid w:val="004D0902"/>
    <w:rsid w:val="004D0917"/>
    <w:rsid w:val="004D2D2A"/>
    <w:rsid w:val="004D4855"/>
    <w:rsid w:val="004D5957"/>
    <w:rsid w:val="004E220E"/>
    <w:rsid w:val="004E32FC"/>
    <w:rsid w:val="004E61DB"/>
    <w:rsid w:val="004F4ABC"/>
    <w:rsid w:val="005040DD"/>
    <w:rsid w:val="00504A36"/>
    <w:rsid w:val="005072BA"/>
    <w:rsid w:val="005123D7"/>
    <w:rsid w:val="0051385A"/>
    <w:rsid w:val="00526BCE"/>
    <w:rsid w:val="00526DCD"/>
    <w:rsid w:val="00531E91"/>
    <w:rsid w:val="0054085D"/>
    <w:rsid w:val="00541A3F"/>
    <w:rsid w:val="00541DC0"/>
    <w:rsid w:val="00547D92"/>
    <w:rsid w:val="00550806"/>
    <w:rsid w:val="0055366E"/>
    <w:rsid w:val="0055449C"/>
    <w:rsid w:val="00554681"/>
    <w:rsid w:val="0055572E"/>
    <w:rsid w:val="00555B01"/>
    <w:rsid w:val="00556236"/>
    <w:rsid w:val="00556843"/>
    <w:rsid w:val="005615CC"/>
    <w:rsid w:val="00564C99"/>
    <w:rsid w:val="00565351"/>
    <w:rsid w:val="00566134"/>
    <w:rsid w:val="00566912"/>
    <w:rsid w:val="005707F6"/>
    <w:rsid w:val="00571622"/>
    <w:rsid w:val="00571DC1"/>
    <w:rsid w:val="00572542"/>
    <w:rsid w:val="0057258F"/>
    <w:rsid w:val="00572949"/>
    <w:rsid w:val="00573096"/>
    <w:rsid w:val="005762A7"/>
    <w:rsid w:val="00576EC3"/>
    <w:rsid w:val="00581A35"/>
    <w:rsid w:val="005845FC"/>
    <w:rsid w:val="00584C6A"/>
    <w:rsid w:val="00585F50"/>
    <w:rsid w:val="005869B4"/>
    <w:rsid w:val="00593059"/>
    <w:rsid w:val="00594947"/>
    <w:rsid w:val="0059782F"/>
    <w:rsid w:val="005A0D47"/>
    <w:rsid w:val="005A0D60"/>
    <w:rsid w:val="005A1B43"/>
    <w:rsid w:val="005A3B2F"/>
    <w:rsid w:val="005A3EDB"/>
    <w:rsid w:val="005A619C"/>
    <w:rsid w:val="005B5117"/>
    <w:rsid w:val="005B5CED"/>
    <w:rsid w:val="005C4B72"/>
    <w:rsid w:val="005C5565"/>
    <w:rsid w:val="005C7BB8"/>
    <w:rsid w:val="005C7F36"/>
    <w:rsid w:val="005D46C1"/>
    <w:rsid w:val="005D631C"/>
    <w:rsid w:val="005E1B38"/>
    <w:rsid w:val="005E21F5"/>
    <w:rsid w:val="005E298D"/>
    <w:rsid w:val="005E5504"/>
    <w:rsid w:val="005F0A02"/>
    <w:rsid w:val="005F260B"/>
    <w:rsid w:val="006015B2"/>
    <w:rsid w:val="00607772"/>
    <w:rsid w:val="00612BD7"/>
    <w:rsid w:val="006139B0"/>
    <w:rsid w:val="00614301"/>
    <w:rsid w:val="00615CDA"/>
    <w:rsid w:val="006163C6"/>
    <w:rsid w:val="0061666B"/>
    <w:rsid w:val="00617100"/>
    <w:rsid w:val="00626976"/>
    <w:rsid w:val="006304EB"/>
    <w:rsid w:val="006308A1"/>
    <w:rsid w:val="00631C7B"/>
    <w:rsid w:val="00633382"/>
    <w:rsid w:val="006338F6"/>
    <w:rsid w:val="00633CDC"/>
    <w:rsid w:val="0063696D"/>
    <w:rsid w:val="006419ED"/>
    <w:rsid w:val="00644780"/>
    <w:rsid w:val="006476D2"/>
    <w:rsid w:val="00656048"/>
    <w:rsid w:val="006639A5"/>
    <w:rsid w:val="0067236E"/>
    <w:rsid w:val="006725CE"/>
    <w:rsid w:val="00675A9A"/>
    <w:rsid w:val="00676D09"/>
    <w:rsid w:val="006819C4"/>
    <w:rsid w:val="00690E0A"/>
    <w:rsid w:val="0069460D"/>
    <w:rsid w:val="006957EE"/>
    <w:rsid w:val="0069758D"/>
    <w:rsid w:val="006A540A"/>
    <w:rsid w:val="006B04B3"/>
    <w:rsid w:val="006B24C6"/>
    <w:rsid w:val="006B377E"/>
    <w:rsid w:val="006B3B68"/>
    <w:rsid w:val="006B49D4"/>
    <w:rsid w:val="006B660F"/>
    <w:rsid w:val="006B6C4B"/>
    <w:rsid w:val="006C1C54"/>
    <w:rsid w:val="006C2016"/>
    <w:rsid w:val="006C77F3"/>
    <w:rsid w:val="006D18A2"/>
    <w:rsid w:val="006D5A30"/>
    <w:rsid w:val="006D69A9"/>
    <w:rsid w:val="006E344A"/>
    <w:rsid w:val="006E7094"/>
    <w:rsid w:val="006E7BA5"/>
    <w:rsid w:val="006F177A"/>
    <w:rsid w:val="006F48AD"/>
    <w:rsid w:val="0070410C"/>
    <w:rsid w:val="00707611"/>
    <w:rsid w:val="0071060D"/>
    <w:rsid w:val="00713DA0"/>
    <w:rsid w:val="007173B4"/>
    <w:rsid w:val="00717C98"/>
    <w:rsid w:val="00720E33"/>
    <w:rsid w:val="00721448"/>
    <w:rsid w:val="00723FC0"/>
    <w:rsid w:val="00725468"/>
    <w:rsid w:val="007254C1"/>
    <w:rsid w:val="007262D0"/>
    <w:rsid w:val="00730759"/>
    <w:rsid w:val="007310AD"/>
    <w:rsid w:val="00732365"/>
    <w:rsid w:val="00741FB7"/>
    <w:rsid w:val="007475E6"/>
    <w:rsid w:val="00755105"/>
    <w:rsid w:val="00761470"/>
    <w:rsid w:val="007619D8"/>
    <w:rsid w:val="00761D89"/>
    <w:rsid w:val="00765181"/>
    <w:rsid w:val="00770568"/>
    <w:rsid w:val="00771F16"/>
    <w:rsid w:val="007773CE"/>
    <w:rsid w:val="00780251"/>
    <w:rsid w:val="00780BFF"/>
    <w:rsid w:val="00780EF1"/>
    <w:rsid w:val="00785946"/>
    <w:rsid w:val="00787757"/>
    <w:rsid w:val="007925A8"/>
    <w:rsid w:val="007930FE"/>
    <w:rsid w:val="00794358"/>
    <w:rsid w:val="00796B67"/>
    <w:rsid w:val="00797A87"/>
    <w:rsid w:val="007A108D"/>
    <w:rsid w:val="007A2F47"/>
    <w:rsid w:val="007A348E"/>
    <w:rsid w:val="007A4A99"/>
    <w:rsid w:val="007A6273"/>
    <w:rsid w:val="007B62A6"/>
    <w:rsid w:val="007C0CFA"/>
    <w:rsid w:val="007E19E6"/>
    <w:rsid w:val="007E7CA1"/>
    <w:rsid w:val="007F01CF"/>
    <w:rsid w:val="007F1E0A"/>
    <w:rsid w:val="007F3780"/>
    <w:rsid w:val="007F78E9"/>
    <w:rsid w:val="00800761"/>
    <w:rsid w:val="00802B5F"/>
    <w:rsid w:val="00810197"/>
    <w:rsid w:val="008209E5"/>
    <w:rsid w:val="00820EDF"/>
    <w:rsid w:val="00823361"/>
    <w:rsid w:val="00824DF5"/>
    <w:rsid w:val="008358C2"/>
    <w:rsid w:val="00835AED"/>
    <w:rsid w:val="0084014F"/>
    <w:rsid w:val="00842BAD"/>
    <w:rsid w:val="008507FA"/>
    <w:rsid w:val="00851363"/>
    <w:rsid w:val="0085197B"/>
    <w:rsid w:val="00853713"/>
    <w:rsid w:val="00854C53"/>
    <w:rsid w:val="00854D06"/>
    <w:rsid w:val="00855065"/>
    <w:rsid w:val="00855F7C"/>
    <w:rsid w:val="00857EF9"/>
    <w:rsid w:val="00865A3D"/>
    <w:rsid w:val="00873852"/>
    <w:rsid w:val="00875EBD"/>
    <w:rsid w:val="00876966"/>
    <w:rsid w:val="00883262"/>
    <w:rsid w:val="008838C1"/>
    <w:rsid w:val="00886569"/>
    <w:rsid w:val="00892B8B"/>
    <w:rsid w:val="008A4762"/>
    <w:rsid w:val="008A7601"/>
    <w:rsid w:val="008A7C5C"/>
    <w:rsid w:val="008B52C2"/>
    <w:rsid w:val="008B58C8"/>
    <w:rsid w:val="008B5AD8"/>
    <w:rsid w:val="008B5B66"/>
    <w:rsid w:val="008B642A"/>
    <w:rsid w:val="008C512B"/>
    <w:rsid w:val="008C5D34"/>
    <w:rsid w:val="008C6A3A"/>
    <w:rsid w:val="008C79A1"/>
    <w:rsid w:val="008D49AF"/>
    <w:rsid w:val="008E1315"/>
    <w:rsid w:val="008E2B22"/>
    <w:rsid w:val="008E4876"/>
    <w:rsid w:val="008E4B3A"/>
    <w:rsid w:val="008F2C18"/>
    <w:rsid w:val="008F7047"/>
    <w:rsid w:val="00902347"/>
    <w:rsid w:val="00905819"/>
    <w:rsid w:val="00911CAE"/>
    <w:rsid w:val="009147B1"/>
    <w:rsid w:val="009252CC"/>
    <w:rsid w:val="00925A32"/>
    <w:rsid w:val="00925FA7"/>
    <w:rsid w:val="0092724B"/>
    <w:rsid w:val="0093126C"/>
    <w:rsid w:val="00941F33"/>
    <w:rsid w:val="00942029"/>
    <w:rsid w:val="00942DB7"/>
    <w:rsid w:val="009432F1"/>
    <w:rsid w:val="009442B9"/>
    <w:rsid w:val="0094434B"/>
    <w:rsid w:val="00946638"/>
    <w:rsid w:val="0095131A"/>
    <w:rsid w:val="00954645"/>
    <w:rsid w:val="009551CF"/>
    <w:rsid w:val="00956A13"/>
    <w:rsid w:val="00956AF0"/>
    <w:rsid w:val="009575F7"/>
    <w:rsid w:val="00960804"/>
    <w:rsid w:val="00960FE3"/>
    <w:rsid w:val="009616C6"/>
    <w:rsid w:val="00973027"/>
    <w:rsid w:val="00975117"/>
    <w:rsid w:val="009758CC"/>
    <w:rsid w:val="009805FA"/>
    <w:rsid w:val="00980EC7"/>
    <w:rsid w:val="00981940"/>
    <w:rsid w:val="00983114"/>
    <w:rsid w:val="00985DCC"/>
    <w:rsid w:val="0098757F"/>
    <w:rsid w:val="0099061F"/>
    <w:rsid w:val="0099392D"/>
    <w:rsid w:val="0099562B"/>
    <w:rsid w:val="009976C7"/>
    <w:rsid w:val="00997EEA"/>
    <w:rsid w:val="009A3702"/>
    <w:rsid w:val="009A713B"/>
    <w:rsid w:val="009B5512"/>
    <w:rsid w:val="009C68BE"/>
    <w:rsid w:val="009D23AE"/>
    <w:rsid w:val="009D38F3"/>
    <w:rsid w:val="009E0CE8"/>
    <w:rsid w:val="009E3789"/>
    <w:rsid w:val="009F1A0E"/>
    <w:rsid w:val="009F21A9"/>
    <w:rsid w:val="009F3268"/>
    <w:rsid w:val="009F41D0"/>
    <w:rsid w:val="009F603A"/>
    <w:rsid w:val="009F7148"/>
    <w:rsid w:val="00A028F6"/>
    <w:rsid w:val="00A03329"/>
    <w:rsid w:val="00A03923"/>
    <w:rsid w:val="00A11ECB"/>
    <w:rsid w:val="00A15466"/>
    <w:rsid w:val="00A21514"/>
    <w:rsid w:val="00A222C2"/>
    <w:rsid w:val="00A22ADE"/>
    <w:rsid w:val="00A333A1"/>
    <w:rsid w:val="00A35F0E"/>
    <w:rsid w:val="00A37B44"/>
    <w:rsid w:val="00A50DC0"/>
    <w:rsid w:val="00A52CC2"/>
    <w:rsid w:val="00A53720"/>
    <w:rsid w:val="00A554DD"/>
    <w:rsid w:val="00A60F5B"/>
    <w:rsid w:val="00A62616"/>
    <w:rsid w:val="00A62E8F"/>
    <w:rsid w:val="00A70319"/>
    <w:rsid w:val="00A7141B"/>
    <w:rsid w:val="00A72E0F"/>
    <w:rsid w:val="00A7636F"/>
    <w:rsid w:val="00A76955"/>
    <w:rsid w:val="00A77945"/>
    <w:rsid w:val="00A77C5A"/>
    <w:rsid w:val="00A809DD"/>
    <w:rsid w:val="00A93B45"/>
    <w:rsid w:val="00A9524B"/>
    <w:rsid w:val="00A97254"/>
    <w:rsid w:val="00AB0DFF"/>
    <w:rsid w:val="00AB43D4"/>
    <w:rsid w:val="00AB5EEE"/>
    <w:rsid w:val="00AB7901"/>
    <w:rsid w:val="00AB7BEC"/>
    <w:rsid w:val="00AC2FB2"/>
    <w:rsid w:val="00AD5A52"/>
    <w:rsid w:val="00AD75E7"/>
    <w:rsid w:val="00AD7EBF"/>
    <w:rsid w:val="00AE0354"/>
    <w:rsid w:val="00AE0809"/>
    <w:rsid w:val="00AE43F4"/>
    <w:rsid w:val="00AE518B"/>
    <w:rsid w:val="00AE5F00"/>
    <w:rsid w:val="00AF0F63"/>
    <w:rsid w:val="00B04CCB"/>
    <w:rsid w:val="00B05B1E"/>
    <w:rsid w:val="00B072C0"/>
    <w:rsid w:val="00B10D42"/>
    <w:rsid w:val="00B20CA9"/>
    <w:rsid w:val="00B25893"/>
    <w:rsid w:val="00B25E74"/>
    <w:rsid w:val="00B32F56"/>
    <w:rsid w:val="00B37E51"/>
    <w:rsid w:val="00B40A85"/>
    <w:rsid w:val="00B42D5E"/>
    <w:rsid w:val="00B51AA5"/>
    <w:rsid w:val="00B537D0"/>
    <w:rsid w:val="00B55FDA"/>
    <w:rsid w:val="00B571DF"/>
    <w:rsid w:val="00B623A3"/>
    <w:rsid w:val="00B6266E"/>
    <w:rsid w:val="00B630F3"/>
    <w:rsid w:val="00B6366F"/>
    <w:rsid w:val="00B652AA"/>
    <w:rsid w:val="00B6634E"/>
    <w:rsid w:val="00B66A5A"/>
    <w:rsid w:val="00B70755"/>
    <w:rsid w:val="00B70B63"/>
    <w:rsid w:val="00B7351E"/>
    <w:rsid w:val="00B7427D"/>
    <w:rsid w:val="00B754B5"/>
    <w:rsid w:val="00B81656"/>
    <w:rsid w:val="00B83808"/>
    <w:rsid w:val="00B84923"/>
    <w:rsid w:val="00B87922"/>
    <w:rsid w:val="00B904D2"/>
    <w:rsid w:val="00B92179"/>
    <w:rsid w:val="00B95966"/>
    <w:rsid w:val="00BA181E"/>
    <w:rsid w:val="00BA28AA"/>
    <w:rsid w:val="00BA29F7"/>
    <w:rsid w:val="00BA6978"/>
    <w:rsid w:val="00BB01F8"/>
    <w:rsid w:val="00BB7AC6"/>
    <w:rsid w:val="00BC0022"/>
    <w:rsid w:val="00BC1F0B"/>
    <w:rsid w:val="00BC1FFE"/>
    <w:rsid w:val="00BC3BD9"/>
    <w:rsid w:val="00BD20BB"/>
    <w:rsid w:val="00BD4302"/>
    <w:rsid w:val="00BE7805"/>
    <w:rsid w:val="00BF1C5B"/>
    <w:rsid w:val="00BF7921"/>
    <w:rsid w:val="00C06E99"/>
    <w:rsid w:val="00C16E52"/>
    <w:rsid w:val="00C2322D"/>
    <w:rsid w:val="00C303E8"/>
    <w:rsid w:val="00C33B37"/>
    <w:rsid w:val="00C405C6"/>
    <w:rsid w:val="00C41222"/>
    <w:rsid w:val="00C41534"/>
    <w:rsid w:val="00C4169D"/>
    <w:rsid w:val="00C4521D"/>
    <w:rsid w:val="00C47A9C"/>
    <w:rsid w:val="00C51F23"/>
    <w:rsid w:val="00C52AD6"/>
    <w:rsid w:val="00C531CD"/>
    <w:rsid w:val="00C55D67"/>
    <w:rsid w:val="00C608DD"/>
    <w:rsid w:val="00C61AAB"/>
    <w:rsid w:val="00C71B33"/>
    <w:rsid w:val="00C74CBE"/>
    <w:rsid w:val="00C87370"/>
    <w:rsid w:val="00C90568"/>
    <w:rsid w:val="00C925FE"/>
    <w:rsid w:val="00C967D7"/>
    <w:rsid w:val="00CA12C0"/>
    <w:rsid w:val="00CA3049"/>
    <w:rsid w:val="00CA40C9"/>
    <w:rsid w:val="00CA507F"/>
    <w:rsid w:val="00CA7105"/>
    <w:rsid w:val="00CB1690"/>
    <w:rsid w:val="00CB35CB"/>
    <w:rsid w:val="00CC2370"/>
    <w:rsid w:val="00CC3CD0"/>
    <w:rsid w:val="00CD0507"/>
    <w:rsid w:val="00CD0592"/>
    <w:rsid w:val="00CD0BF7"/>
    <w:rsid w:val="00CE1C84"/>
    <w:rsid w:val="00CF1FA0"/>
    <w:rsid w:val="00D06250"/>
    <w:rsid w:val="00D06D35"/>
    <w:rsid w:val="00D11B3B"/>
    <w:rsid w:val="00D145A9"/>
    <w:rsid w:val="00D17825"/>
    <w:rsid w:val="00D17E6F"/>
    <w:rsid w:val="00D21049"/>
    <w:rsid w:val="00D21080"/>
    <w:rsid w:val="00D2361F"/>
    <w:rsid w:val="00D23681"/>
    <w:rsid w:val="00D23B50"/>
    <w:rsid w:val="00D23FB2"/>
    <w:rsid w:val="00D25708"/>
    <w:rsid w:val="00D26321"/>
    <w:rsid w:val="00D30FEC"/>
    <w:rsid w:val="00D32049"/>
    <w:rsid w:val="00D3489A"/>
    <w:rsid w:val="00D44DDA"/>
    <w:rsid w:val="00D4654C"/>
    <w:rsid w:val="00D60A04"/>
    <w:rsid w:val="00D649E8"/>
    <w:rsid w:val="00D71645"/>
    <w:rsid w:val="00D71C1E"/>
    <w:rsid w:val="00D72490"/>
    <w:rsid w:val="00D7343D"/>
    <w:rsid w:val="00D7491D"/>
    <w:rsid w:val="00D74E4C"/>
    <w:rsid w:val="00D7657B"/>
    <w:rsid w:val="00D81143"/>
    <w:rsid w:val="00D829C9"/>
    <w:rsid w:val="00D8770E"/>
    <w:rsid w:val="00D93E41"/>
    <w:rsid w:val="00DA00F5"/>
    <w:rsid w:val="00DA4DBD"/>
    <w:rsid w:val="00DA4F15"/>
    <w:rsid w:val="00DB2374"/>
    <w:rsid w:val="00DB4781"/>
    <w:rsid w:val="00DC27F5"/>
    <w:rsid w:val="00DC5A67"/>
    <w:rsid w:val="00DE221D"/>
    <w:rsid w:val="00DE5751"/>
    <w:rsid w:val="00DE626A"/>
    <w:rsid w:val="00DE7EBD"/>
    <w:rsid w:val="00DF329A"/>
    <w:rsid w:val="00DF6CBF"/>
    <w:rsid w:val="00DF72C4"/>
    <w:rsid w:val="00E047E1"/>
    <w:rsid w:val="00E12FE8"/>
    <w:rsid w:val="00E153D5"/>
    <w:rsid w:val="00E15503"/>
    <w:rsid w:val="00E20258"/>
    <w:rsid w:val="00E21726"/>
    <w:rsid w:val="00E23F86"/>
    <w:rsid w:val="00E24139"/>
    <w:rsid w:val="00E24B45"/>
    <w:rsid w:val="00E341D0"/>
    <w:rsid w:val="00E42F30"/>
    <w:rsid w:val="00E44DBD"/>
    <w:rsid w:val="00E475AF"/>
    <w:rsid w:val="00E503CD"/>
    <w:rsid w:val="00E53597"/>
    <w:rsid w:val="00E56D98"/>
    <w:rsid w:val="00E613C8"/>
    <w:rsid w:val="00E61659"/>
    <w:rsid w:val="00E63405"/>
    <w:rsid w:val="00E6476C"/>
    <w:rsid w:val="00E65096"/>
    <w:rsid w:val="00E71DBA"/>
    <w:rsid w:val="00E75D98"/>
    <w:rsid w:val="00E75DD1"/>
    <w:rsid w:val="00E76893"/>
    <w:rsid w:val="00E76C9A"/>
    <w:rsid w:val="00E80C4E"/>
    <w:rsid w:val="00E810DA"/>
    <w:rsid w:val="00E835B2"/>
    <w:rsid w:val="00E84DC2"/>
    <w:rsid w:val="00E87968"/>
    <w:rsid w:val="00E9094A"/>
    <w:rsid w:val="00E91F01"/>
    <w:rsid w:val="00EA03B5"/>
    <w:rsid w:val="00EA1615"/>
    <w:rsid w:val="00EA2056"/>
    <w:rsid w:val="00EA2B61"/>
    <w:rsid w:val="00EA6C8A"/>
    <w:rsid w:val="00EB5F59"/>
    <w:rsid w:val="00EC3025"/>
    <w:rsid w:val="00EC5156"/>
    <w:rsid w:val="00ED0867"/>
    <w:rsid w:val="00ED0F7A"/>
    <w:rsid w:val="00ED1BDE"/>
    <w:rsid w:val="00ED3701"/>
    <w:rsid w:val="00EE280A"/>
    <w:rsid w:val="00EE3825"/>
    <w:rsid w:val="00EE5212"/>
    <w:rsid w:val="00EE638C"/>
    <w:rsid w:val="00EE7ABB"/>
    <w:rsid w:val="00F00F08"/>
    <w:rsid w:val="00F0207F"/>
    <w:rsid w:val="00F02D1E"/>
    <w:rsid w:val="00F07F2A"/>
    <w:rsid w:val="00F23574"/>
    <w:rsid w:val="00F23C84"/>
    <w:rsid w:val="00F23E5C"/>
    <w:rsid w:val="00F2712D"/>
    <w:rsid w:val="00F32C1F"/>
    <w:rsid w:val="00F33150"/>
    <w:rsid w:val="00F340E5"/>
    <w:rsid w:val="00F37772"/>
    <w:rsid w:val="00F40229"/>
    <w:rsid w:val="00F433C3"/>
    <w:rsid w:val="00F451E7"/>
    <w:rsid w:val="00F4573E"/>
    <w:rsid w:val="00F47E5A"/>
    <w:rsid w:val="00F52894"/>
    <w:rsid w:val="00F5398E"/>
    <w:rsid w:val="00F64219"/>
    <w:rsid w:val="00F717D0"/>
    <w:rsid w:val="00F8031D"/>
    <w:rsid w:val="00F804C8"/>
    <w:rsid w:val="00F87B85"/>
    <w:rsid w:val="00F92847"/>
    <w:rsid w:val="00F95377"/>
    <w:rsid w:val="00F97F25"/>
    <w:rsid w:val="00FB3163"/>
    <w:rsid w:val="00FB3282"/>
    <w:rsid w:val="00FC257D"/>
    <w:rsid w:val="00FC3371"/>
    <w:rsid w:val="00FD14BA"/>
    <w:rsid w:val="00FD3C19"/>
    <w:rsid w:val="00FD3E0B"/>
    <w:rsid w:val="00FD4FCD"/>
    <w:rsid w:val="00FD5957"/>
    <w:rsid w:val="00FD6897"/>
    <w:rsid w:val="00FD6DCA"/>
    <w:rsid w:val="00FE0A4E"/>
    <w:rsid w:val="00FE6860"/>
    <w:rsid w:val="00FE6ACE"/>
    <w:rsid w:val="00FF0253"/>
    <w:rsid w:val="00FF2131"/>
    <w:rsid w:val="00FF2585"/>
    <w:rsid w:val="00FF3CF8"/>
    <w:rsid w:val="00FF5774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1A7"/>
  <w15:docId w15:val="{CC1CA2A0-7789-48D2-A2C9-A502639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48"/>
  </w:style>
  <w:style w:type="paragraph" w:styleId="Heading1">
    <w:name w:val="heading 1"/>
    <w:aliases w:val="1 Heading,baslık 1"/>
    <w:basedOn w:val="Normal"/>
    <w:next w:val="Normal"/>
    <w:link w:val="Heading1Char"/>
    <w:qFormat/>
    <w:rsid w:val="001D6745"/>
    <w:pPr>
      <w:keepNext/>
      <w:numPr>
        <w:numId w:val="11"/>
      </w:numPr>
      <w:suppressAutoHyphens/>
      <w:spacing w:before="270" w:after="0" w:line="270" w:lineRule="exact"/>
      <w:outlineLvl w:val="0"/>
    </w:pPr>
    <w:rPr>
      <w:rFonts w:ascii="Times New Roman" w:eastAsia="Times New Roman" w:hAnsi="Times New Roman" w:cs="Calibri"/>
      <w:sz w:val="26"/>
    </w:rPr>
  </w:style>
  <w:style w:type="paragraph" w:styleId="Heading2">
    <w:name w:val="heading 2"/>
    <w:aliases w:val="Başlık 2 Char1,Başlık 2 Char1 Char Char,Başlık 2 Char Char Char Char Char"/>
    <w:basedOn w:val="Heading1"/>
    <w:next w:val="Normal"/>
    <w:link w:val="Heading2Char"/>
    <w:semiHidden/>
    <w:unhideWhenUsed/>
    <w:qFormat/>
    <w:rsid w:val="001D6745"/>
    <w:pPr>
      <w:numPr>
        <w:ilvl w:val="1"/>
      </w:numPr>
      <w:spacing w:before="60" w:line="250" w:lineRule="exact"/>
      <w:outlineLvl w:val="1"/>
    </w:pPr>
    <w:rPr>
      <w:sz w:val="24"/>
    </w:rPr>
  </w:style>
  <w:style w:type="paragraph" w:styleId="Heading3">
    <w:name w:val="heading 3"/>
    <w:aliases w:val="Heading 3 Char"/>
    <w:basedOn w:val="Heading1"/>
    <w:next w:val="Normal"/>
    <w:link w:val="Heading3Char1"/>
    <w:semiHidden/>
    <w:unhideWhenUsed/>
    <w:qFormat/>
    <w:rsid w:val="001D6745"/>
    <w:pPr>
      <w:numPr>
        <w:ilvl w:val="2"/>
      </w:numPr>
      <w:spacing w:before="60" w:line="230" w:lineRule="exac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1D6745"/>
    <w:pPr>
      <w:numPr>
        <w:ilvl w:val="3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1D674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1D6745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6745"/>
    <w:pPr>
      <w:keepNext/>
      <w:keepLines/>
      <w:numPr>
        <w:ilvl w:val="6"/>
        <w:numId w:val="11"/>
      </w:numPr>
      <w:tabs>
        <w:tab w:val="clear" w:pos="1440"/>
      </w:tabs>
      <w:spacing w:before="200" w:after="0" w:line="25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6745"/>
    <w:pPr>
      <w:keepNext/>
      <w:keepLines/>
      <w:numPr>
        <w:ilvl w:val="7"/>
        <w:numId w:val="11"/>
      </w:numPr>
      <w:tabs>
        <w:tab w:val="clear" w:pos="1588"/>
      </w:tabs>
      <w:spacing w:before="200" w:after="0" w:line="256" w:lineRule="auto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6745"/>
    <w:pPr>
      <w:keepNext/>
      <w:keepLines/>
      <w:numPr>
        <w:ilvl w:val="8"/>
        <w:numId w:val="11"/>
      </w:numPr>
      <w:tabs>
        <w:tab w:val="clear" w:pos="1701"/>
      </w:tabs>
      <w:spacing w:before="200" w:after="0" w:line="25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2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6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CommentTextChar">
    <w:name w:val="Comment Text Char"/>
    <w:basedOn w:val="DefaultParagraphFont"/>
    <w:link w:val="CommentText"/>
    <w:rsid w:val="00D7657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odyText">
    <w:name w:val="Body Text"/>
    <w:basedOn w:val="Normal"/>
    <w:link w:val="BodyTextChar"/>
    <w:semiHidden/>
    <w:unhideWhenUsed/>
    <w:rsid w:val="00F717D0"/>
    <w:pPr>
      <w:spacing w:after="0" w:line="288" w:lineRule="auto"/>
      <w:ind w:right="33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F717D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DD"/>
    <w:pPr>
      <w:spacing w:after="200"/>
    </w:pPr>
    <w:rPr>
      <w:rFonts w:asciiTheme="minorHAnsi" w:eastAsiaTheme="minorHAnsi" w:hAnsiTheme="minorHAnsi" w:cstheme="minorBidi"/>
      <w:b/>
      <w:bCs/>
      <w:lang w:val="tr-T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DD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customStyle="1" w:styleId="msobodytextindent">
    <w:name w:val="msobodytextindent"/>
    <w:basedOn w:val="Normal"/>
    <w:rsid w:val="0084014F"/>
    <w:pPr>
      <w:spacing w:after="24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bodytextindent2">
    <w:name w:val="msobodytextindent2"/>
    <w:basedOn w:val="Normal"/>
    <w:rsid w:val="0084014F"/>
    <w:pPr>
      <w:tabs>
        <w:tab w:val="left" w:pos="709"/>
      </w:tabs>
      <w:spacing w:after="60" w:line="288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aliases w:val="1 Heading Char,baslık 1 Char"/>
    <w:basedOn w:val="DefaultParagraphFont"/>
    <w:link w:val="Heading1"/>
    <w:rsid w:val="001D6745"/>
    <w:rPr>
      <w:rFonts w:ascii="Times New Roman" w:eastAsia="Times New Roman" w:hAnsi="Times New Roman" w:cs="Calibri"/>
      <w:sz w:val="26"/>
    </w:rPr>
  </w:style>
  <w:style w:type="character" w:customStyle="1" w:styleId="Heading2Char">
    <w:name w:val="Heading 2 Char"/>
    <w:aliases w:val="Başlık 2 Char1 Char,Başlık 2 Char1 Char Char Char,Başlık 2 Char Char Char Char Char Char"/>
    <w:basedOn w:val="DefaultParagraphFont"/>
    <w:link w:val="Heading2"/>
    <w:semiHidden/>
    <w:rsid w:val="001D6745"/>
    <w:rPr>
      <w:rFonts w:ascii="Times New Roman" w:eastAsia="Times New Roman" w:hAnsi="Times New Roman" w:cs="Calibri"/>
      <w:sz w:val="24"/>
    </w:rPr>
  </w:style>
  <w:style w:type="character" w:customStyle="1" w:styleId="Heading3Char1">
    <w:name w:val="Heading 3 Char1"/>
    <w:aliases w:val="Heading 3 Char Char"/>
    <w:basedOn w:val="DefaultParagraphFont"/>
    <w:link w:val="Heading3"/>
    <w:semiHidden/>
    <w:rsid w:val="001D6745"/>
    <w:rPr>
      <w:rFonts w:ascii="Times New Roman" w:eastAsia="Times New Roman" w:hAnsi="Times New Roman" w:cs="Calibri"/>
    </w:rPr>
  </w:style>
  <w:style w:type="character" w:customStyle="1" w:styleId="Heading4Char">
    <w:name w:val="Heading 4 Char"/>
    <w:basedOn w:val="DefaultParagraphFont"/>
    <w:link w:val="Heading4"/>
    <w:semiHidden/>
    <w:rsid w:val="001D6745"/>
    <w:rPr>
      <w:rFonts w:ascii="Times New Roman" w:eastAsia="Times New Roman" w:hAnsi="Times New Roman" w:cs="Calibri"/>
      <w:b/>
    </w:rPr>
  </w:style>
  <w:style w:type="character" w:customStyle="1" w:styleId="Heading5Char">
    <w:name w:val="Heading 5 Char"/>
    <w:basedOn w:val="DefaultParagraphFont"/>
    <w:link w:val="Heading5"/>
    <w:semiHidden/>
    <w:rsid w:val="001D6745"/>
    <w:rPr>
      <w:rFonts w:ascii="Times New Roman" w:eastAsia="Times New Roman" w:hAnsi="Times New Roman" w:cs="Calibri"/>
      <w:b/>
    </w:rPr>
  </w:style>
  <w:style w:type="character" w:customStyle="1" w:styleId="Heading6Char">
    <w:name w:val="Heading 6 Char"/>
    <w:basedOn w:val="DefaultParagraphFont"/>
    <w:link w:val="Heading6"/>
    <w:semiHidden/>
    <w:rsid w:val="001D6745"/>
    <w:rPr>
      <w:rFonts w:ascii="Times New Roman" w:eastAsia="Times New Roman" w:hAnsi="Times New Roman" w:cs="Calibri"/>
      <w:b/>
    </w:rPr>
  </w:style>
  <w:style w:type="character" w:customStyle="1" w:styleId="Heading7Char">
    <w:name w:val="Heading 7 Char"/>
    <w:basedOn w:val="DefaultParagraphFont"/>
    <w:link w:val="Heading7"/>
    <w:semiHidden/>
    <w:rsid w:val="001D6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D67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D6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AB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A3DAA-158C-4CDB-9FD2-D6FED2E339B2}"/>
</file>

<file path=customXml/itemProps2.xml><?xml version="1.0" encoding="utf-8"?>
<ds:datastoreItem xmlns:ds="http://schemas.openxmlformats.org/officeDocument/2006/customXml" ds:itemID="{52A027AF-1AD9-4520-8CCB-77E4AE0159A2}"/>
</file>

<file path=customXml/itemProps3.xml><?xml version="1.0" encoding="utf-8"?>
<ds:datastoreItem xmlns:ds="http://schemas.openxmlformats.org/officeDocument/2006/customXml" ds:itemID="{020236FE-3DBF-4398-973F-91529331F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ACAR</dc:creator>
  <cp:lastModifiedBy>Microsoft hesabı</cp:lastModifiedBy>
  <cp:revision>2</cp:revision>
  <cp:lastPrinted>2022-01-24T13:06:00Z</cp:lastPrinted>
  <dcterms:created xsi:type="dcterms:W3CDTF">2022-07-02T08:18:00Z</dcterms:created>
  <dcterms:modified xsi:type="dcterms:W3CDTF">2022-07-02T08:18:00Z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