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73F3" w14:textId="77777777" w:rsidR="00C96E88" w:rsidRPr="00B924E2" w:rsidRDefault="00C96E88" w:rsidP="00C96E88">
      <w:pPr>
        <w:spacing w:after="0" w:line="240" w:lineRule="auto"/>
        <w:jc w:val="center"/>
        <w:rPr>
          <w:rFonts w:ascii="Times New Roman" w:eastAsia="Times New Roman" w:hAnsi="Times New Roman" w:cs="Times New Roman"/>
          <w:b/>
          <w:sz w:val="24"/>
          <w:szCs w:val="24"/>
          <w:lang w:eastAsia="tr-TR"/>
        </w:rPr>
      </w:pPr>
      <w:r w:rsidRPr="00B924E2">
        <w:rPr>
          <w:rFonts w:ascii="Times New Roman" w:eastAsia="Times New Roman" w:hAnsi="Times New Roman" w:cs="Times New Roman"/>
          <w:b/>
          <w:bCs/>
          <w:sz w:val="24"/>
          <w:szCs w:val="24"/>
          <w:lang w:eastAsia="tr-TR"/>
        </w:rPr>
        <w:t>ÜRÜN KURUTUCU MAKİNA VE TESİSLER</w:t>
      </w:r>
      <w:r w:rsidR="00094784">
        <w:rPr>
          <w:rFonts w:ascii="Times New Roman" w:eastAsia="Times New Roman" w:hAnsi="Times New Roman" w:cs="Times New Roman"/>
          <w:b/>
          <w:bCs/>
          <w:sz w:val="24"/>
          <w:szCs w:val="24"/>
          <w:lang w:eastAsia="tr-TR"/>
        </w:rPr>
        <w:t>İ</w:t>
      </w:r>
      <w:r w:rsidRPr="00B924E2">
        <w:rPr>
          <w:rFonts w:ascii="Times New Roman" w:eastAsia="Times New Roman" w:hAnsi="Times New Roman" w:cs="Times New Roman"/>
          <w:b/>
          <w:bCs/>
          <w:sz w:val="24"/>
          <w:szCs w:val="24"/>
          <w:lang w:eastAsia="tr-TR"/>
        </w:rPr>
        <w:t xml:space="preserve"> </w:t>
      </w:r>
      <w:r w:rsidR="00B924E2" w:rsidRPr="00B924E2">
        <w:rPr>
          <w:rFonts w:ascii="Times New Roman" w:eastAsia="Times New Roman" w:hAnsi="Times New Roman" w:cs="Times New Roman"/>
          <w:b/>
          <w:bCs/>
          <w:sz w:val="24"/>
          <w:szCs w:val="24"/>
          <w:lang w:eastAsia="tr-TR"/>
        </w:rPr>
        <w:t>DENEY İLKELERİ</w:t>
      </w:r>
    </w:p>
    <w:p w14:paraId="7A1E04D2" w14:textId="77777777" w:rsidR="00C96E88" w:rsidRPr="00B924E2" w:rsidRDefault="00C96E88" w:rsidP="00C96E88">
      <w:pPr>
        <w:keepNext/>
        <w:spacing w:after="0" w:line="240" w:lineRule="auto"/>
        <w:jc w:val="center"/>
        <w:outlineLvl w:val="0"/>
        <w:rPr>
          <w:rFonts w:ascii="Times New Roman" w:eastAsia="Times New Roman" w:hAnsi="Times New Roman" w:cs="Times New Roman"/>
          <w:b/>
          <w:bCs/>
          <w:sz w:val="24"/>
          <w:szCs w:val="24"/>
          <w:lang w:eastAsia="tr-TR"/>
        </w:rPr>
      </w:pPr>
    </w:p>
    <w:p w14:paraId="6CABDA6E" w14:textId="77777777" w:rsidR="00C96E88" w:rsidRPr="00B924E2" w:rsidRDefault="00C96E88" w:rsidP="00C96E88">
      <w:pPr>
        <w:keepNext/>
        <w:spacing w:after="0" w:line="240" w:lineRule="auto"/>
        <w:jc w:val="center"/>
        <w:outlineLvl w:val="0"/>
        <w:rPr>
          <w:rFonts w:ascii="Times New Roman" w:eastAsia="Times New Roman" w:hAnsi="Times New Roman" w:cs="Times New Roman"/>
          <w:b/>
          <w:bCs/>
          <w:sz w:val="24"/>
          <w:szCs w:val="24"/>
          <w:lang w:eastAsia="tr-TR"/>
        </w:rPr>
      </w:pPr>
    </w:p>
    <w:p w14:paraId="17E7AEC4" w14:textId="77777777" w:rsidR="006819C4" w:rsidRPr="00B924E2" w:rsidRDefault="006819C4" w:rsidP="00C96E88">
      <w:pPr>
        <w:spacing w:after="0" w:line="240" w:lineRule="auto"/>
        <w:rPr>
          <w:rFonts w:ascii="Times New Roman" w:eastAsia="Times New Roman" w:hAnsi="Times New Roman" w:cs="Times New Roman"/>
          <w:b/>
          <w:bCs/>
          <w:sz w:val="24"/>
          <w:szCs w:val="24"/>
          <w:lang w:eastAsia="tr-TR"/>
        </w:rPr>
      </w:pPr>
      <w:r w:rsidRPr="00B924E2">
        <w:rPr>
          <w:rFonts w:ascii="Times New Roman" w:eastAsia="Times New Roman" w:hAnsi="Times New Roman" w:cs="Times New Roman"/>
          <w:b/>
          <w:bCs/>
          <w:sz w:val="24"/>
          <w:szCs w:val="24"/>
          <w:lang w:eastAsia="tr-TR"/>
        </w:rPr>
        <w:t>1.</w:t>
      </w:r>
      <w:r w:rsidR="00956A13" w:rsidRPr="00B924E2">
        <w:rPr>
          <w:rFonts w:ascii="Times New Roman" w:eastAsia="Times New Roman" w:hAnsi="Times New Roman" w:cs="Times New Roman"/>
          <w:b/>
          <w:bCs/>
          <w:sz w:val="24"/>
          <w:szCs w:val="24"/>
          <w:lang w:eastAsia="tr-TR"/>
        </w:rPr>
        <w:t xml:space="preserve"> </w:t>
      </w:r>
      <w:r w:rsidRPr="00B924E2">
        <w:rPr>
          <w:rFonts w:ascii="Times New Roman" w:eastAsia="Times New Roman" w:hAnsi="Times New Roman" w:cs="Times New Roman"/>
          <w:b/>
          <w:bCs/>
          <w:sz w:val="24"/>
          <w:szCs w:val="24"/>
          <w:lang w:eastAsia="tr-TR"/>
        </w:rPr>
        <w:t>KAPSAM</w:t>
      </w:r>
    </w:p>
    <w:p w14:paraId="2E2851F9" w14:textId="77777777" w:rsidR="00C96E88" w:rsidRPr="00B924E2" w:rsidRDefault="00A200DC" w:rsidP="00C96E88">
      <w:pPr>
        <w:spacing w:after="0" w:line="240" w:lineRule="auto"/>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ab/>
      </w:r>
    </w:p>
    <w:p w14:paraId="5BDD7CD8" w14:textId="111940A5" w:rsidR="00A200DC" w:rsidRPr="00B924E2" w:rsidRDefault="00A200DC" w:rsidP="00C96E88">
      <w:pPr>
        <w:spacing w:after="0" w:line="240" w:lineRule="auto"/>
        <w:ind w:firstLine="708"/>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Bu deney ilkeleri, tarımsal ürünleri</w:t>
      </w:r>
      <w:r w:rsidR="00D71FB3">
        <w:rPr>
          <w:rFonts w:ascii="Times New Roman" w:eastAsia="Times New Roman" w:hAnsi="Times New Roman" w:cs="Times New Roman"/>
          <w:sz w:val="24"/>
          <w:szCs w:val="24"/>
          <w:lang w:eastAsia="tr-TR"/>
        </w:rPr>
        <w:t>n</w:t>
      </w:r>
      <w:r w:rsidRPr="00B924E2">
        <w:rPr>
          <w:rFonts w:ascii="Times New Roman" w:eastAsia="Times New Roman" w:hAnsi="Times New Roman" w:cs="Times New Roman"/>
          <w:sz w:val="24"/>
          <w:szCs w:val="24"/>
          <w:lang w:eastAsia="tr-TR"/>
        </w:rPr>
        <w:t xml:space="preserve"> kurut</w:t>
      </w:r>
      <w:r w:rsidR="00D71FB3">
        <w:rPr>
          <w:rFonts w:ascii="Times New Roman" w:eastAsia="Times New Roman" w:hAnsi="Times New Roman" w:cs="Times New Roman"/>
          <w:sz w:val="24"/>
          <w:szCs w:val="24"/>
          <w:lang w:eastAsia="tr-TR"/>
        </w:rPr>
        <w:t>ulması</w:t>
      </w:r>
      <w:r w:rsidRPr="00B924E2">
        <w:rPr>
          <w:rFonts w:ascii="Times New Roman" w:eastAsia="Times New Roman" w:hAnsi="Times New Roman" w:cs="Times New Roman"/>
          <w:sz w:val="24"/>
          <w:szCs w:val="24"/>
          <w:lang w:eastAsia="tr-TR"/>
        </w:rPr>
        <w:t xml:space="preserve"> amacıyla kullanılan kurutucuları kapsar.</w:t>
      </w:r>
    </w:p>
    <w:p w14:paraId="5B0B5DEF" w14:textId="77777777" w:rsidR="00C96E88" w:rsidRPr="00B924E2" w:rsidRDefault="00C96E88" w:rsidP="00C96E88">
      <w:pPr>
        <w:spacing w:after="0" w:line="240" w:lineRule="auto"/>
        <w:ind w:firstLine="851"/>
        <w:rPr>
          <w:rFonts w:ascii="Times New Roman" w:eastAsia="Times New Roman" w:hAnsi="Times New Roman" w:cs="Times New Roman"/>
          <w:sz w:val="24"/>
          <w:szCs w:val="24"/>
          <w:lang w:eastAsia="tr-TR"/>
        </w:rPr>
      </w:pPr>
    </w:p>
    <w:p w14:paraId="5E1F7024" w14:textId="77777777" w:rsidR="00C96E88" w:rsidRPr="00B924E2" w:rsidRDefault="00C96E88" w:rsidP="00C96E88">
      <w:pPr>
        <w:spacing w:after="0" w:line="240" w:lineRule="auto"/>
        <w:rPr>
          <w:rFonts w:ascii="Times New Roman" w:eastAsia="Times New Roman" w:hAnsi="Times New Roman" w:cs="Times New Roman"/>
          <w:b/>
          <w:bCs/>
          <w:color w:val="000000" w:themeColor="text1"/>
          <w:sz w:val="24"/>
          <w:szCs w:val="24"/>
          <w:lang w:eastAsia="tr-TR"/>
        </w:rPr>
      </w:pPr>
      <w:r w:rsidRPr="00B924E2">
        <w:rPr>
          <w:rFonts w:ascii="Times New Roman" w:eastAsia="Times New Roman" w:hAnsi="Times New Roman" w:cs="Times New Roman"/>
          <w:b/>
          <w:bCs/>
          <w:color w:val="000000" w:themeColor="text1"/>
          <w:sz w:val="24"/>
          <w:szCs w:val="24"/>
          <w:lang w:eastAsia="tr-TR"/>
        </w:rPr>
        <w:t>2. ÖN KONTROLVE MUAYENE</w:t>
      </w:r>
    </w:p>
    <w:p w14:paraId="771DF881" w14:textId="77777777" w:rsidR="00C96E88" w:rsidRPr="00B924E2" w:rsidRDefault="00C96E88" w:rsidP="00C96E88">
      <w:pPr>
        <w:spacing w:after="0" w:line="240" w:lineRule="auto"/>
        <w:ind w:firstLine="708"/>
        <w:jc w:val="both"/>
        <w:rPr>
          <w:rFonts w:ascii="Times New Roman" w:eastAsia="Times New Roman" w:hAnsi="Times New Roman" w:cs="Times New Roman"/>
          <w:sz w:val="24"/>
          <w:szCs w:val="24"/>
          <w:lang w:eastAsia="tr-TR"/>
        </w:rPr>
      </w:pPr>
    </w:p>
    <w:p w14:paraId="53D36E7D" w14:textId="10D1BBF5" w:rsidR="00B924E2" w:rsidRPr="00B924E2" w:rsidRDefault="00B924E2" w:rsidP="00B924E2">
      <w:pPr>
        <w:spacing w:after="120"/>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ab/>
        <w:t>Deneylere başlamadan önce makina gözle ön kontrolden geçirilmelidir. Bu kontrollerde</w:t>
      </w:r>
      <w:r w:rsidR="000A00A7">
        <w:rPr>
          <w:rFonts w:ascii="Times New Roman" w:eastAsia="Times New Roman" w:hAnsi="Times New Roman" w:cs="Times New Roman"/>
          <w:sz w:val="24"/>
          <w:szCs w:val="24"/>
          <w:lang w:eastAsia="tr-TR"/>
        </w:rPr>
        <w:t xml:space="preserve"> aşağıda sıralanan hususlar dikkate alınmalıdır.</w:t>
      </w:r>
    </w:p>
    <w:p w14:paraId="7142948A" w14:textId="20C250DA" w:rsidR="000929DB" w:rsidRPr="00566EB8" w:rsidRDefault="000929DB" w:rsidP="000929DB">
      <w:pPr>
        <w:numPr>
          <w:ilvl w:val="0"/>
          <w:numId w:val="4"/>
        </w:numPr>
        <w:spacing w:before="120" w:after="120" w:line="240" w:lineRule="auto"/>
        <w:jc w:val="both"/>
        <w:rPr>
          <w:rFonts w:ascii="Times New Roman" w:hAnsi="Times New Roman"/>
          <w:sz w:val="24"/>
          <w:szCs w:val="24"/>
        </w:rPr>
      </w:pPr>
      <w:r w:rsidRPr="00566EB8">
        <w:rPr>
          <w:rFonts w:ascii="Times New Roman" w:hAnsi="Times New Roman"/>
          <w:sz w:val="24"/>
          <w:szCs w:val="24"/>
        </w:rPr>
        <w:t xml:space="preserve">Yüzeyler düzgün olmalı, çatlak, çapak ve çizik vb. kusurlar bulunmamalıdır. Makina üzerinde firmayı ve ürünü tanıtıcı madeni </w:t>
      </w:r>
      <w:r w:rsidR="009E5C33">
        <w:rPr>
          <w:rFonts w:ascii="Times New Roman" w:hAnsi="Times New Roman"/>
          <w:sz w:val="24"/>
          <w:szCs w:val="24"/>
        </w:rPr>
        <w:t xml:space="preserve">bir </w:t>
      </w:r>
      <w:r w:rsidR="000A00A7">
        <w:rPr>
          <w:rFonts w:ascii="Times New Roman" w:hAnsi="Times New Roman"/>
          <w:sz w:val="24"/>
          <w:szCs w:val="24"/>
        </w:rPr>
        <w:t xml:space="preserve">bilgi </w:t>
      </w:r>
      <w:r w:rsidRPr="00566EB8">
        <w:rPr>
          <w:rFonts w:ascii="Times New Roman" w:hAnsi="Times New Roman"/>
          <w:sz w:val="24"/>
          <w:szCs w:val="24"/>
        </w:rPr>
        <w:t>etiket</w:t>
      </w:r>
      <w:r w:rsidR="000A00A7">
        <w:rPr>
          <w:rFonts w:ascii="Times New Roman" w:hAnsi="Times New Roman"/>
          <w:sz w:val="24"/>
          <w:szCs w:val="24"/>
        </w:rPr>
        <w:t>i</w:t>
      </w:r>
      <w:r w:rsidRPr="00566EB8">
        <w:rPr>
          <w:rFonts w:ascii="Times New Roman" w:hAnsi="Times New Roman"/>
          <w:sz w:val="24"/>
          <w:szCs w:val="24"/>
        </w:rPr>
        <w:t xml:space="preserve"> bulunmalıdır.</w:t>
      </w:r>
    </w:p>
    <w:p w14:paraId="224957E3" w14:textId="77777777" w:rsidR="000929DB" w:rsidRPr="000929DB" w:rsidRDefault="000929DB" w:rsidP="000929DB">
      <w:pPr>
        <w:numPr>
          <w:ilvl w:val="0"/>
          <w:numId w:val="4"/>
        </w:numPr>
        <w:spacing w:before="120" w:after="120" w:line="240" w:lineRule="auto"/>
        <w:jc w:val="both"/>
        <w:rPr>
          <w:rFonts w:ascii="Times New Roman" w:hAnsi="Times New Roman"/>
          <w:sz w:val="24"/>
          <w:szCs w:val="24"/>
        </w:rPr>
      </w:pPr>
      <w:r w:rsidRPr="00566EB8">
        <w:rPr>
          <w:rFonts w:ascii="Times New Roman" w:hAnsi="Times New Roman"/>
          <w:sz w:val="24"/>
          <w:szCs w:val="24"/>
        </w:rPr>
        <w:t xml:space="preserve">Uygulama deneyi sonunda yapılan incelemelerde makinanın parçalarında kırılma, çatlama, kopma, eğilme, eksenlerinden kaçma vb. arızalar görülmemelidir. </w:t>
      </w:r>
    </w:p>
    <w:p w14:paraId="7823E3A2" w14:textId="7E2B4D3D" w:rsidR="000929DB" w:rsidRDefault="000929DB" w:rsidP="000929DB">
      <w:pPr>
        <w:numPr>
          <w:ilvl w:val="0"/>
          <w:numId w:val="4"/>
        </w:numPr>
        <w:spacing w:before="120" w:after="120" w:line="240" w:lineRule="auto"/>
        <w:jc w:val="both"/>
        <w:rPr>
          <w:rFonts w:ascii="Times New Roman" w:hAnsi="Times New Roman"/>
          <w:sz w:val="24"/>
          <w:szCs w:val="24"/>
        </w:rPr>
      </w:pPr>
      <w:r w:rsidRPr="00566EB8">
        <w:rPr>
          <w:rFonts w:ascii="Times New Roman" w:hAnsi="Times New Roman"/>
          <w:sz w:val="24"/>
          <w:szCs w:val="24"/>
        </w:rPr>
        <w:t>Elektrik motoru ile çalışan makinalarda el</w:t>
      </w:r>
      <w:r>
        <w:rPr>
          <w:rFonts w:ascii="Times New Roman" w:hAnsi="Times New Roman"/>
          <w:sz w:val="24"/>
          <w:szCs w:val="24"/>
        </w:rPr>
        <w:t>e</w:t>
      </w:r>
      <w:r w:rsidRPr="00566EB8">
        <w:rPr>
          <w:rFonts w:ascii="Times New Roman" w:hAnsi="Times New Roman"/>
          <w:sz w:val="24"/>
          <w:szCs w:val="24"/>
        </w:rPr>
        <w:t>ktrik motoru paslanmaya karşı korunmuş bir m</w:t>
      </w:r>
      <w:r w:rsidR="009E5C33">
        <w:rPr>
          <w:rFonts w:ascii="Times New Roman" w:hAnsi="Times New Roman"/>
          <w:sz w:val="24"/>
          <w:szCs w:val="24"/>
        </w:rPr>
        <w:t>u</w:t>
      </w:r>
      <w:r w:rsidRPr="00566EB8">
        <w:rPr>
          <w:rFonts w:ascii="Times New Roman" w:hAnsi="Times New Roman"/>
          <w:sz w:val="24"/>
          <w:szCs w:val="24"/>
        </w:rPr>
        <w:t>h</w:t>
      </w:r>
      <w:r w:rsidR="009E5C33">
        <w:rPr>
          <w:rFonts w:ascii="Times New Roman" w:hAnsi="Times New Roman"/>
          <w:sz w:val="24"/>
          <w:szCs w:val="24"/>
        </w:rPr>
        <w:t>a</w:t>
      </w:r>
      <w:r w:rsidRPr="00566EB8">
        <w:rPr>
          <w:rFonts w:ascii="Times New Roman" w:hAnsi="Times New Roman"/>
          <w:sz w:val="24"/>
          <w:szCs w:val="24"/>
        </w:rPr>
        <w:t>faza içinde yer alan ve tahrik işlemi 220–380 V 50 Hz elektrik akımı ile çalışan, en az 2 kW gücünde olmalıdır.</w:t>
      </w:r>
    </w:p>
    <w:p w14:paraId="13E0A7CE" w14:textId="77777777" w:rsidR="008B4A5E" w:rsidRPr="008B4A5E" w:rsidRDefault="008B4A5E" w:rsidP="008B4A5E">
      <w:pPr>
        <w:numPr>
          <w:ilvl w:val="0"/>
          <w:numId w:val="4"/>
        </w:numPr>
        <w:spacing w:before="120" w:after="120" w:line="240" w:lineRule="auto"/>
        <w:jc w:val="both"/>
        <w:rPr>
          <w:rFonts w:ascii="Times New Roman" w:hAnsi="Times New Roman"/>
          <w:sz w:val="24"/>
          <w:szCs w:val="24"/>
        </w:rPr>
      </w:pPr>
      <w:r w:rsidRPr="008B4A5E">
        <w:rPr>
          <w:rFonts w:ascii="Times New Roman" w:hAnsi="Times New Roman"/>
          <w:sz w:val="24"/>
          <w:szCs w:val="24"/>
        </w:rPr>
        <w:t>Şasi, üzerine gelen bütün yükleri emniyetle taşıyabilecek yapıya sahip olmalıdır.</w:t>
      </w:r>
    </w:p>
    <w:p w14:paraId="2C923752" w14:textId="77777777" w:rsidR="008B4A5E" w:rsidRPr="008B4A5E" w:rsidRDefault="008B4A5E" w:rsidP="008B4A5E">
      <w:pPr>
        <w:numPr>
          <w:ilvl w:val="0"/>
          <w:numId w:val="4"/>
        </w:numPr>
        <w:spacing w:before="120" w:after="120" w:line="240" w:lineRule="auto"/>
        <w:jc w:val="both"/>
        <w:rPr>
          <w:rFonts w:ascii="Times New Roman" w:hAnsi="Times New Roman"/>
          <w:sz w:val="24"/>
          <w:szCs w:val="24"/>
        </w:rPr>
      </w:pPr>
      <w:r w:rsidRPr="008B4A5E">
        <w:rPr>
          <w:rFonts w:ascii="Times New Roman" w:hAnsi="Times New Roman"/>
          <w:sz w:val="24"/>
          <w:szCs w:val="24"/>
        </w:rPr>
        <w:t>Makina üzerinde en az iki ayrı yerde "Acil Stop" butonu bulunmalıdır.</w:t>
      </w:r>
    </w:p>
    <w:p w14:paraId="00610216" w14:textId="09B81ADA" w:rsidR="000929DB" w:rsidRPr="000A00A7" w:rsidRDefault="000929DB" w:rsidP="000A00A7">
      <w:pPr>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 xml:space="preserve">Tarımsal ürünlerin kurutulmasında </w:t>
      </w:r>
      <w:r w:rsidR="000C52BC">
        <w:rPr>
          <w:rFonts w:ascii="Times New Roman" w:hAnsi="Times New Roman"/>
          <w:sz w:val="24"/>
          <w:szCs w:val="24"/>
        </w:rPr>
        <w:t xml:space="preserve">kurutma </w:t>
      </w:r>
      <w:r w:rsidR="00AB4D37">
        <w:rPr>
          <w:rFonts w:ascii="Times New Roman" w:hAnsi="Times New Roman"/>
          <w:sz w:val="24"/>
          <w:szCs w:val="24"/>
        </w:rPr>
        <w:t>sıcaklığı</w:t>
      </w:r>
      <w:r w:rsidR="000C52BC">
        <w:rPr>
          <w:rFonts w:ascii="Times New Roman" w:hAnsi="Times New Roman"/>
          <w:sz w:val="24"/>
          <w:szCs w:val="24"/>
        </w:rPr>
        <w:t xml:space="preserve"> ve kurutma sonrası</w:t>
      </w:r>
      <w:r w:rsidR="009E5C33">
        <w:rPr>
          <w:rFonts w:ascii="Times New Roman" w:hAnsi="Times New Roman"/>
          <w:sz w:val="24"/>
          <w:szCs w:val="24"/>
        </w:rPr>
        <w:t>nda ürünlerin</w:t>
      </w:r>
      <w:r w:rsidR="000C52BC">
        <w:rPr>
          <w:rFonts w:ascii="Times New Roman" w:hAnsi="Times New Roman"/>
          <w:sz w:val="24"/>
          <w:szCs w:val="24"/>
        </w:rPr>
        <w:t xml:space="preserve"> </w:t>
      </w:r>
      <w:r>
        <w:rPr>
          <w:rFonts w:ascii="Times New Roman" w:hAnsi="Times New Roman"/>
          <w:sz w:val="24"/>
          <w:szCs w:val="24"/>
        </w:rPr>
        <w:t xml:space="preserve">nem </w:t>
      </w:r>
      <w:r w:rsidR="009E5C33">
        <w:rPr>
          <w:rFonts w:ascii="Times New Roman" w:hAnsi="Times New Roman"/>
          <w:sz w:val="24"/>
          <w:szCs w:val="24"/>
        </w:rPr>
        <w:t xml:space="preserve">içerikleri </w:t>
      </w:r>
      <w:r w:rsidR="000A00A7">
        <w:rPr>
          <w:rFonts w:ascii="Times New Roman" w:hAnsi="Times New Roman"/>
          <w:sz w:val="24"/>
          <w:szCs w:val="24"/>
        </w:rPr>
        <w:t xml:space="preserve">Çizelge </w:t>
      </w:r>
      <w:r w:rsidR="00AB4D37">
        <w:rPr>
          <w:rFonts w:ascii="Times New Roman" w:hAnsi="Times New Roman"/>
          <w:sz w:val="24"/>
          <w:szCs w:val="24"/>
        </w:rPr>
        <w:t>1</w:t>
      </w:r>
      <w:r w:rsidR="000A00A7">
        <w:rPr>
          <w:rFonts w:ascii="Times New Roman" w:hAnsi="Times New Roman"/>
          <w:sz w:val="24"/>
          <w:szCs w:val="24"/>
        </w:rPr>
        <w:t>’de verilen değerler</w:t>
      </w:r>
      <w:r w:rsidR="000C52BC">
        <w:rPr>
          <w:rFonts w:ascii="Times New Roman" w:hAnsi="Times New Roman"/>
          <w:sz w:val="24"/>
          <w:szCs w:val="24"/>
        </w:rPr>
        <w:t xml:space="preserve"> ile uyumlu olmalıdır.</w:t>
      </w:r>
      <w:r w:rsidR="009E5C33">
        <w:rPr>
          <w:rFonts w:ascii="Times New Roman" w:hAnsi="Times New Roman"/>
          <w:sz w:val="24"/>
          <w:szCs w:val="24"/>
        </w:rPr>
        <w:t xml:space="preserve"> Deneylerde bu sıcaklık ve nem değerlerin</w:t>
      </w:r>
      <w:r w:rsidR="000A00A7">
        <w:rPr>
          <w:rFonts w:ascii="Times New Roman" w:hAnsi="Times New Roman"/>
          <w:sz w:val="24"/>
          <w:szCs w:val="24"/>
        </w:rPr>
        <w:t>in kullanılmasına</w:t>
      </w:r>
      <w:r w:rsidR="009E5C33">
        <w:rPr>
          <w:rFonts w:ascii="Times New Roman" w:hAnsi="Times New Roman"/>
          <w:sz w:val="24"/>
          <w:szCs w:val="24"/>
        </w:rPr>
        <w:t xml:space="preserve"> dikkat edilmelidir.</w:t>
      </w:r>
      <w:r w:rsidR="00E856FC">
        <w:rPr>
          <w:rFonts w:ascii="Times New Roman" w:hAnsi="Times New Roman"/>
          <w:sz w:val="24"/>
          <w:szCs w:val="24"/>
        </w:rPr>
        <w:t xml:space="preserve"> </w:t>
      </w:r>
      <w:r w:rsidR="000A00A7">
        <w:rPr>
          <w:rFonts w:ascii="Times New Roman" w:hAnsi="Times New Roman" w:cs="Times New Roman"/>
          <w:sz w:val="24"/>
          <w:szCs w:val="24"/>
        </w:rPr>
        <w:t xml:space="preserve">Çizelge </w:t>
      </w:r>
      <w:r w:rsidR="00E856FC">
        <w:rPr>
          <w:rFonts w:ascii="Times New Roman" w:hAnsi="Times New Roman" w:cs="Times New Roman"/>
          <w:sz w:val="24"/>
          <w:szCs w:val="24"/>
        </w:rPr>
        <w:t>1'de yer almayan ürünler için</w:t>
      </w:r>
      <w:r w:rsidR="00E856FC" w:rsidRPr="00DF27C0">
        <w:rPr>
          <w:rFonts w:ascii="Times New Roman" w:hAnsi="Times New Roman" w:cs="Times New Roman"/>
          <w:sz w:val="24"/>
          <w:szCs w:val="24"/>
        </w:rPr>
        <w:t xml:space="preserve"> kurutma </w:t>
      </w:r>
      <w:r w:rsidR="00E856FC">
        <w:rPr>
          <w:rFonts w:ascii="Times New Roman" w:hAnsi="Times New Roman" w:cs="Times New Roman"/>
          <w:sz w:val="24"/>
          <w:szCs w:val="24"/>
        </w:rPr>
        <w:t xml:space="preserve">sıcaklıkları ve </w:t>
      </w:r>
      <w:r w:rsidR="00E856FC" w:rsidRPr="002A37C4">
        <w:rPr>
          <w:rFonts w:ascii="Times New Roman" w:hAnsi="Times New Roman"/>
          <w:sz w:val="24"/>
          <w:szCs w:val="24"/>
        </w:rPr>
        <w:t xml:space="preserve">kurutma </w:t>
      </w:r>
      <w:r w:rsidR="00E856FC">
        <w:rPr>
          <w:rFonts w:ascii="Times New Roman" w:hAnsi="Times New Roman"/>
          <w:sz w:val="24"/>
          <w:szCs w:val="24"/>
        </w:rPr>
        <w:t>sonunda muhafaza ve depolama için ulaşılması gerekli ürün nem içerikleri için ilgili TS Standartları ve bilimsel kaynak verileri esas alınmalıdır</w:t>
      </w:r>
      <w:r w:rsidR="00E856FC">
        <w:rPr>
          <w:rFonts w:ascii="Times New Roman" w:hAnsi="Times New Roman" w:cs="Times New Roman"/>
          <w:sz w:val="24"/>
          <w:szCs w:val="24"/>
        </w:rPr>
        <w:t xml:space="preserve">. </w:t>
      </w:r>
    </w:p>
    <w:p w14:paraId="2499A96F" w14:textId="76EAC009" w:rsidR="008B4A5E" w:rsidRPr="008B4A5E" w:rsidRDefault="008B4A5E" w:rsidP="008B4A5E">
      <w:pPr>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Ürün</w:t>
      </w:r>
      <w:r w:rsidRPr="008B4A5E">
        <w:rPr>
          <w:rFonts w:ascii="Times New Roman" w:hAnsi="Times New Roman"/>
          <w:sz w:val="24"/>
          <w:szCs w:val="24"/>
        </w:rPr>
        <w:t xml:space="preserve"> ile temas eden metal esaslı madde ve malzemelerin kalaylanmasında kullanılan kalayda arsenik bulun</w:t>
      </w:r>
      <w:r w:rsidR="009E5C33">
        <w:rPr>
          <w:rFonts w:ascii="Times New Roman" w:hAnsi="Times New Roman"/>
          <w:sz w:val="24"/>
          <w:szCs w:val="24"/>
        </w:rPr>
        <w:t>mamalıdır</w:t>
      </w:r>
      <w:r w:rsidRPr="008B4A5E">
        <w:rPr>
          <w:rFonts w:ascii="Times New Roman" w:hAnsi="Times New Roman"/>
          <w:sz w:val="24"/>
          <w:szCs w:val="24"/>
        </w:rPr>
        <w:t>.</w:t>
      </w:r>
    </w:p>
    <w:p w14:paraId="3605DDF2" w14:textId="77777777" w:rsidR="008B4A5E" w:rsidRPr="008B4A5E" w:rsidRDefault="008B4A5E" w:rsidP="008B4A5E">
      <w:pPr>
        <w:numPr>
          <w:ilvl w:val="0"/>
          <w:numId w:val="4"/>
        </w:numPr>
        <w:spacing w:before="120" w:after="120" w:line="240" w:lineRule="auto"/>
        <w:jc w:val="both"/>
        <w:rPr>
          <w:rFonts w:ascii="Times New Roman" w:hAnsi="Times New Roman"/>
          <w:sz w:val="24"/>
          <w:szCs w:val="24"/>
        </w:rPr>
      </w:pPr>
      <w:r>
        <w:rPr>
          <w:rFonts w:ascii="Times New Roman" w:hAnsi="Times New Roman"/>
          <w:sz w:val="24"/>
          <w:szCs w:val="24"/>
        </w:rPr>
        <w:t>Ürün</w:t>
      </w:r>
      <w:r w:rsidRPr="008B4A5E">
        <w:rPr>
          <w:rFonts w:ascii="Times New Roman" w:hAnsi="Times New Roman"/>
          <w:sz w:val="24"/>
          <w:szCs w:val="24"/>
        </w:rPr>
        <w:t xml:space="preserve"> ile temas eden plastiklerde kullanılan boyar maddeler gıdaya geçmeyecek ve </w:t>
      </w:r>
      <w:proofErr w:type="spellStart"/>
      <w:r w:rsidRPr="008B4A5E">
        <w:rPr>
          <w:rFonts w:ascii="Times New Roman" w:hAnsi="Times New Roman"/>
          <w:sz w:val="24"/>
          <w:szCs w:val="24"/>
        </w:rPr>
        <w:t>toksik</w:t>
      </w:r>
      <w:proofErr w:type="spellEnd"/>
      <w:r w:rsidRPr="008B4A5E">
        <w:rPr>
          <w:rFonts w:ascii="Times New Roman" w:hAnsi="Times New Roman"/>
          <w:sz w:val="24"/>
          <w:szCs w:val="24"/>
        </w:rPr>
        <w:t xml:space="preserve"> madde içermeyecek şekilde olmalıdır.   </w:t>
      </w:r>
    </w:p>
    <w:p w14:paraId="1A204DE1" w14:textId="1E3D2EC1" w:rsidR="002A37C4" w:rsidRDefault="002A37C4" w:rsidP="000929DB">
      <w:pPr>
        <w:numPr>
          <w:ilvl w:val="0"/>
          <w:numId w:val="4"/>
        </w:numPr>
        <w:spacing w:before="120" w:after="120" w:line="240" w:lineRule="auto"/>
        <w:jc w:val="both"/>
        <w:rPr>
          <w:rFonts w:ascii="Times New Roman" w:hAnsi="Times New Roman"/>
          <w:sz w:val="24"/>
          <w:szCs w:val="24"/>
        </w:rPr>
      </w:pPr>
    </w:p>
    <w:p w14:paraId="787A14D3" w14:textId="00D45C00" w:rsidR="000733D3" w:rsidRDefault="000A00A7" w:rsidP="000733D3">
      <w:pPr>
        <w:spacing w:before="120" w:after="120" w:line="240" w:lineRule="auto"/>
        <w:jc w:val="both"/>
        <w:rPr>
          <w:rFonts w:ascii="Times New Roman" w:hAnsi="Times New Roman"/>
          <w:sz w:val="24"/>
          <w:szCs w:val="24"/>
        </w:rPr>
      </w:pPr>
      <w:r>
        <w:rPr>
          <w:rFonts w:ascii="Times New Roman" w:hAnsi="Times New Roman"/>
          <w:sz w:val="24"/>
          <w:szCs w:val="24"/>
        </w:rPr>
        <w:t xml:space="preserve">Çizelge </w:t>
      </w:r>
      <w:r w:rsidR="000733D3">
        <w:rPr>
          <w:rFonts w:ascii="Times New Roman" w:hAnsi="Times New Roman"/>
          <w:sz w:val="24"/>
          <w:szCs w:val="24"/>
        </w:rPr>
        <w:t>1</w:t>
      </w:r>
      <w:r>
        <w:rPr>
          <w:rFonts w:ascii="Times New Roman" w:hAnsi="Times New Roman"/>
          <w:sz w:val="24"/>
          <w:szCs w:val="24"/>
        </w:rPr>
        <w:t>.</w:t>
      </w:r>
      <w:r w:rsidR="000733D3">
        <w:rPr>
          <w:rFonts w:ascii="Times New Roman" w:hAnsi="Times New Roman"/>
          <w:sz w:val="24"/>
          <w:szCs w:val="24"/>
        </w:rPr>
        <w:t xml:space="preserve"> </w:t>
      </w:r>
      <w:r>
        <w:rPr>
          <w:rFonts w:ascii="Times New Roman" w:hAnsi="Times New Roman"/>
          <w:sz w:val="24"/>
          <w:szCs w:val="24"/>
        </w:rPr>
        <w:t>Tarımsal ü</w:t>
      </w:r>
      <w:r w:rsidR="000733D3">
        <w:rPr>
          <w:rFonts w:ascii="Times New Roman" w:hAnsi="Times New Roman"/>
          <w:sz w:val="24"/>
          <w:szCs w:val="24"/>
        </w:rPr>
        <w:t>rünlerin kurutma sıcaklık</w:t>
      </w:r>
      <w:r w:rsidR="009E5C33">
        <w:rPr>
          <w:rFonts w:ascii="Times New Roman" w:hAnsi="Times New Roman"/>
          <w:sz w:val="24"/>
          <w:szCs w:val="24"/>
        </w:rPr>
        <w:t>ları</w:t>
      </w:r>
      <w:r w:rsidR="000733D3">
        <w:rPr>
          <w:rFonts w:ascii="Times New Roman" w:hAnsi="Times New Roman"/>
          <w:sz w:val="24"/>
          <w:szCs w:val="24"/>
        </w:rPr>
        <w:t xml:space="preserve"> ve </w:t>
      </w:r>
      <w:r w:rsidR="009E5C33">
        <w:rPr>
          <w:rFonts w:ascii="Times New Roman" w:hAnsi="Times New Roman"/>
          <w:sz w:val="24"/>
          <w:szCs w:val="24"/>
        </w:rPr>
        <w:t xml:space="preserve">son </w:t>
      </w:r>
      <w:r w:rsidR="000733D3">
        <w:rPr>
          <w:rFonts w:ascii="Times New Roman" w:hAnsi="Times New Roman"/>
          <w:sz w:val="24"/>
          <w:szCs w:val="24"/>
        </w:rPr>
        <w:t xml:space="preserve">nem </w:t>
      </w:r>
      <w:r w:rsidR="009E5C33">
        <w:rPr>
          <w:rFonts w:ascii="Times New Roman" w:hAnsi="Times New Roman"/>
          <w:sz w:val="24"/>
          <w:szCs w:val="24"/>
        </w:rPr>
        <w:t>içerikleri</w:t>
      </w:r>
      <w:r w:rsidR="000733D3">
        <w:rPr>
          <w:rFonts w:ascii="Times New Roman" w:hAnsi="Times New Roman"/>
          <w:sz w:val="24"/>
          <w:szCs w:val="24"/>
        </w:rPr>
        <w:t>.</w:t>
      </w:r>
    </w:p>
    <w:tbl>
      <w:tblPr>
        <w:tblStyle w:val="TabloKlavuzu"/>
        <w:tblW w:w="0" w:type="auto"/>
        <w:tblLook w:val="04A0" w:firstRow="1" w:lastRow="0" w:firstColumn="1" w:lastColumn="0" w:noHBand="0" w:noVBand="1"/>
      </w:tblPr>
      <w:tblGrid>
        <w:gridCol w:w="3030"/>
        <w:gridCol w:w="3016"/>
        <w:gridCol w:w="3016"/>
      </w:tblGrid>
      <w:tr w:rsidR="00863DF6" w14:paraId="2A6830EA" w14:textId="77777777" w:rsidTr="00C3167D">
        <w:tc>
          <w:tcPr>
            <w:tcW w:w="3070" w:type="dxa"/>
            <w:vAlign w:val="center"/>
          </w:tcPr>
          <w:p w14:paraId="7E7DE4CD" w14:textId="6DDA2D56" w:rsidR="00863DF6" w:rsidRPr="00D71FB3" w:rsidRDefault="000A00A7" w:rsidP="00C3167D">
            <w:pPr>
              <w:jc w:val="center"/>
              <w:rPr>
                <w:b/>
                <w:bCs/>
              </w:rPr>
            </w:pPr>
            <w:r w:rsidRPr="00D71FB3">
              <w:rPr>
                <w:b/>
                <w:bCs/>
              </w:rPr>
              <w:t>Ürün adı</w:t>
            </w:r>
          </w:p>
        </w:tc>
        <w:tc>
          <w:tcPr>
            <w:tcW w:w="3071" w:type="dxa"/>
            <w:vAlign w:val="center"/>
          </w:tcPr>
          <w:p w14:paraId="3EBF79F1" w14:textId="1007F3F0" w:rsidR="00863DF6" w:rsidRPr="00D71FB3" w:rsidRDefault="000A00A7" w:rsidP="00C3167D">
            <w:pPr>
              <w:jc w:val="center"/>
              <w:rPr>
                <w:b/>
                <w:bCs/>
              </w:rPr>
            </w:pPr>
            <w:r w:rsidRPr="00D71FB3">
              <w:rPr>
                <w:b/>
                <w:bCs/>
              </w:rPr>
              <w:t xml:space="preserve">Kurutma Sonunda Nem Değeri </w:t>
            </w:r>
            <w:r w:rsidR="00863DF6" w:rsidRPr="00D71FB3">
              <w:rPr>
                <w:b/>
                <w:bCs/>
              </w:rPr>
              <w:t>(%)</w:t>
            </w:r>
          </w:p>
        </w:tc>
        <w:tc>
          <w:tcPr>
            <w:tcW w:w="3071" w:type="dxa"/>
            <w:vAlign w:val="center"/>
          </w:tcPr>
          <w:p w14:paraId="52B5FAED" w14:textId="7894E2D4" w:rsidR="00863DF6" w:rsidRPr="00D71FB3" w:rsidRDefault="000A00A7" w:rsidP="00C3167D">
            <w:pPr>
              <w:jc w:val="center"/>
              <w:rPr>
                <w:b/>
                <w:bCs/>
              </w:rPr>
            </w:pPr>
            <w:r w:rsidRPr="00D71FB3">
              <w:rPr>
                <w:b/>
                <w:bCs/>
              </w:rPr>
              <w:t xml:space="preserve">İzin Verilen En Yüksek Kurutma Sıcaklığı </w:t>
            </w:r>
            <w:r w:rsidR="00863DF6" w:rsidRPr="00D71FB3">
              <w:rPr>
                <w:b/>
                <w:bCs/>
              </w:rPr>
              <w:t>(</w:t>
            </w:r>
            <w:r w:rsidR="00863DF6" w:rsidRPr="00D71FB3">
              <w:rPr>
                <w:b/>
                <w:bCs/>
                <w:vertAlign w:val="superscript"/>
              </w:rPr>
              <w:t>0</w:t>
            </w:r>
            <w:r w:rsidR="00863DF6" w:rsidRPr="00D71FB3">
              <w:rPr>
                <w:b/>
                <w:bCs/>
              </w:rPr>
              <w:t>C)</w:t>
            </w:r>
          </w:p>
        </w:tc>
      </w:tr>
      <w:tr w:rsidR="00863DF6" w14:paraId="76DDB12C" w14:textId="77777777" w:rsidTr="00C3167D">
        <w:tc>
          <w:tcPr>
            <w:tcW w:w="3070" w:type="dxa"/>
          </w:tcPr>
          <w:p w14:paraId="7A293A2D" w14:textId="77777777" w:rsidR="00863DF6" w:rsidRDefault="00863DF6" w:rsidP="00C3167D">
            <w:r>
              <w:t>Çeltik (Ham)</w:t>
            </w:r>
          </w:p>
        </w:tc>
        <w:tc>
          <w:tcPr>
            <w:tcW w:w="3071" w:type="dxa"/>
            <w:vAlign w:val="center"/>
          </w:tcPr>
          <w:p w14:paraId="1AA9C0E4" w14:textId="77777777" w:rsidR="00863DF6" w:rsidRDefault="00863DF6" w:rsidP="00C3167D">
            <w:pPr>
              <w:jc w:val="center"/>
            </w:pPr>
            <w:r>
              <w:t>11</w:t>
            </w:r>
          </w:p>
        </w:tc>
        <w:tc>
          <w:tcPr>
            <w:tcW w:w="3071" w:type="dxa"/>
            <w:vAlign w:val="center"/>
          </w:tcPr>
          <w:p w14:paraId="7D59BE12" w14:textId="77777777" w:rsidR="00863DF6" w:rsidRDefault="00863DF6" w:rsidP="00C3167D">
            <w:pPr>
              <w:jc w:val="center"/>
            </w:pPr>
            <w:r>
              <w:t>50</w:t>
            </w:r>
          </w:p>
        </w:tc>
      </w:tr>
      <w:tr w:rsidR="00863DF6" w14:paraId="7ED6A5D7" w14:textId="77777777" w:rsidTr="00C3167D">
        <w:tc>
          <w:tcPr>
            <w:tcW w:w="3070" w:type="dxa"/>
          </w:tcPr>
          <w:p w14:paraId="31E2CFE9" w14:textId="77777777" w:rsidR="00863DF6" w:rsidRDefault="00863DF6" w:rsidP="00C3167D">
            <w:r>
              <w:t>Çeltik (Kısmi Kaynatılmış)</w:t>
            </w:r>
          </w:p>
        </w:tc>
        <w:tc>
          <w:tcPr>
            <w:tcW w:w="3071" w:type="dxa"/>
            <w:vAlign w:val="center"/>
          </w:tcPr>
          <w:p w14:paraId="654ED8E9" w14:textId="77777777" w:rsidR="00863DF6" w:rsidRDefault="00863DF6" w:rsidP="00C3167D">
            <w:pPr>
              <w:jc w:val="center"/>
            </w:pPr>
            <w:r>
              <w:t>13</w:t>
            </w:r>
          </w:p>
        </w:tc>
        <w:tc>
          <w:tcPr>
            <w:tcW w:w="3071" w:type="dxa"/>
            <w:vAlign w:val="center"/>
          </w:tcPr>
          <w:p w14:paraId="1CE4567C" w14:textId="77777777" w:rsidR="00863DF6" w:rsidRDefault="00863DF6" w:rsidP="00C3167D">
            <w:pPr>
              <w:jc w:val="center"/>
            </w:pPr>
            <w:r>
              <w:t>50</w:t>
            </w:r>
          </w:p>
        </w:tc>
      </w:tr>
      <w:tr w:rsidR="00863DF6" w14:paraId="73F7B455" w14:textId="77777777" w:rsidTr="00C3167D">
        <w:tc>
          <w:tcPr>
            <w:tcW w:w="3070" w:type="dxa"/>
          </w:tcPr>
          <w:p w14:paraId="0BA51E4C" w14:textId="77777777" w:rsidR="00863DF6" w:rsidRDefault="00863DF6" w:rsidP="00C3167D">
            <w:r>
              <w:t>Mısır</w:t>
            </w:r>
          </w:p>
        </w:tc>
        <w:tc>
          <w:tcPr>
            <w:tcW w:w="3071" w:type="dxa"/>
            <w:vAlign w:val="center"/>
          </w:tcPr>
          <w:p w14:paraId="58880061" w14:textId="77777777" w:rsidR="00863DF6" w:rsidRDefault="00863DF6" w:rsidP="00C3167D">
            <w:pPr>
              <w:jc w:val="center"/>
            </w:pPr>
            <w:r>
              <w:t>15</w:t>
            </w:r>
          </w:p>
        </w:tc>
        <w:tc>
          <w:tcPr>
            <w:tcW w:w="3071" w:type="dxa"/>
            <w:vAlign w:val="center"/>
          </w:tcPr>
          <w:p w14:paraId="748380F9" w14:textId="77777777" w:rsidR="00863DF6" w:rsidRDefault="00863DF6" w:rsidP="00C3167D">
            <w:pPr>
              <w:jc w:val="center"/>
            </w:pPr>
            <w:r>
              <w:t>60</w:t>
            </w:r>
          </w:p>
        </w:tc>
      </w:tr>
      <w:tr w:rsidR="00863DF6" w14:paraId="6C4E6BD2" w14:textId="77777777" w:rsidTr="00C3167D">
        <w:tc>
          <w:tcPr>
            <w:tcW w:w="3070" w:type="dxa"/>
          </w:tcPr>
          <w:p w14:paraId="00CE2608" w14:textId="77777777" w:rsidR="00863DF6" w:rsidRDefault="00863DF6" w:rsidP="00C3167D">
            <w:r>
              <w:t>Buğday</w:t>
            </w:r>
          </w:p>
        </w:tc>
        <w:tc>
          <w:tcPr>
            <w:tcW w:w="3071" w:type="dxa"/>
            <w:vAlign w:val="center"/>
          </w:tcPr>
          <w:p w14:paraId="7F95ABD6" w14:textId="77777777" w:rsidR="00863DF6" w:rsidRDefault="00863DF6" w:rsidP="00C3167D">
            <w:pPr>
              <w:jc w:val="center"/>
            </w:pPr>
            <w:r>
              <w:t>16</w:t>
            </w:r>
          </w:p>
        </w:tc>
        <w:tc>
          <w:tcPr>
            <w:tcW w:w="3071" w:type="dxa"/>
            <w:vAlign w:val="center"/>
          </w:tcPr>
          <w:p w14:paraId="2BEE3405" w14:textId="77777777" w:rsidR="00863DF6" w:rsidRDefault="00863DF6" w:rsidP="00C3167D">
            <w:pPr>
              <w:jc w:val="center"/>
            </w:pPr>
            <w:r>
              <w:t>45</w:t>
            </w:r>
          </w:p>
        </w:tc>
      </w:tr>
      <w:tr w:rsidR="00863DF6" w14:paraId="406F4309" w14:textId="77777777" w:rsidTr="00C3167D">
        <w:tc>
          <w:tcPr>
            <w:tcW w:w="3070" w:type="dxa"/>
          </w:tcPr>
          <w:p w14:paraId="178B467C" w14:textId="77777777" w:rsidR="00863DF6" w:rsidRDefault="00863DF6" w:rsidP="00C3167D">
            <w:r>
              <w:t>Tahıl</w:t>
            </w:r>
          </w:p>
        </w:tc>
        <w:tc>
          <w:tcPr>
            <w:tcW w:w="3071" w:type="dxa"/>
            <w:vAlign w:val="center"/>
          </w:tcPr>
          <w:p w14:paraId="551BCBCD" w14:textId="77777777" w:rsidR="00863DF6" w:rsidRDefault="00863DF6" w:rsidP="00C3167D">
            <w:pPr>
              <w:jc w:val="center"/>
            </w:pPr>
            <w:r>
              <w:t>14</w:t>
            </w:r>
          </w:p>
        </w:tc>
        <w:tc>
          <w:tcPr>
            <w:tcW w:w="3071" w:type="dxa"/>
            <w:vAlign w:val="center"/>
          </w:tcPr>
          <w:p w14:paraId="26665FA0" w14:textId="77777777" w:rsidR="00863DF6" w:rsidRDefault="00863DF6" w:rsidP="00C3167D">
            <w:pPr>
              <w:jc w:val="center"/>
            </w:pPr>
            <w:r>
              <w:t>50</w:t>
            </w:r>
          </w:p>
        </w:tc>
      </w:tr>
      <w:tr w:rsidR="00863DF6" w14:paraId="2677E733" w14:textId="77777777" w:rsidTr="00C3167D">
        <w:tc>
          <w:tcPr>
            <w:tcW w:w="3070" w:type="dxa"/>
          </w:tcPr>
          <w:p w14:paraId="076B75CF" w14:textId="77777777" w:rsidR="00863DF6" w:rsidRDefault="00863DF6" w:rsidP="00C3167D">
            <w:r>
              <w:t>Pirinç</w:t>
            </w:r>
          </w:p>
        </w:tc>
        <w:tc>
          <w:tcPr>
            <w:tcW w:w="3071" w:type="dxa"/>
            <w:vAlign w:val="center"/>
          </w:tcPr>
          <w:p w14:paraId="409328E4" w14:textId="77777777" w:rsidR="00863DF6" w:rsidRDefault="00863DF6" w:rsidP="00C3167D">
            <w:pPr>
              <w:jc w:val="center"/>
            </w:pPr>
            <w:r>
              <w:t>11</w:t>
            </w:r>
          </w:p>
        </w:tc>
        <w:tc>
          <w:tcPr>
            <w:tcW w:w="3071" w:type="dxa"/>
            <w:vAlign w:val="center"/>
          </w:tcPr>
          <w:p w14:paraId="6894907D" w14:textId="77777777" w:rsidR="00863DF6" w:rsidRDefault="00863DF6" w:rsidP="00C3167D">
            <w:pPr>
              <w:jc w:val="center"/>
            </w:pPr>
            <w:r>
              <w:t>50</w:t>
            </w:r>
          </w:p>
        </w:tc>
      </w:tr>
      <w:tr w:rsidR="00863DF6" w14:paraId="39C9178B" w14:textId="77777777" w:rsidTr="00C3167D">
        <w:tc>
          <w:tcPr>
            <w:tcW w:w="3070" w:type="dxa"/>
          </w:tcPr>
          <w:p w14:paraId="60ED568F" w14:textId="77777777" w:rsidR="00863DF6" w:rsidRDefault="00863DF6" w:rsidP="00C3167D">
            <w:r>
              <w:t>Bakliyat</w:t>
            </w:r>
          </w:p>
        </w:tc>
        <w:tc>
          <w:tcPr>
            <w:tcW w:w="3071" w:type="dxa"/>
            <w:vAlign w:val="center"/>
          </w:tcPr>
          <w:p w14:paraId="0C1E8D49" w14:textId="77777777" w:rsidR="00863DF6" w:rsidRDefault="00863DF6" w:rsidP="00C3167D">
            <w:pPr>
              <w:jc w:val="center"/>
            </w:pPr>
            <w:r>
              <w:t>9-10</w:t>
            </w:r>
          </w:p>
        </w:tc>
        <w:tc>
          <w:tcPr>
            <w:tcW w:w="3071" w:type="dxa"/>
            <w:vAlign w:val="center"/>
          </w:tcPr>
          <w:p w14:paraId="0B1EDB20" w14:textId="77777777" w:rsidR="00863DF6" w:rsidRDefault="00863DF6" w:rsidP="00C3167D">
            <w:pPr>
              <w:jc w:val="center"/>
            </w:pPr>
            <w:r>
              <w:t>40-60</w:t>
            </w:r>
          </w:p>
        </w:tc>
      </w:tr>
      <w:tr w:rsidR="00863DF6" w14:paraId="3592285D" w14:textId="77777777" w:rsidTr="00C3167D">
        <w:tc>
          <w:tcPr>
            <w:tcW w:w="3070" w:type="dxa"/>
          </w:tcPr>
          <w:p w14:paraId="7298FCD2" w14:textId="77777777" w:rsidR="00863DF6" w:rsidRDefault="00863DF6" w:rsidP="00C3167D">
            <w:r>
              <w:t>Yağlı Tohumlar</w:t>
            </w:r>
          </w:p>
        </w:tc>
        <w:tc>
          <w:tcPr>
            <w:tcW w:w="3071" w:type="dxa"/>
            <w:vAlign w:val="center"/>
          </w:tcPr>
          <w:p w14:paraId="7227EF82" w14:textId="77777777" w:rsidR="00863DF6" w:rsidRDefault="00863DF6" w:rsidP="00C3167D">
            <w:pPr>
              <w:jc w:val="center"/>
            </w:pPr>
            <w:r>
              <w:t>7-9</w:t>
            </w:r>
          </w:p>
        </w:tc>
        <w:tc>
          <w:tcPr>
            <w:tcW w:w="3071" w:type="dxa"/>
            <w:vAlign w:val="center"/>
          </w:tcPr>
          <w:p w14:paraId="011C4BBC" w14:textId="77777777" w:rsidR="00863DF6" w:rsidRDefault="00863DF6" w:rsidP="00C3167D">
            <w:pPr>
              <w:jc w:val="center"/>
            </w:pPr>
            <w:r>
              <w:t>40-60</w:t>
            </w:r>
          </w:p>
        </w:tc>
      </w:tr>
      <w:tr w:rsidR="00863DF6" w14:paraId="2B4210DA" w14:textId="77777777" w:rsidTr="00C3167D">
        <w:tc>
          <w:tcPr>
            <w:tcW w:w="3070" w:type="dxa"/>
          </w:tcPr>
          <w:p w14:paraId="4323530D" w14:textId="77777777" w:rsidR="00863DF6" w:rsidRDefault="00863DF6" w:rsidP="00C3167D">
            <w:r>
              <w:t>Yeşil Bezelye</w:t>
            </w:r>
          </w:p>
        </w:tc>
        <w:tc>
          <w:tcPr>
            <w:tcW w:w="3071" w:type="dxa"/>
            <w:vAlign w:val="center"/>
          </w:tcPr>
          <w:p w14:paraId="3D35E1CE" w14:textId="77777777" w:rsidR="00863DF6" w:rsidRDefault="00863DF6" w:rsidP="00C3167D">
            <w:pPr>
              <w:jc w:val="center"/>
            </w:pPr>
            <w:r>
              <w:t>5</w:t>
            </w:r>
          </w:p>
        </w:tc>
        <w:tc>
          <w:tcPr>
            <w:tcW w:w="3071" w:type="dxa"/>
            <w:vAlign w:val="center"/>
          </w:tcPr>
          <w:p w14:paraId="57246BA2" w14:textId="77777777" w:rsidR="00863DF6" w:rsidRDefault="00863DF6" w:rsidP="00C3167D">
            <w:pPr>
              <w:jc w:val="center"/>
            </w:pPr>
            <w:r>
              <w:t>65</w:t>
            </w:r>
          </w:p>
        </w:tc>
      </w:tr>
      <w:tr w:rsidR="00863DF6" w14:paraId="5396ECB3" w14:textId="77777777" w:rsidTr="00C3167D">
        <w:tc>
          <w:tcPr>
            <w:tcW w:w="3070" w:type="dxa"/>
          </w:tcPr>
          <w:p w14:paraId="208D3D5C" w14:textId="77777777" w:rsidR="00863DF6" w:rsidRDefault="00863DF6" w:rsidP="00C3167D">
            <w:r>
              <w:t>Karnabahar</w:t>
            </w:r>
          </w:p>
        </w:tc>
        <w:tc>
          <w:tcPr>
            <w:tcW w:w="3071" w:type="dxa"/>
            <w:vAlign w:val="center"/>
          </w:tcPr>
          <w:p w14:paraId="6577B4CE" w14:textId="77777777" w:rsidR="00863DF6" w:rsidRDefault="00863DF6" w:rsidP="00C3167D">
            <w:pPr>
              <w:jc w:val="center"/>
            </w:pPr>
            <w:r>
              <w:t>6</w:t>
            </w:r>
          </w:p>
        </w:tc>
        <w:tc>
          <w:tcPr>
            <w:tcW w:w="3071" w:type="dxa"/>
            <w:vAlign w:val="center"/>
          </w:tcPr>
          <w:p w14:paraId="3C60407E" w14:textId="77777777" w:rsidR="00863DF6" w:rsidRDefault="00863DF6" w:rsidP="00C3167D">
            <w:pPr>
              <w:jc w:val="center"/>
            </w:pPr>
            <w:r>
              <w:t>65</w:t>
            </w:r>
          </w:p>
        </w:tc>
      </w:tr>
      <w:tr w:rsidR="00863DF6" w14:paraId="70EC7A71" w14:textId="77777777" w:rsidTr="00C3167D">
        <w:tc>
          <w:tcPr>
            <w:tcW w:w="3070" w:type="dxa"/>
          </w:tcPr>
          <w:p w14:paraId="60038171" w14:textId="77777777" w:rsidR="00863DF6" w:rsidRDefault="00863DF6" w:rsidP="00C3167D">
            <w:r>
              <w:t>Havuç</w:t>
            </w:r>
          </w:p>
        </w:tc>
        <w:tc>
          <w:tcPr>
            <w:tcW w:w="3071" w:type="dxa"/>
            <w:vAlign w:val="center"/>
          </w:tcPr>
          <w:p w14:paraId="0189B3E8" w14:textId="77777777" w:rsidR="00863DF6" w:rsidRDefault="00863DF6" w:rsidP="00C3167D">
            <w:pPr>
              <w:jc w:val="center"/>
            </w:pPr>
            <w:r>
              <w:t>5</w:t>
            </w:r>
          </w:p>
        </w:tc>
        <w:tc>
          <w:tcPr>
            <w:tcW w:w="3071" w:type="dxa"/>
            <w:vAlign w:val="center"/>
          </w:tcPr>
          <w:p w14:paraId="1AC77552" w14:textId="77777777" w:rsidR="00863DF6" w:rsidRDefault="00863DF6" w:rsidP="00C3167D">
            <w:pPr>
              <w:jc w:val="center"/>
            </w:pPr>
            <w:r>
              <w:t>75</w:t>
            </w:r>
          </w:p>
        </w:tc>
      </w:tr>
      <w:tr w:rsidR="00863DF6" w14:paraId="50558E5B" w14:textId="77777777" w:rsidTr="00C3167D">
        <w:tc>
          <w:tcPr>
            <w:tcW w:w="3070" w:type="dxa"/>
          </w:tcPr>
          <w:p w14:paraId="3B223A79" w14:textId="77777777" w:rsidR="00863DF6" w:rsidRDefault="00863DF6" w:rsidP="00C3167D">
            <w:r>
              <w:lastRenderedPageBreak/>
              <w:t>Yeşil Fasulye</w:t>
            </w:r>
          </w:p>
        </w:tc>
        <w:tc>
          <w:tcPr>
            <w:tcW w:w="3071" w:type="dxa"/>
            <w:vAlign w:val="center"/>
          </w:tcPr>
          <w:p w14:paraId="2B2A081A" w14:textId="77777777" w:rsidR="00863DF6" w:rsidRDefault="00863DF6" w:rsidP="00C3167D">
            <w:pPr>
              <w:jc w:val="center"/>
            </w:pPr>
            <w:r>
              <w:t>5</w:t>
            </w:r>
          </w:p>
        </w:tc>
        <w:tc>
          <w:tcPr>
            <w:tcW w:w="3071" w:type="dxa"/>
            <w:vAlign w:val="center"/>
          </w:tcPr>
          <w:p w14:paraId="0685A69D" w14:textId="77777777" w:rsidR="00863DF6" w:rsidRDefault="00863DF6" w:rsidP="00C3167D">
            <w:pPr>
              <w:jc w:val="center"/>
            </w:pPr>
            <w:r>
              <w:t>75</w:t>
            </w:r>
          </w:p>
        </w:tc>
      </w:tr>
      <w:tr w:rsidR="00863DF6" w14:paraId="3EF9F54D" w14:textId="77777777" w:rsidTr="00C3167D">
        <w:tc>
          <w:tcPr>
            <w:tcW w:w="3070" w:type="dxa"/>
          </w:tcPr>
          <w:p w14:paraId="7D43112C" w14:textId="77777777" w:rsidR="00863DF6" w:rsidRDefault="00863DF6" w:rsidP="00C3167D">
            <w:r>
              <w:t>Soğan/Sarımsak</w:t>
            </w:r>
          </w:p>
        </w:tc>
        <w:tc>
          <w:tcPr>
            <w:tcW w:w="3071" w:type="dxa"/>
            <w:vAlign w:val="center"/>
          </w:tcPr>
          <w:p w14:paraId="10F6B634" w14:textId="77777777" w:rsidR="00863DF6" w:rsidRDefault="00863DF6" w:rsidP="00C3167D">
            <w:pPr>
              <w:jc w:val="center"/>
            </w:pPr>
            <w:r>
              <w:t>4</w:t>
            </w:r>
          </w:p>
        </w:tc>
        <w:tc>
          <w:tcPr>
            <w:tcW w:w="3071" w:type="dxa"/>
            <w:vAlign w:val="center"/>
          </w:tcPr>
          <w:p w14:paraId="63B8AE0C" w14:textId="77777777" w:rsidR="00863DF6" w:rsidRDefault="00863DF6" w:rsidP="00C3167D">
            <w:pPr>
              <w:jc w:val="center"/>
            </w:pPr>
            <w:r>
              <w:t>55</w:t>
            </w:r>
          </w:p>
        </w:tc>
      </w:tr>
      <w:tr w:rsidR="00863DF6" w14:paraId="26436DF3" w14:textId="77777777" w:rsidTr="00C3167D">
        <w:tc>
          <w:tcPr>
            <w:tcW w:w="3070" w:type="dxa"/>
          </w:tcPr>
          <w:p w14:paraId="164456E1" w14:textId="77777777" w:rsidR="00863DF6" w:rsidRDefault="00863DF6" w:rsidP="00C3167D">
            <w:r>
              <w:t>Yeşil Sebzeler</w:t>
            </w:r>
          </w:p>
        </w:tc>
        <w:tc>
          <w:tcPr>
            <w:tcW w:w="3071" w:type="dxa"/>
            <w:vAlign w:val="center"/>
          </w:tcPr>
          <w:p w14:paraId="56C5A94A" w14:textId="77777777" w:rsidR="00863DF6" w:rsidRDefault="00863DF6" w:rsidP="00C3167D">
            <w:pPr>
              <w:jc w:val="center"/>
            </w:pPr>
            <w:r>
              <w:t>7</w:t>
            </w:r>
          </w:p>
        </w:tc>
        <w:tc>
          <w:tcPr>
            <w:tcW w:w="3071" w:type="dxa"/>
            <w:vAlign w:val="center"/>
          </w:tcPr>
          <w:p w14:paraId="77FC5485" w14:textId="77777777" w:rsidR="00863DF6" w:rsidRDefault="00863DF6" w:rsidP="00C3167D">
            <w:pPr>
              <w:jc w:val="center"/>
            </w:pPr>
            <w:r>
              <w:t>55-65</w:t>
            </w:r>
          </w:p>
        </w:tc>
      </w:tr>
      <w:tr w:rsidR="00863DF6" w14:paraId="7DDD9F40" w14:textId="77777777" w:rsidTr="00C3167D">
        <w:tc>
          <w:tcPr>
            <w:tcW w:w="3070" w:type="dxa"/>
          </w:tcPr>
          <w:p w14:paraId="03DDD208" w14:textId="77777777" w:rsidR="00863DF6" w:rsidRDefault="00863DF6" w:rsidP="00C3167D">
            <w:r>
              <w:t>Beyaz Sebzeler</w:t>
            </w:r>
          </w:p>
        </w:tc>
        <w:tc>
          <w:tcPr>
            <w:tcW w:w="3071" w:type="dxa"/>
            <w:vAlign w:val="center"/>
          </w:tcPr>
          <w:p w14:paraId="6FCF2CB5" w14:textId="77777777" w:rsidR="00863DF6" w:rsidRDefault="00863DF6" w:rsidP="00C3167D">
            <w:pPr>
              <w:jc w:val="center"/>
            </w:pPr>
            <w:r>
              <w:t>5</w:t>
            </w:r>
          </w:p>
        </w:tc>
        <w:tc>
          <w:tcPr>
            <w:tcW w:w="3071" w:type="dxa"/>
            <w:vAlign w:val="center"/>
          </w:tcPr>
          <w:p w14:paraId="79F3179B" w14:textId="77777777" w:rsidR="00863DF6" w:rsidRDefault="00863DF6" w:rsidP="00C3167D">
            <w:pPr>
              <w:jc w:val="center"/>
            </w:pPr>
            <w:r>
              <w:t>55-65</w:t>
            </w:r>
          </w:p>
        </w:tc>
      </w:tr>
      <w:tr w:rsidR="00863DF6" w14:paraId="12832BB7" w14:textId="77777777" w:rsidTr="00C3167D">
        <w:tc>
          <w:tcPr>
            <w:tcW w:w="3070" w:type="dxa"/>
          </w:tcPr>
          <w:p w14:paraId="3A334386" w14:textId="77777777" w:rsidR="00863DF6" w:rsidRDefault="00863DF6" w:rsidP="00C3167D">
            <w:r>
              <w:t>Kırmızı Sebzeler</w:t>
            </w:r>
          </w:p>
        </w:tc>
        <w:tc>
          <w:tcPr>
            <w:tcW w:w="3071" w:type="dxa"/>
            <w:vAlign w:val="center"/>
          </w:tcPr>
          <w:p w14:paraId="5BB24D76" w14:textId="77777777" w:rsidR="00863DF6" w:rsidRDefault="00863DF6" w:rsidP="00C3167D">
            <w:pPr>
              <w:jc w:val="center"/>
            </w:pPr>
            <w:r>
              <w:t>5</w:t>
            </w:r>
          </w:p>
        </w:tc>
        <w:tc>
          <w:tcPr>
            <w:tcW w:w="3071" w:type="dxa"/>
            <w:vAlign w:val="center"/>
          </w:tcPr>
          <w:p w14:paraId="62528347" w14:textId="77777777" w:rsidR="00863DF6" w:rsidRDefault="00863DF6" w:rsidP="00C3167D">
            <w:pPr>
              <w:jc w:val="center"/>
            </w:pPr>
            <w:r>
              <w:t>55-65</w:t>
            </w:r>
          </w:p>
        </w:tc>
      </w:tr>
      <w:tr w:rsidR="00863DF6" w14:paraId="0968729C" w14:textId="77777777" w:rsidTr="00C3167D">
        <w:tc>
          <w:tcPr>
            <w:tcW w:w="3070" w:type="dxa"/>
          </w:tcPr>
          <w:p w14:paraId="4D30B4B1" w14:textId="77777777" w:rsidR="00863DF6" w:rsidRDefault="00863DF6" w:rsidP="00C3167D">
            <w:r>
              <w:t>Lahana</w:t>
            </w:r>
          </w:p>
        </w:tc>
        <w:tc>
          <w:tcPr>
            <w:tcW w:w="3071" w:type="dxa"/>
            <w:vAlign w:val="center"/>
          </w:tcPr>
          <w:p w14:paraId="6090C064" w14:textId="77777777" w:rsidR="00863DF6" w:rsidRDefault="00863DF6" w:rsidP="00C3167D">
            <w:pPr>
              <w:jc w:val="center"/>
            </w:pPr>
            <w:r>
              <w:t>4</w:t>
            </w:r>
          </w:p>
        </w:tc>
        <w:tc>
          <w:tcPr>
            <w:tcW w:w="3071" w:type="dxa"/>
            <w:vAlign w:val="center"/>
          </w:tcPr>
          <w:p w14:paraId="2C31B138" w14:textId="77777777" w:rsidR="00863DF6" w:rsidRDefault="00863DF6" w:rsidP="00C3167D">
            <w:pPr>
              <w:jc w:val="center"/>
            </w:pPr>
            <w:r>
              <w:t>55</w:t>
            </w:r>
          </w:p>
        </w:tc>
      </w:tr>
      <w:tr w:rsidR="00863DF6" w14:paraId="45F9E80A" w14:textId="77777777" w:rsidTr="00C3167D">
        <w:tc>
          <w:tcPr>
            <w:tcW w:w="3070" w:type="dxa"/>
          </w:tcPr>
          <w:p w14:paraId="0701862B" w14:textId="77777777" w:rsidR="00863DF6" w:rsidRDefault="00863DF6" w:rsidP="00C3167D">
            <w:r>
              <w:t>Tatlı Patates</w:t>
            </w:r>
          </w:p>
        </w:tc>
        <w:tc>
          <w:tcPr>
            <w:tcW w:w="3071" w:type="dxa"/>
            <w:vAlign w:val="center"/>
          </w:tcPr>
          <w:p w14:paraId="6084DBA3" w14:textId="77777777" w:rsidR="00863DF6" w:rsidRDefault="00863DF6" w:rsidP="00C3167D">
            <w:pPr>
              <w:jc w:val="center"/>
            </w:pPr>
            <w:r>
              <w:t>7</w:t>
            </w:r>
          </w:p>
        </w:tc>
        <w:tc>
          <w:tcPr>
            <w:tcW w:w="3071" w:type="dxa"/>
            <w:vAlign w:val="center"/>
          </w:tcPr>
          <w:p w14:paraId="63EAE902" w14:textId="77777777" w:rsidR="00863DF6" w:rsidRDefault="00863DF6" w:rsidP="00C3167D">
            <w:pPr>
              <w:jc w:val="center"/>
            </w:pPr>
            <w:r>
              <w:t>75</w:t>
            </w:r>
          </w:p>
        </w:tc>
      </w:tr>
      <w:tr w:rsidR="00863DF6" w14:paraId="6B8A874B" w14:textId="77777777" w:rsidTr="00C3167D">
        <w:tc>
          <w:tcPr>
            <w:tcW w:w="3070" w:type="dxa"/>
          </w:tcPr>
          <w:p w14:paraId="1F479A35" w14:textId="77777777" w:rsidR="00863DF6" w:rsidRDefault="00863DF6" w:rsidP="00C3167D">
            <w:r>
              <w:t>Patates</w:t>
            </w:r>
          </w:p>
        </w:tc>
        <w:tc>
          <w:tcPr>
            <w:tcW w:w="3071" w:type="dxa"/>
            <w:vAlign w:val="center"/>
          </w:tcPr>
          <w:p w14:paraId="18F39D2D" w14:textId="77777777" w:rsidR="00863DF6" w:rsidRDefault="00863DF6" w:rsidP="00C3167D">
            <w:pPr>
              <w:jc w:val="center"/>
            </w:pPr>
            <w:r>
              <w:t>13</w:t>
            </w:r>
          </w:p>
        </w:tc>
        <w:tc>
          <w:tcPr>
            <w:tcW w:w="3071" w:type="dxa"/>
            <w:vAlign w:val="center"/>
          </w:tcPr>
          <w:p w14:paraId="54E18A7C" w14:textId="77777777" w:rsidR="00863DF6" w:rsidRDefault="00863DF6" w:rsidP="00C3167D">
            <w:pPr>
              <w:jc w:val="center"/>
            </w:pPr>
            <w:r>
              <w:t>75</w:t>
            </w:r>
          </w:p>
        </w:tc>
      </w:tr>
      <w:tr w:rsidR="00863DF6" w14:paraId="0EC111BA" w14:textId="77777777" w:rsidTr="00C3167D">
        <w:tc>
          <w:tcPr>
            <w:tcW w:w="3070" w:type="dxa"/>
          </w:tcPr>
          <w:p w14:paraId="3C7536B1" w14:textId="77777777" w:rsidR="00863DF6" w:rsidRDefault="00863DF6" w:rsidP="00C3167D">
            <w:r>
              <w:t>Biber</w:t>
            </w:r>
          </w:p>
        </w:tc>
        <w:tc>
          <w:tcPr>
            <w:tcW w:w="3071" w:type="dxa"/>
            <w:vAlign w:val="center"/>
          </w:tcPr>
          <w:p w14:paraId="77BFF43F" w14:textId="77777777" w:rsidR="00863DF6" w:rsidRDefault="00863DF6" w:rsidP="00C3167D">
            <w:pPr>
              <w:jc w:val="center"/>
            </w:pPr>
            <w:r>
              <w:t>5</w:t>
            </w:r>
          </w:p>
        </w:tc>
        <w:tc>
          <w:tcPr>
            <w:tcW w:w="3071" w:type="dxa"/>
            <w:vAlign w:val="center"/>
          </w:tcPr>
          <w:p w14:paraId="1A0A0DD3" w14:textId="77777777" w:rsidR="00863DF6" w:rsidRDefault="00863DF6" w:rsidP="00C3167D">
            <w:pPr>
              <w:jc w:val="center"/>
            </w:pPr>
            <w:r>
              <w:t>65</w:t>
            </w:r>
          </w:p>
        </w:tc>
      </w:tr>
      <w:tr w:rsidR="00863DF6" w14:paraId="2B52B41D" w14:textId="77777777" w:rsidTr="00C3167D">
        <w:tc>
          <w:tcPr>
            <w:tcW w:w="3070" w:type="dxa"/>
          </w:tcPr>
          <w:p w14:paraId="1FD1B748" w14:textId="77777777" w:rsidR="00863DF6" w:rsidRDefault="00863DF6" w:rsidP="00C3167D">
            <w:r>
              <w:t>Elma</w:t>
            </w:r>
          </w:p>
        </w:tc>
        <w:tc>
          <w:tcPr>
            <w:tcW w:w="3071" w:type="dxa"/>
            <w:vAlign w:val="center"/>
          </w:tcPr>
          <w:p w14:paraId="4B710D29" w14:textId="77777777" w:rsidR="00863DF6" w:rsidRDefault="00863DF6" w:rsidP="00C3167D">
            <w:pPr>
              <w:jc w:val="center"/>
            </w:pPr>
            <w:r>
              <w:t>24</w:t>
            </w:r>
          </w:p>
        </w:tc>
        <w:tc>
          <w:tcPr>
            <w:tcW w:w="3071" w:type="dxa"/>
            <w:vAlign w:val="center"/>
          </w:tcPr>
          <w:p w14:paraId="4B12CD16" w14:textId="77777777" w:rsidR="00863DF6" w:rsidRDefault="00863DF6" w:rsidP="00C3167D">
            <w:pPr>
              <w:jc w:val="center"/>
            </w:pPr>
            <w:r>
              <w:t>70</w:t>
            </w:r>
          </w:p>
        </w:tc>
      </w:tr>
      <w:tr w:rsidR="00863DF6" w14:paraId="543E9A63" w14:textId="77777777" w:rsidTr="00C3167D">
        <w:tc>
          <w:tcPr>
            <w:tcW w:w="3070" w:type="dxa"/>
          </w:tcPr>
          <w:p w14:paraId="1ED47E53" w14:textId="77777777" w:rsidR="00863DF6" w:rsidRDefault="00863DF6" w:rsidP="00C3167D">
            <w:r>
              <w:t>Kayısı</w:t>
            </w:r>
          </w:p>
        </w:tc>
        <w:tc>
          <w:tcPr>
            <w:tcW w:w="3071" w:type="dxa"/>
            <w:vAlign w:val="center"/>
          </w:tcPr>
          <w:p w14:paraId="58FEFC0F" w14:textId="77777777" w:rsidR="00863DF6" w:rsidRDefault="00863DF6" w:rsidP="00C3167D">
            <w:pPr>
              <w:jc w:val="center"/>
            </w:pPr>
            <w:r>
              <w:t>18</w:t>
            </w:r>
          </w:p>
        </w:tc>
        <w:tc>
          <w:tcPr>
            <w:tcW w:w="3071" w:type="dxa"/>
            <w:vAlign w:val="center"/>
          </w:tcPr>
          <w:p w14:paraId="4918B759" w14:textId="77777777" w:rsidR="00863DF6" w:rsidRDefault="00863DF6" w:rsidP="00C3167D">
            <w:pPr>
              <w:jc w:val="center"/>
            </w:pPr>
            <w:r>
              <w:t>65</w:t>
            </w:r>
          </w:p>
        </w:tc>
      </w:tr>
      <w:tr w:rsidR="00863DF6" w14:paraId="6D205A6D" w14:textId="77777777" w:rsidTr="00C3167D">
        <w:tc>
          <w:tcPr>
            <w:tcW w:w="3070" w:type="dxa"/>
          </w:tcPr>
          <w:p w14:paraId="00B5A5A1" w14:textId="77777777" w:rsidR="00863DF6" w:rsidRDefault="00863DF6" w:rsidP="00C3167D">
            <w:r>
              <w:t>Üzüm</w:t>
            </w:r>
          </w:p>
        </w:tc>
        <w:tc>
          <w:tcPr>
            <w:tcW w:w="3071" w:type="dxa"/>
            <w:vAlign w:val="center"/>
          </w:tcPr>
          <w:p w14:paraId="539FC6E9" w14:textId="77777777" w:rsidR="00863DF6" w:rsidRDefault="00863DF6" w:rsidP="00C3167D">
            <w:pPr>
              <w:jc w:val="center"/>
            </w:pPr>
            <w:r>
              <w:t>15-20</w:t>
            </w:r>
          </w:p>
        </w:tc>
        <w:tc>
          <w:tcPr>
            <w:tcW w:w="3071" w:type="dxa"/>
            <w:vAlign w:val="center"/>
          </w:tcPr>
          <w:p w14:paraId="339EC60B" w14:textId="77777777" w:rsidR="00863DF6" w:rsidRDefault="00863DF6" w:rsidP="00C3167D">
            <w:pPr>
              <w:jc w:val="center"/>
            </w:pPr>
            <w:r>
              <w:t>70</w:t>
            </w:r>
          </w:p>
        </w:tc>
      </w:tr>
      <w:tr w:rsidR="00863DF6" w14:paraId="334B99BB" w14:textId="77777777" w:rsidTr="00C3167D">
        <w:tc>
          <w:tcPr>
            <w:tcW w:w="3070" w:type="dxa"/>
          </w:tcPr>
          <w:p w14:paraId="0D39FDEA" w14:textId="77777777" w:rsidR="00863DF6" w:rsidRDefault="00863DF6" w:rsidP="00C3167D">
            <w:r>
              <w:t>Muz</w:t>
            </w:r>
          </w:p>
        </w:tc>
        <w:tc>
          <w:tcPr>
            <w:tcW w:w="3071" w:type="dxa"/>
            <w:vAlign w:val="center"/>
          </w:tcPr>
          <w:p w14:paraId="04CEA64B" w14:textId="77777777" w:rsidR="00863DF6" w:rsidRDefault="00863DF6" w:rsidP="00C3167D">
            <w:pPr>
              <w:jc w:val="center"/>
            </w:pPr>
            <w:r>
              <w:t>15</w:t>
            </w:r>
          </w:p>
        </w:tc>
        <w:tc>
          <w:tcPr>
            <w:tcW w:w="3071" w:type="dxa"/>
            <w:vAlign w:val="center"/>
          </w:tcPr>
          <w:p w14:paraId="06CE4C23" w14:textId="77777777" w:rsidR="00863DF6" w:rsidRDefault="00863DF6" w:rsidP="00C3167D">
            <w:pPr>
              <w:jc w:val="center"/>
            </w:pPr>
            <w:r>
              <w:t>70</w:t>
            </w:r>
          </w:p>
        </w:tc>
      </w:tr>
      <w:tr w:rsidR="00863DF6" w14:paraId="5A9D8A65" w14:textId="77777777" w:rsidTr="00C3167D">
        <w:tc>
          <w:tcPr>
            <w:tcW w:w="3070" w:type="dxa"/>
          </w:tcPr>
          <w:p w14:paraId="76556B8E" w14:textId="77777777" w:rsidR="00863DF6" w:rsidRDefault="00863DF6" w:rsidP="00C3167D">
            <w:r>
              <w:t>Bamya</w:t>
            </w:r>
          </w:p>
        </w:tc>
        <w:tc>
          <w:tcPr>
            <w:tcW w:w="3071" w:type="dxa"/>
            <w:vAlign w:val="center"/>
          </w:tcPr>
          <w:p w14:paraId="460C1182" w14:textId="77777777" w:rsidR="00863DF6" w:rsidRDefault="00863DF6" w:rsidP="00C3167D">
            <w:pPr>
              <w:jc w:val="center"/>
            </w:pPr>
            <w:r>
              <w:t>10</w:t>
            </w:r>
          </w:p>
        </w:tc>
        <w:tc>
          <w:tcPr>
            <w:tcW w:w="3071" w:type="dxa"/>
            <w:vAlign w:val="center"/>
          </w:tcPr>
          <w:p w14:paraId="580889DB" w14:textId="77777777" w:rsidR="00863DF6" w:rsidRDefault="00863DF6" w:rsidP="00C3167D">
            <w:pPr>
              <w:jc w:val="center"/>
            </w:pPr>
            <w:r>
              <w:t>60</w:t>
            </w:r>
          </w:p>
        </w:tc>
      </w:tr>
      <w:tr w:rsidR="00863DF6" w14:paraId="3EDA0903" w14:textId="77777777" w:rsidTr="00C3167D">
        <w:tc>
          <w:tcPr>
            <w:tcW w:w="3070" w:type="dxa"/>
          </w:tcPr>
          <w:p w14:paraId="68D33DD9" w14:textId="77777777" w:rsidR="00863DF6" w:rsidRDefault="00863DF6" w:rsidP="00C3167D">
            <w:r>
              <w:t>Mantar</w:t>
            </w:r>
          </w:p>
        </w:tc>
        <w:tc>
          <w:tcPr>
            <w:tcW w:w="3071" w:type="dxa"/>
            <w:vAlign w:val="center"/>
          </w:tcPr>
          <w:p w14:paraId="0AF8A306" w14:textId="77777777" w:rsidR="00863DF6" w:rsidRDefault="00863DF6" w:rsidP="00C3167D">
            <w:pPr>
              <w:jc w:val="center"/>
            </w:pPr>
            <w:r>
              <w:t>12</w:t>
            </w:r>
          </w:p>
        </w:tc>
        <w:tc>
          <w:tcPr>
            <w:tcW w:w="3071" w:type="dxa"/>
            <w:vAlign w:val="center"/>
          </w:tcPr>
          <w:p w14:paraId="7F92D3F3" w14:textId="77777777" w:rsidR="00863DF6" w:rsidRDefault="00863DF6" w:rsidP="00C3167D">
            <w:pPr>
              <w:jc w:val="center"/>
            </w:pPr>
            <w:r>
              <w:t>55-65</w:t>
            </w:r>
          </w:p>
        </w:tc>
      </w:tr>
      <w:tr w:rsidR="00863DF6" w14:paraId="3BDEA0E6" w14:textId="77777777" w:rsidTr="00C3167D">
        <w:tc>
          <w:tcPr>
            <w:tcW w:w="3070" w:type="dxa"/>
          </w:tcPr>
          <w:p w14:paraId="4D989C1E" w14:textId="77777777" w:rsidR="00863DF6" w:rsidRDefault="00863DF6" w:rsidP="00C3167D">
            <w:r>
              <w:t>Ananas</w:t>
            </w:r>
          </w:p>
        </w:tc>
        <w:tc>
          <w:tcPr>
            <w:tcW w:w="3071" w:type="dxa"/>
            <w:vAlign w:val="center"/>
          </w:tcPr>
          <w:p w14:paraId="72AA178B" w14:textId="77777777" w:rsidR="00863DF6" w:rsidRDefault="00863DF6" w:rsidP="00C3167D">
            <w:pPr>
              <w:jc w:val="center"/>
            </w:pPr>
            <w:r>
              <w:t>10</w:t>
            </w:r>
          </w:p>
        </w:tc>
        <w:tc>
          <w:tcPr>
            <w:tcW w:w="3071" w:type="dxa"/>
            <w:vAlign w:val="center"/>
          </w:tcPr>
          <w:p w14:paraId="025617E0" w14:textId="77777777" w:rsidR="00863DF6" w:rsidRDefault="00863DF6" w:rsidP="00C3167D">
            <w:pPr>
              <w:jc w:val="center"/>
            </w:pPr>
            <w:r>
              <w:t>65</w:t>
            </w:r>
          </w:p>
        </w:tc>
      </w:tr>
      <w:tr w:rsidR="00863DF6" w14:paraId="06E24947" w14:textId="77777777" w:rsidTr="00C3167D">
        <w:tc>
          <w:tcPr>
            <w:tcW w:w="3070" w:type="dxa"/>
          </w:tcPr>
          <w:p w14:paraId="66CF7E0F" w14:textId="77777777" w:rsidR="00863DF6" w:rsidRDefault="00863DF6" w:rsidP="00C3167D">
            <w:r>
              <w:t>Domates</w:t>
            </w:r>
          </w:p>
        </w:tc>
        <w:tc>
          <w:tcPr>
            <w:tcW w:w="3071" w:type="dxa"/>
            <w:vAlign w:val="center"/>
          </w:tcPr>
          <w:p w14:paraId="4123E283" w14:textId="77777777" w:rsidR="00863DF6" w:rsidRDefault="00863DF6" w:rsidP="00C3167D">
            <w:pPr>
              <w:jc w:val="center"/>
            </w:pPr>
            <w:r>
              <w:t>10</w:t>
            </w:r>
          </w:p>
        </w:tc>
        <w:tc>
          <w:tcPr>
            <w:tcW w:w="3071" w:type="dxa"/>
            <w:vAlign w:val="center"/>
          </w:tcPr>
          <w:p w14:paraId="18B585FF" w14:textId="77777777" w:rsidR="00863DF6" w:rsidRDefault="00863DF6" w:rsidP="00C3167D">
            <w:pPr>
              <w:jc w:val="center"/>
            </w:pPr>
            <w:r>
              <w:t>60</w:t>
            </w:r>
          </w:p>
        </w:tc>
      </w:tr>
      <w:tr w:rsidR="00863DF6" w14:paraId="53AE3D1D" w14:textId="77777777" w:rsidTr="00C3167D">
        <w:tc>
          <w:tcPr>
            <w:tcW w:w="3070" w:type="dxa"/>
          </w:tcPr>
          <w:p w14:paraId="3221E0C4" w14:textId="77777777" w:rsidR="00863DF6" w:rsidRDefault="00863DF6" w:rsidP="00C3167D">
            <w:r>
              <w:t>Fındık (İç)</w:t>
            </w:r>
          </w:p>
        </w:tc>
        <w:tc>
          <w:tcPr>
            <w:tcW w:w="3071" w:type="dxa"/>
            <w:vAlign w:val="center"/>
          </w:tcPr>
          <w:p w14:paraId="58B88CFA" w14:textId="77777777" w:rsidR="00863DF6" w:rsidRDefault="00863DF6" w:rsidP="00C3167D">
            <w:pPr>
              <w:jc w:val="center"/>
            </w:pPr>
            <w:r>
              <w:t>4-5</w:t>
            </w:r>
          </w:p>
        </w:tc>
        <w:tc>
          <w:tcPr>
            <w:tcW w:w="3071" w:type="dxa"/>
            <w:vAlign w:val="center"/>
          </w:tcPr>
          <w:p w14:paraId="3B05417D" w14:textId="77777777" w:rsidR="00863DF6" w:rsidRDefault="00863DF6" w:rsidP="00C3167D">
            <w:pPr>
              <w:jc w:val="center"/>
            </w:pPr>
            <w:r>
              <w:t>40</w:t>
            </w:r>
          </w:p>
        </w:tc>
      </w:tr>
      <w:tr w:rsidR="00863DF6" w14:paraId="30DD1174" w14:textId="77777777" w:rsidTr="00C3167D">
        <w:tc>
          <w:tcPr>
            <w:tcW w:w="3070" w:type="dxa"/>
          </w:tcPr>
          <w:p w14:paraId="5E6B602B" w14:textId="77777777" w:rsidR="00863DF6" w:rsidRDefault="00863DF6" w:rsidP="00C3167D">
            <w:r>
              <w:t>Kabuklu Fındık (İç)</w:t>
            </w:r>
          </w:p>
        </w:tc>
        <w:tc>
          <w:tcPr>
            <w:tcW w:w="3071" w:type="dxa"/>
            <w:vAlign w:val="center"/>
          </w:tcPr>
          <w:p w14:paraId="58553B45" w14:textId="77777777" w:rsidR="00863DF6" w:rsidRDefault="00863DF6" w:rsidP="00C3167D">
            <w:pPr>
              <w:jc w:val="center"/>
            </w:pPr>
            <w:r>
              <w:t>7</w:t>
            </w:r>
          </w:p>
        </w:tc>
        <w:tc>
          <w:tcPr>
            <w:tcW w:w="3071" w:type="dxa"/>
            <w:vAlign w:val="center"/>
          </w:tcPr>
          <w:p w14:paraId="58CFA440" w14:textId="77777777" w:rsidR="00863DF6" w:rsidRDefault="00863DF6" w:rsidP="00C3167D">
            <w:pPr>
              <w:jc w:val="center"/>
            </w:pPr>
            <w:r>
              <w:t>40</w:t>
            </w:r>
          </w:p>
        </w:tc>
      </w:tr>
      <w:tr w:rsidR="00863DF6" w14:paraId="0DDC875D" w14:textId="77777777" w:rsidTr="00C3167D">
        <w:tc>
          <w:tcPr>
            <w:tcW w:w="3070" w:type="dxa"/>
          </w:tcPr>
          <w:p w14:paraId="2BF35FB1" w14:textId="77777777" w:rsidR="00863DF6" w:rsidRDefault="00863DF6" w:rsidP="00C3167D">
            <w:r>
              <w:t>Kabuklu Fındık (Kabuklu)</w:t>
            </w:r>
          </w:p>
        </w:tc>
        <w:tc>
          <w:tcPr>
            <w:tcW w:w="3071" w:type="dxa"/>
            <w:vAlign w:val="center"/>
          </w:tcPr>
          <w:p w14:paraId="32AAC6E5" w14:textId="77777777" w:rsidR="00863DF6" w:rsidRDefault="00863DF6" w:rsidP="00C3167D">
            <w:pPr>
              <w:jc w:val="center"/>
            </w:pPr>
            <w:r>
              <w:t>12</w:t>
            </w:r>
          </w:p>
        </w:tc>
        <w:tc>
          <w:tcPr>
            <w:tcW w:w="3071" w:type="dxa"/>
            <w:vAlign w:val="center"/>
          </w:tcPr>
          <w:p w14:paraId="5C9CFE81" w14:textId="77777777" w:rsidR="00863DF6" w:rsidRDefault="00863DF6" w:rsidP="00C3167D">
            <w:pPr>
              <w:jc w:val="center"/>
            </w:pPr>
            <w:r>
              <w:t>40</w:t>
            </w:r>
          </w:p>
        </w:tc>
      </w:tr>
      <w:tr w:rsidR="00863DF6" w14:paraId="67357C87" w14:textId="77777777" w:rsidTr="00C3167D">
        <w:tc>
          <w:tcPr>
            <w:tcW w:w="3070" w:type="dxa"/>
          </w:tcPr>
          <w:p w14:paraId="6041AEDC" w14:textId="77777777" w:rsidR="00863DF6" w:rsidRDefault="00863DF6" w:rsidP="00C3167D">
            <w:r>
              <w:t>Ceviz (Kabuklu)</w:t>
            </w:r>
          </w:p>
        </w:tc>
        <w:tc>
          <w:tcPr>
            <w:tcW w:w="3071" w:type="dxa"/>
            <w:vAlign w:val="center"/>
          </w:tcPr>
          <w:p w14:paraId="52DE10FA" w14:textId="77777777" w:rsidR="00863DF6" w:rsidRDefault="00863DF6" w:rsidP="00C3167D">
            <w:pPr>
              <w:jc w:val="center"/>
            </w:pPr>
            <w:r>
              <w:t>8-10</w:t>
            </w:r>
          </w:p>
        </w:tc>
        <w:tc>
          <w:tcPr>
            <w:tcW w:w="3071" w:type="dxa"/>
            <w:vAlign w:val="center"/>
          </w:tcPr>
          <w:p w14:paraId="2C3E259B" w14:textId="77777777" w:rsidR="00863DF6" w:rsidRDefault="00863DF6" w:rsidP="00C3167D">
            <w:pPr>
              <w:jc w:val="center"/>
            </w:pPr>
            <w:r>
              <w:t>38</w:t>
            </w:r>
          </w:p>
        </w:tc>
      </w:tr>
      <w:tr w:rsidR="00863DF6" w14:paraId="39178D5D" w14:textId="77777777" w:rsidTr="00C3167D">
        <w:tc>
          <w:tcPr>
            <w:tcW w:w="3070" w:type="dxa"/>
          </w:tcPr>
          <w:p w14:paraId="09F7435A" w14:textId="77777777" w:rsidR="00863DF6" w:rsidRDefault="00863DF6" w:rsidP="00C3167D">
            <w:r>
              <w:t>Ceviz (İç)</w:t>
            </w:r>
          </w:p>
        </w:tc>
        <w:tc>
          <w:tcPr>
            <w:tcW w:w="3071" w:type="dxa"/>
            <w:vAlign w:val="center"/>
          </w:tcPr>
          <w:p w14:paraId="6DDF9448" w14:textId="77777777" w:rsidR="00863DF6" w:rsidRDefault="00863DF6" w:rsidP="00C3167D">
            <w:pPr>
              <w:jc w:val="center"/>
            </w:pPr>
            <w:r>
              <w:t>4-5</w:t>
            </w:r>
          </w:p>
        </w:tc>
        <w:tc>
          <w:tcPr>
            <w:tcW w:w="3071" w:type="dxa"/>
            <w:vAlign w:val="center"/>
          </w:tcPr>
          <w:p w14:paraId="35487E06" w14:textId="77777777" w:rsidR="00863DF6" w:rsidRDefault="00863DF6" w:rsidP="00C3167D">
            <w:pPr>
              <w:jc w:val="center"/>
            </w:pPr>
            <w:r>
              <w:t>38</w:t>
            </w:r>
          </w:p>
        </w:tc>
      </w:tr>
    </w:tbl>
    <w:p w14:paraId="47A01643" w14:textId="250E90EE" w:rsidR="00622B47" w:rsidRPr="001D75B1" w:rsidRDefault="00622B47" w:rsidP="00622B47">
      <w:pPr>
        <w:spacing w:before="100" w:beforeAutospacing="1" w:after="120" w:line="240" w:lineRule="auto"/>
        <w:jc w:val="both"/>
        <w:rPr>
          <w:rFonts w:ascii="Times New Roman" w:hAnsi="Times New Roman"/>
          <w:b/>
          <w:sz w:val="24"/>
          <w:szCs w:val="24"/>
        </w:rPr>
      </w:pPr>
      <w:r w:rsidRPr="001D75B1">
        <w:rPr>
          <w:rFonts w:ascii="Times New Roman" w:hAnsi="Times New Roman"/>
          <w:b/>
          <w:sz w:val="24"/>
          <w:szCs w:val="24"/>
        </w:rPr>
        <w:t>3. TANITIM, TEKNİK ÖZELLİKLER VE ÖLÇÜLER</w:t>
      </w:r>
    </w:p>
    <w:p w14:paraId="6382E7CC" w14:textId="77777777" w:rsidR="00622B47" w:rsidRPr="001D75B1" w:rsidRDefault="00622B47" w:rsidP="00622B47">
      <w:pPr>
        <w:spacing w:after="120" w:line="240" w:lineRule="auto"/>
        <w:jc w:val="both"/>
        <w:rPr>
          <w:rFonts w:ascii="Times New Roman" w:hAnsi="Times New Roman"/>
          <w:sz w:val="24"/>
          <w:szCs w:val="24"/>
        </w:rPr>
      </w:pPr>
      <w:r w:rsidRPr="001D75B1">
        <w:rPr>
          <w:rFonts w:ascii="Times New Roman" w:hAnsi="Times New Roman"/>
          <w:b/>
          <w:sz w:val="24"/>
          <w:szCs w:val="24"/>
        </w:rPr>
        <w:t>3.1. Tanıtım</w:t>
      </w:r>
    </w:p>
    <w:p w14:paraId="300366AF" w14:textId="77777777" w:rsidR="00622B47" w:rsidRPr="001D75B1" w:rsidRDefault="00622B47" w:rsidP="00622B47">
      <w:pPr>
        <w:spacing w:after="120" w:line="240" w:lineRule="auto"/>
        <w:ind w:firstLine="708"/>
        <w:jc w:val="both"/>
        <w:rPr>
          <w:rFonts w:ascii="Times New Roman" w:eastAsia="Times New Roman" w:hAnsi="Times New Roman" w:cs="Times New Roman"/>
          <w:sz w:val="24"/>
          <w:szCs w:val="24"/>
          <w:lang w:eastAsia="tr-TR"/>
        </w:rPr>
      </w:pPr>
      <w:r w:rsidRPr="001D75B1">
        <w:rPr>
          <w:rFonts w:ascii="Times New Roman" w:eastAsia="Times New Roman" w:hAnsi="Times New Roman" w:cs="Times New Roman"/>
          <w:sz w:val="24"/>
          <w:szCs w:val="24"/>
          <w:lang w:eastAsia="tr-TR"/>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14:paraId="0D871ECB" w14:textId="77777777" w:rsidR="00622B47" w:rsidRPr="001D75B1" w:rsidRDefault="00622B47" w:rsidP="00622B47">
      <w:pPr>
        <w:spacing w:before="100" w:beforeAutospacing="1" w:after="120" w:line="240" w:lineRule="auto"/>
        <w:jc w:val="both"/>
        <w:rPr>
          <w:rFonts w:ascii="Times New Roman" w:hAnsi="Times New Roman"/>
          <w:b/>
          <w:sz w:val="24"/>
          <w:szCs w:val="24"/>
        </w:rPr>
      </w:pPr>
      <w:r w:rsidRPr="001D75B1">
        <w:rPr>
          <w:rFonts w:ascii="Times New Roman" w:hAnsi="Times New Roman"/>
          <w:b/>
          <w:sz w:val="24"/>
          <w:szCs w:val="24"/>
        </w:rPr>
        <w:t>3.2. Teknik Özellikler ve Ölçüler</w:t>
      </w:r>
    </w:p>
    <w:p w14:paraId="13B515B6" w14:textId="77777777" w:rsidR="00622B47" w:rsidRPr="001D75B1" w:rsidRDefault="00622B47" w:rsidP="00622B47">
      <w:pPr>
        <w:spacing w:after="120" w:line="240" w:lineRule="auto"/>
        <w:ind w:firstLine="708"/>
        <w:jc w:val="both"/>
        <w:rPr>
          <w:rFonts w:ascii="Times New Roman" w:hAnsi="Times New Roman"/>
          <w:sz w:val="24"/>
          <w:szCs w:val="24"/>
        </w:rPr>
      </w:pPr>
      <w:r w:rsidRPr="001D75B1">
        <w:rPr>
          <w:rFonts w:ascii="Times New Roman" w:hAnsi="Times New Roman"/>
          <w:sz w:val="24"/>
          <w:szCs w:val="24"/>
        </w:rPr>
        <w:t xml:space="preserve">Bu bölümde makinanın genel uzunluk, genişlik, yükseklik, boş ağırlık, depo hacmi/kapasitesi vb. ölçülerinin yanında yapılan işle ilgili düzeneklere ilişkin temel ölçüler de verilmelidir. Ayrıca ana şasi, traktöre bağlantı, hareket tekerleri, </w:t>
      </w:r>
      <w:proofErr w:type="gramStart"/>
      <w:r w:rsidRPr="001D75B1">
        <w:rPr>
          <w:rFonts w:ascii="Times New Roman" w:hAnsi="Times New Roman"/>
          <w:sz w:val="24"/>
          <w:szCs w:val="24"/>
        </w:rPr>
        <w:t>……………………………………………….</w:t>
      </w:r>
      <w:proofErr w:type="gramEnd"/>
      <w:r w:rsidRPr="001D75B1">
        <w:rPr>
          <w:rFonts w:ascii="Times New Roman" w:hAnsi="Times New Roman"/>
          <w:sz w:val="24"/>
          <w:szCs w:val="24"/>
        </w:rPr>
        <w:t xml:space="preserve"> </w:t>
      </w:r>
      <w:proofErr w:type="gramStart"/>
      <w:r w:rsidRPr="001D75B1">
        <w:rPr>
          <w:rFonts w:ascii="Times New Roman" w:hAnsi="Times New Roman"/>
          <w:sz w:val="24"/>
          <w:szCs w:val="24"/>
        </w:rPr>
        <w:t>vb.</w:t>
      </w:r>
      <w:proofErr w:type="gramEnd"/>
      <w:r w:rsidRPr="001D75B1">
        <w:rPr>
          <w:rFonts w:ascii="Times New Roman" w:hAnsi="Times New Roman"/>
          <w:sz w:val="24"/>
          <w:szCs w:val="24"/>
        </w:rPr>
        <w:t xml:space="preserve"> tüm organlar hakkında yeterli bilgiler gerektiğinde alt başlıklar ve tablolar ile verilmelidir.</w:t>
      </w:r>
    </w:p>
    <w:p w14:paraId="383F6808" w14:textId="77777777" w:rsidR="00622B47" w:rsidRDefault="00622B47" w:rsidP="00622B47">
      <w:pPr>
        <w:spacing w:before="120" w:after="120" w:line="240" w:lineRule="auto"/>
        <w:rPr>
          <w:rFonts w:ascii="Times New Roman" w:hAnsi="Times New Roman"/>
          <w:sz w:val="24"/>
          <w:szCs w:val="24"/>
        </w:rPr>
      </w:pPr>
    </w:p>
    <w:p w14:paraId="78272DF0" w14:textId="5A109669" w:rsidR="00C96E88" w:rsidRPr="00B924E2" w:rsidRDefault="00622B47" w:rsidP="00C96E88">
      <w:pPr>
        <w:spacing w:after="0" w:line="240" w:lineRule="auto"/>
        <w:ind w:right="-426"/>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w:t>
      </w:r>
      <w:r w:rsidR="00C96E88" w:rsidRPr="00B924E2">
        <w:rPr>
          <w:rFonts w:ascii="Times New Roman" w:eastAsia="Times New Roman" w:hAnsi="Times New Roman" w:cs="Times New Roman"/>
          <w:b/>
          <w:bCs/>
          <w:color w:val="000000" w:themeColor="text1"/>
          <w:sz w:val="24"/>
          <w:szCs w:val="24"/>
          <w:lang w:eastAsia="tr-TR"/>
        </w:rPr>
        <w:t>. DENEY YÖNTEMİ</w:t>
      </w:r>
    </w:p>
    <w:p w14:paraId="121A5078" w14:textId="77777777" w:rsidR="00C96E88" w:rsidRPr="00B924E2" w:rsidRDefault="00C96E88" w:rsidP="00C96E88">
      <w:pPr>
        <w:spacing w:after="0" w:line="240" w:lineRule="auto"/>
        <w:ind w:right="-426"/>
        <w:rPr>
          <w:rFonts w:ascii="Times New Roman" w:eastAsia="Times New Roman" w:hAnsi="Times New Roman" w:cs="Times New Roman"/>
          <w:b/>
          <w:bCs/>
          <w:color w:val="000000" w:themeColor="text1"/>
          <w:sz w:val="24"/>
          <w:szCs w:val="24"/>
          <w:lang w:eastAsia="tr-TR"/>
        </w:rPr>
      </w:pPr>
    </w:p>
    <w:p w14:paraId="168DBDE0" w14:textId="01A5370F" w:rsidR="00C96E88" w:rsidRPr="00B924E2" w:rsidRDefault="00622B47" w:rsidP="00C96E88">
      <w:pPr>
        <w:spacing w:after="0" w:line="240" w:lineRule="auto"/>
        <w:ind w:right="-426"/>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w:t>
      </w:r>
      <w:r w:rsidR="00C96E88" w:rsidRPr="00B924E2">
        <w:rPr>
          <w:rFonts w:ascii="Times New Roman" w:eastAsia="Times New Roman" w:hAnsi="Times New Roman" w:cs="Times New Roman"/>
          <w:b/>
          <w:bCs/>
          <w:color w:val="000000" w:themeColor="text1"/>
          <w:sz w:val="24"/>
          <w:szCs w:val="24"/>
          <w:lang w:eastAsia="tr-TR"/>
        </w:rPr>
        <w:t>.1.</w:t>
      </w:r>
      <w:r w:rsidR="000A00A7">
        <w:rPr>
          <w:rFonts w:ascii="Times New Roman" w:eastAsia="Times New Roman" w:hAnsi="Times New Roman" w:cs="Times New Roman"/>
          <w:b/>
          <w:bCs/>
          <w:color w:val="000000" w:themeColor="text1"/>
          <w:sz w:val="24"/>
          <w:szCs w:val="24"/>
          <w:lang w:eastAsia="tr-TR"/>
        </w:rPr>
        <w:t xml:space="preserve"> </w:t>
      </w:r>
      <w:r w:rsidR="00C96E88" w:rsidRPr="00B924E2">
        <w:rPr>
          <w:rFonts w:ascii="Times New Roman" w:eastAsia="Times New Roman" w:hAnsi="Times New Roman" w:cs="Times New Roman"/>
          <w:b/>
          <w:bCs/>
          <w:color w:val="000000" w:themeColor="text1"/>
          <w:sz w:val="24"/>
          <w:szCs w:val="24"/>
          <w:lang w:eastAsia="tr-TR"/>
        </w:rPr>
        <w:t>Deney Şartları</w:t>
      </w:r>
    </w:p>
    <w:p w14:paraId="56B9E947" w14:textId="4598F27B" w:rsidR="000C52BC" w:rsidRPr="000C52BC" w:rsidRDefault="000C52BC" w:rsidP="000C52BC">
      <w:pPr>
        <w:spacing w:before="100" w:beforeAutospacing="1" w:after="100" w:afterAutospacing="1"/>
        <w:jc w:val="both"/>
        <w:rPr>
          <w:rFonts w:ascii="Times New Roman" w:eastAsia="Times New Roman" w:hAnsi="Times New Roman" w:cs="Times New Roman"/>
          <w:sz w:val="24"/>
          <w:szCs w:val="24"/>
          <w:lang w:eastAsia="tr-TR"/>
        </w:rPr>
      </w:pPr>
      <w:r w:rsidRPr="000C52BC">
        <w:rPr>
          <w:rFonts w:ascii="Times New Roman" w:eastAsia="Times New Roman" w:hAnsi="Times New Roman" w:cs="Times New Roman"/>
          <w:sz w:val="24"/>
          <w:szCs w:val="24"/>
          <w:lang w:eastAsia="tr-TR"/>
        </w:rPr>
        <w:tab/>
        <w:t xml:space="preserve">Makina, </w:t>
      </w:r>
      <w:r w:rsidR="00E856FC">
        <w:rPr>
          <w:rFonts w:ascii="Times New Roman" w:eastAsia="Times New Roman" w:hAnsi="Times New Roman" w:cs="Times New Roman"/>
          <w:sz w:val="24"/>
          <w:szCs w:val="24"/>
          <w:lang w:eastAsia="tr-TR"/>
        </w:rPr>
        <w:t xml:space="preserve">kullanım </w:t>
      </w:r>
      <w:r w:rsidR="00C32425">
        <w:rPr>
          <w:rFonts w:ascii="Times New Roman" w:eastAsia="Times New Roman" w:hAnsi="Times New Roman" w:cs="Times New Roman"/>
          <w:sz w:val="24"/>
          <w:szCs w:val="24"/>
          <w:lang w:eastAsia="tr-TR"/>
        </w:rPr>
        <w:t>kılavuzunda</w:t>
      </w:r>
      <w:r w:rsidRPr="000C52BC">
        <w:rPr>
          <w:rFonts w:ascii="Times New Roman" w:eastAsia="Times New Roman" w:hAnsi="Times New Roman" w:cs="Times New Roman"/>
          <w:sz w:val="24"/>
          <w:szCs w:val="24"/>
          <w:lang w:eastAsia="tr-TR"/>
        </w:rPr>
        <w:t xml:space="preserve"> belirtilen esaslara göre </w:t>
      </w:r>
      <w:r w:rsidR="00E856FC">
        <w:rPr>
          <w:rFonts w:ascii="Times New Roman" w:eastAsia="Times New Roman" w:hAnsi="Times New Roman" w:cs="Times New Roman"/>
          <w:sz w:val="24"/>
          <w:szCs w:val="24"/>
          <w:lang w:eastAsia="tr-TR"/>
        </w:rPr>
        <w:t xml:space="preserve">denemelere </w:t>
      </w:r>
      <w:r w:rsidRPr="000C52BC">
        <w:rPr>
          <w:rFonts w:ascii="Times New Roman" w:eastAsia="Times New Roman" w:hAnsi="Times New Roman" w:cs="Times New Roman"/>
          <w:sz w:val="24"/>
          <w:szCs w:val="24"/>
          <w:lang w:eastAsia="tr-TR"/>
        </w:rPr>
        <w:t>hazırlanır. Deneyler öncesi gözle ilk kontrol</w:t>
      </w:r>
      <w:r w:rsidR="00E856FC">
        <w:rPr>
          <w:rFonts w:ascii="Times New Roman" w:eastAsia="Times New Roman" w:hAnsi="Times New Roman" w:cs="Times New Roman"/>
          <w:sz w:val="24"/>
          <w:szCs w:val="24"/>
          <w:lang w:eastAsia="tr-TR"/>
        </w:rPr>
        <w:t>ler</w:t>
      </w:r>
      <w:r w:rsidRPr="000C52BC">
        <w:rPr>
          <w:rFonts w:ascii="Times New Roman" w:eastAsia="Times New Roman" w:hAnsi="Times New Roman" w:cs="Times New Roman"/>
          <w:sz w:val="24"/>
          <w:szCs w:val="24"/>
          <w:lang w:eastAsia="tr-TR"/>
        </w:rPr>
        <w:t xml:space="preserve"> yapıldıktan sonra</w:t>
      </w:r>
      <w:r w:rsidR="00C32425">
        <w:rPr>
          <w:rFonts w:ascii="Times New Roman" w:eastAsia="Times New Roman" w:hAnsi="Times New Roman" w:cs="Times New Roman"/>
          <w:sz w:val="24"/>
          <w:szCs w:val="24"/>
          <w:lang w:eastAsia="tr-TR"/>
        </w:rPr>
        <w:t xml:space="preserve"> makinanın ve diğer bileşenlerin (kurutucu çeşidine bağlı olarak kazan, bantlı götürücü, helezon götürücü vs.)</w:t>
      </w:r>
      <w:r w:rsidR="00D71FB3">
        <w:rPr>
          <w:rFonts w:ascii="Times New Roman" w:eastAsia="Times New Roman" w:hAnsi="Times New Roman" w:cs="Times New Roman"/>
          <w:sz w:val="24"/>
          <w:szCs w:val="24"/>
          <w:lang w:eastAsia="tr-TR"/>
        </w:rPr>
        <w:t xml:space="preserve"> </w:t>
      </w:r>
      <w:r w:rsidRPr="000C52BC">
        <w:rPr>
          <w:rFonts w:ascii="Times New Roman" w:eastAsia="Times New Roman" w:hAnsi="Times New Roman" w:cs="Times New Roman"/>
          <w:sz w:val="24"/>
          <w:szCs w:val="24"/>
          <w:lang w:eastAsia="tr-TR"/>
        </w:rPr>
        <w:t xml:space="preserve"> teknik ölçüleri</w:t>
      </w:r>
      <w:r w:rsidR="00D71FB3">
        <w:rPr>
          <w:rFonts w:ascii="Times New Roman" w:eastAsia="Times New Roman" w:hAnsi="Times New Roman" w:cs="Times New Roman"/>
          <w:sz w:val="24"/>
          <w:szCs w:val="24"/>
          <w:lang w:eastAsia="tr-TR"/>
        </w:rPr>
        <w:t xml:space="preserve"> ve özellikleri </w:t>
      </w:r>
      <w:r w:rsidRPr="000C52BC">
        <w:rPr>
          <w:rFonts w:ascii="Times New Roman" w:eastAsia="Times New Roman" w:hAnsi="Times New Roman" w:cs="Times New Roman"/>
          <w:sz w:val="24"/>
          <w:szCs w:val="24"/>
          <w:lang w:eastAsia="tr-TR"/>
        </w:rPr>
        <w:t xml:space="preserve"> (genel ölçüleri, kütlesi vb.) alınır. </w:t>
      </w:r>
      <w:r>
        <w:rPr>
          <w:rFonts w:ascii="Times New Roman" w:eastAsia="Times New Roman" w:hAnsi="Times New Roman" w:cs="Times New Roman"/>
          <w:sz w:val="24"/>
          <w:szCs w:val="24"/>
          <w:lang w:eastAsia="tr-TR"/>
        </w:rPr>
        <w:t>Denemeye alınacak ürünler</w:t>
      </w:r>
      <w:r w:rsidR="00E856FC">
        <w:rPr>
          <w:rFonts w:ascii="Times New Roman" w:eastAsia="Times New Roman" w:hAnsi="Times New Roman" w:cs="Times New Roman"/>
          <w:sz w:val="24"/>
          <w:szCs w:val="24"/>
          <w:lang w:eastAsia="tr-TR"/>
        </w:rPr>
        <w:t xml:space="preserve"> için</w:t>
      </w:r>
      <w:r>
        <w:rPr>
          <w:rFonts w:ascii="Times New Roman" w:eastAsia="Times New Roman" w:hAnsi="Times New Roman" w:cs="Times New Roman"/>
          <w:sz w:val="24"/>
          <w:szCs w:val="24"/>
          <w:lang w:eastAsia="tr-TR"/>
        </w:rPr>
        <w:t xml:space="preserve"> </w:t>
      </w:r>
      <w:r w:rsidR="00C32425">
        <w:rPr>
          <w:rFonts w:ascii="Times New Roman" w:eastAsia="Times New Roman" w:hAnsi="Times New Roman" w:cs="Times New Roman"/>
          <w:sz w:val="24"/>
          <w:szCs w:val="24"/>
          <w:lang w:eastAsia="tr-TR"/>
        </w:rPr>
        <w:t xml:space="preserve">seçilecek </w:t>
      </w:r>
      <w:r>
        <w:rPr>
          <w:rFonts w:ascii="Times New Roman" w:eastAsia="Times New Roman" w:hAnsi="Times New Roman" w:cs="Times New Roman"/>
          <w:sz w:val="24"/>
          <w:szCs w:val="24"/>
          <w:lang w:eastAsia="tr-TR"/>
        </w:rPr>
        <w:t xml:space="preserve">kurutma sıcaklıkları </w:t>
      </w:r>
      <w:r w:rsidR="00D71FB3">
        <w:rPr>
          <w:rFonts w:ascii="Times New Roman" w:eastAsia="Times New Roman" w:hAnsi="Times New Roman" w:cs="Times New Roman"/>
          <w:sz w:val="24"/>
          <w:szCs w:val="24"/>
          <w:lang w:eastAsia="tr-TR"/>
        </w:rPr>
        <w:t>Çizelge</w:t>
      </w:r>
      <w:r>
        <w:rPr>
          <w:rFonts w:ascii="Times New Roman" w:eastAsia="Times New Roman" w:hAnsi="Times New Roman" w:cs="Times New Roman"/>
          <w:sz w:val="24"/>
          <w:szCs w:val="24"/>
          <w:lang w:eastAsia="tr-TR"/>
        </w:rPr>
        <w:t xml:space="preserve"> </w:t>
      </w:r>
      <w:r w:rsidR="00E856FC">
        <w:rPr>
          <w:rFonts w:ascii="Times New Roman" w:eastAsia="Times New Roman" w:hAnsi="Times New Roman" w:cs="Times New Roman"/>
          <w:sz w:val="24"/>
          <w:szCs w:val="24"/>
          <w:lang w:eastAsia="tr-TR"/>
        </w:rPr>
        <w:t xml:space="preserve">1 </w:t>
      </w:r>
      <w:r>
        <w:rPr>
          <w:rFonts w:ascii="Times New Roman" w:eastAsia="Times New Roman" w:hAnsi="Times New Roman" w:cs="Times New Roman"/>
          <w:sz w:val="24"/>
          <w:szCs w:val="24"/>
          <w:lang w:eastAsia="tr-TR"/>
        </w:rPr>
        <w:t>ile uyumlu olmalıdır.</w:t>
      </w:r>
    </w:p>
    <w:p w14:paraId="35373DC2" w14:textId="173655F1" w:rsidR="00C96E88" w:rsidRPr="00B924E2" w:rsidRDefault="00622B47" w:rsidP="00C96E88">
      <w:pPr>
        <w:spacing w:after="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4</w:t>
      </w:r>
      <w:r w:rsidR="00C96E88" w:rsidRPr="00B924E2">
        <w:rPr>
          <w:rFonts w:ascii="Times New Roman" w:eastAsia="Times New Roman" w:hAnsi="Times New Roman" w:cs="Times New Roman"/>
          <w:b/>
          <w:bCs/>
          <w:color w:val="000000" w:themeColor="text1"/>
          <w:sz w:val="24"/>
          <w:szCs w:val="24"/>
          <w:lang w:eastAsia="tr-TR"/>
        </w:rPr>
        <w:t>.2. Deneyler</w:t>
      </w:r>
    </w:p>
    <w:p w14:paraId="234903B6" w14:textId="77777777" w:rsidR="00C96E88" w:rsidRPr="00B924E2" w:rsidRDefault="00C96E88" w:rsidP="00C96E88">
      <w:pPr>
        <w:spacing w:after="0" w:line="240" w:lineRule="auto"/>
        <w:rPr>
          <w:rFonts w:ascii="Times New Roman" w:eastAsia="Times New Roman" w:hAnsi="Times New Roman" w:cs="Times New Roman"/>
          <w:b/>
          <w:bCs/>
          <w:color w:val="000000" w:themeColor="text1"/>
          <w:sz w:val="24"/>
          <w:szCs w:val="24"/>
          <w:lang w:eastAsia="tr-TR"/>
        </w:rPr>
      </w:pPr>
    </w:p>
    <w:p w14:paraId="4320147D" w14:textId="26C4557F" w:rsidR="00C96E88" w:rsidRPr="00B924E2" w:rsidRDefault="00622B47" w:rsidP="00C96E8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C96E88" w:rsidRPr="00B924E2">
        <w:rPr>
          <w:rFonts w:ascii="Times New Roman" w:eastAsia="Times New Roman" w:hAnsi="Times New Roman" w:cs="Times New Roman"/>
          <w:b/>
          <w:sz w:val="24"/>
          <w:szCs w:val="24"/>
          <w:lang w:eastAsia="tr-TR"/>
        </w:rPr>
        <w:t xml:space="preserve">.2.1. </w:t>
      </w:r>
      <w:r w:rsidR="00D71FB3" w:rsidRPr="00B924E2">
        <w:rPr>
          <w:rFonts w:ascii="Times New Roman" w:eastAsia="Times New Roman" w:hAnsi="Times New Roman" w:cs="Times New Roman"/>
          <w:b/>
          <w:sz w:val="24"/>
          <w:szCs w:val="24"/>
          <w:lang w:eastAsia="tr-TR"/>
        </w:rPr>
        <w:t>Laboratuvar</w:t>
      </w:r>
      <w:r w:rsidR="00C96E88" w:rsidRPr="00B924E2">
        <w:rPr>
          <w:rFonts w:ascii="Times New Roman" w:eastAsia="Times New Roman" w:hAnsi="Times New Roman" w:cs="Times New Roman"/>
          <w:b/>
          <w:sz w:val="24"/>
          <w:szCs w:val="24"/>
          <w:lang w:eastAsia="tr-TR"/>
        </w:rPr>
        <w:t xml:space="preserve"> Deneyleri</w:t>
      </w:r>
    </w:p>
    <w:p w14:paraId="40BEE22A" w14:textId="77777777" w:rsidR="00C96E88" w:rsidRPr="00B924E2" w:rsidRDefault="00C96E88" w:rsidP="00C96E88">
      <w:pPr>
        <w:spacing w:after="0" w:line="240" w:lineRule="auto"/>
        <w:jc w:val="both"/>
        <w:rPr>
          <w:rFonts w:ascii="Times New Roman" w:eastAsia="Times New Roman" w:hAnsi="Times New Roman" w:cs="Times New Roman"/>
          <w:b/>
          <w:sz w:val="24"/>
          <w:szCs w:val="24"/>
          <w:lang w:eastAsia="tr-TR"/>
        </w:rPr>
      </w:pPr>
    </w:p>
    <w:p w14:paraId="75F74E87" w14:textId="2449E20B" w:rsidR="00C96E88" w:rsidRPr="00B924E2" w:rsidRDefault="00C96E88" w:rsidP="00C96E88">
      <w:pPr>
        <w:numPr>
          <w:ilvl w:val="0"/>
          <w:numId w:val="2"/>
        </w:numPr>
        <w:spacing w:after="0" w:line="240" w:lineRule="auto"/>
        <w:ind w:left="901" w:hanging="181"/>
        <w:contextualSpacing/>
        <w:jc w:val="both"/>
        <w:rPr>
          <w:rFonts w:ascii="Times New Roman" w:eastAsia="Calibri" w:hAnsi="Times New Roman" w:cs="Times New Roman"/>
          <w:sz w:val="24"/>
          <w:szCs w:val="24"/>
        </w:rPr>
      </w:pPr>
      <w:r w:rsidRPr="00B924E2">
        <w:rPr>
          <w:rFonts w:ascii="Times New Roman" w:eastAsia="Calibri" w:hAnsi="Times New Roman" w:cs="Times New Roman"/>
          <w:sz w:val="24"/>
          <w:szCs w:val="24"/>
        </w:rPr>
        <w:t>Kurutucunun gözle ilk kontrol</w:t>
      </w:r>
      <w:r w:rsidR="00E856FC">
        <w:rPr>
          <w:rFonts w:ascii="Times New Roman" w:eastAsia="Calibri" w:hAnsi="Times New Roman" w:cs="Times New Roman"/>
          <w:sz w:val="24"/>
          <w:szCs w:val="24"/>
        </w:rPr>
        <w:t>leri</w:t>
      </w:r>
      <w:r w:rsidRPr="00B924E2">
        <w:rPr>
          <w:rFonts w:ascii="Times New Roman" w:eastAsia="Calibri" w:hAnsi="Times New Roman" w:cs="Times New Roman"/>
          <w:sz w:val="24"/>
          <w:szCs w:val="24"/>
        </w:rPr>
        <w:t xml:space="preserve"> yapılır. Yapısal bir bozukluğu olup olmadığı tespit edilir.</w:t>
      </w:r>
    </w:p>
    <w:p w14:paraId="2B8C991D" w14:textId="77777777" w:rsidR="00C96E88" w:rsidRPr="00B924E2" w:rsidRDefault="00C96E88" w:rsidP="00C96E88">
      <w:pPr>
        <w:numPr>
          <w:ilvl w:val="0"/>
          <w:numId w:val="2"/>
        </w:numPr>
        <w:spacing w:after="0" w:line="240" w:lineRule="auto"/>
        <w:ind w:left="900" w:hanging="180"/>
        <w:contextualSpacing/>
        <w:jc w:val="both"/>
        <w:rPr>
          <w:rFonts w:ascii="Times New Roman" w:eastAsia="Calibri" w:hAnsi="Times New Roman" w:cs="Times New Roman"/>
          <w:sz w:val="24"/>
          <w:szCs w:val="24"/>
        </w:rPr>
      </w:pPr>
      <w:r w:rsidRPr="00B924E2">
        <w:rPr>
          <w:rFonts w:ascii="Times New Roman" w:eastAsia="Calibri" w:hAnsi="Times New Roman" w:cs="Times New Roman"/>
          <w:sz w:val="24"/>
          <w:szCs w:val="24"/>
        </w:rPr>
        <w:t>İmalatçının önerilerine göre gerekli ayarları yapılarak en az 1 saat süreyle boşta çalıştırılır. Kurutucunun düzenli çalışıp çalışmadığı gözlenir. Ayrıca, hareketli elemanlarda, aşırı ısınma, sürtünme ve zorlanmalar olup olmadığı kontrol edilir.</w:t>
      </w:r>
    </w:p>
    <w:p w14:paraId="4BDAC1FB" w14:textId="77777777" w:rsidR="00C96E88" w:rsidRPr="00B924E2" w:rsidRDefault="00C96E88" w:rsidP="00C96E88">
      <w:pPr>
        <w:numPr>
          <w:ilvl w:val="0"/>
          <w:numId w:val="2"/>
        </w:numPr>
        <w:spacing w:after="0" w:line="240" w:lineRule="auto"/>
        <w:ind w:left="900" w:hanging="180"/>
        <w:contextualSpacing/>
        <w:jc w:val="both"/>
        <w:rPr>
          <w:rFonts w:ascii="Times New Roman" w:eastAsia="Calibri" w:hAnsi="Times New Roman" w:cs="Times New Roman"/>
          <w:sz w:val="24"/>
          <w:szCs w:val="24"/>
        </w:rPr>
      </w:pPr>
      <w:r w:rsidRPr="00B924E2">
        <w:rPr>
          <w:rFonts w:ascii="Times New Roman" w:eastAsia="Calibri" w:hAnsi="Times New Roman" w:cs="Times New Roman"/>
          <w:sz w:val="24"/>
          <w:szCs w:val="24"/>
        </w:rPr>
        <w:t xml:space="preserve">Kurutucunun işe hazırlanma kolaylığı kontrol edilir. </w:t>
      </w:r>
    </w:p>
    <w:p w14:paraId="225088DC" w14:textId="77777777" w:rsidR="00C96E88" w:rsidRPr="00B924E2" w:rsidRDefault="00C96E88" w:rsidP="00C96E88">
      <w:pPr>
        <w:numPr>
          <w:ilvl w:val="0"/>
          <w:numId w:val="2"/>
        </w:numPr>
        <w:spacing w:after="0" w:line="240" w:lineRule="auto"/>
        <w:ind w:left="900" w:hanging="180"/>
        <w:contextualSpacing/>
        <w:jc w:val="both"/>
        <w:rPr>
          <w:rFonts w:ascii="Times New Roman" w:eastAsia="Calibri" w:hAnsi="Times New Roman" w:cs="Times New Roman"/>
          <w:sz w:val="24"/>
          <w:szCs w:val="24"/>
        </w:rPr>
      </w:pPr>
      <w:r w:rsidRPr="00B924E2">
        <w:rPr>
          <w:rFonts w:ascii="Times New Roman" w:eastAsia="Calibri" w:hAnsi="Times New Roman" w:cs="Times New Roman"/>
          <w:sz w:val="24"/>
          <w:szCs w:val="24"/>
        </w:rPr>
        <w:t>Kurutucunun çalışma ve taşınması sırasında gerekli emniyet (</w:t>
      </w:r>
      <w:r w:rsidRPr="00B924E2">
        <w:rPr>
          <w:rFonts w:ascii="Times New Roman" w:eastAsia="Calibri" w:hAnsi="Times New Roman" w:cs="Times New Roman"/>
          <w:color w:val="000000"/>
          <w:sz w:val="24"/>
          <w:szCs w:val="24"/>
        </w:rPr>
        <w:t>TS EN ISO 4254-1,</w:t>
      </w:r>
      <w:r w:rsidR="001D45D6">
        <w:rPr>
          <w:rFonts w:ascii="Times New Roman" w:eastAsia="Calibri" w:hAnsi="Times New Roman" w:cs="Times New Roman"/>
          <w:sz w:val="24"/>
          <w:szCs w:val="24"/>
        </w:rPr>
        <w:t xml:space="preserve"> TS EN ISO 12100</w:t>
      </w:r>
      <w:r w:rsidRPr="00B924E2">
        <w:rPr>
          <w:rFonts w:ascii="Times New Roman" w:eastAsia="Calibri" w:hAnsi="Times New Roman" w:cs="Times New Roman"/>
          <w:sz w:val="24"/>
          <w:szCs w:val="24"/>
        </w:rPr>
        <w:t xml:space="preserve">) ve trafik donanımlarına sahip olup olmadıkları kontrol edilir.  </w:t>
      </w:r>
    </w:p>
    <w:p w14:paraId="069F2F20" w14:textId="77777777" w:rsidR="00C96E88" w:rsidRPr="00B924E2" w:rsidRDefault="00C96E88" w:rsidP="00C96E88">
      <w:pPr>
        <w:numPr>
          <w:ilvl w:val="0"/>
          <w:numId w:val="2"/>
        </w:numPr>
        <w:spacing w:after="0" w:line="240" w:lineRule="auto"/>
        <w:ind w:left="900" w:hanging="180"/>
        <w:contextualSpacing/>
        <w:jc w:val="both"/>
        <w:rPr>
          <w:rFonts w:ascii="Times New Roman" w:eastAsia="Calibri" w:hAnsi="Times New Roman" w:cs="Times New Roman"/>
          <w:sz w:val="24"/>
          <w:szCs w:val="24"/>
        </w:rPr>
      </w:pPr>
      <w:r w:rsidRPr="00B924E2">
        <w:rPr>
          <w:rFonts w:ascii="Times New Roman" w:eastAsia="Calibri" w:hAnsi="Times New Roman" w:cs="Times New Roman"/>
          <w:sz w:val="24"/>
          <w:szCs w:val="24"/>
        </w:rPr>
        <w:t xml:space="preserve">Tamir, bakım ve ayar işlemlerinin kolaylıkla yapılıp yapılamadığı kontrol edilir.  </w:t>
      </w:r>
    </w:p>
    <w:p w14:paraId="23DF91E1" w14:textId="07D22D49" w:rsidR="00C96E88" w:rsidRPr="00B924E2" w:rsidRDefault="00C96E88" w:rsidP="00C96E88">
      <w:pPr>
        <w:numPr>
          <w:ilvl w:val="0"/>
          <w:numId w:val="2"/>
        </w:numPr>
        <w:spacing w:after="0" w:line="240" w:lineRule="auto"/>
        <w:ind w:left="900" w:hanging="180"/>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Elektrik kabloları ve yakıt iletim boruları potansiyel aşındırıcı metal yüzeylere temas etmeyecek şekilde yerleştirilmiş olmalı, mümkün değilse korunmuş ve yalıtılmış olmalıdır.</w:t>
      </w:r>
    </w:p>
    <w:p w14:paraId="52EC2181" w14:textId="251FEDB6" w:rsidR="00C96E88" w:rsidRDefault="00C96E88" w:rsidP="00C96E88">
      <w:pPr>
        <w:numPr>
          <w:ilvl w:val="0"/>
          <w:numId w:val="2"/>
        </w:numPr>
        <w:spacing w:after="0" w:line="240" w:lineRule="auto"/>
        <w:ind w:left="900" w:hanging="180"/>
        <w:contextualSpacing/>
        <w:jc w:val="both"/>
        <w:rPr>
          <w:rFonts w:ascii="Times New Roman" w:eastAsia="Calibri" w:hAnsi="Times New Roman" w:cs="Times New Roman"/>
          <w:sz w:val="24"/>
          <w:szCs w:val="24"/>
        </w:rPr>
      </w:pPr>
      <w:r w:rsidRPr="00B924E2">
        <w:rPr>
          <w:rFonts w:ascii="Times New Roman" w:eastAsia="Calibri" w:hAnsi="Times New Roman" w:cs="Times New Roman"/>
          <w:sz w:val="24"/>
          <w:szCs w:val="24"/>
        </w:rPr>
        <w:t>Yakıt iletiminde sızıntı olup olmadığı kontrol edilir.</w:t>
      </w:r>
    </w:p>
    <w:p w14:paraId="54EF2EB1" w14:textId="77777777" w:rsidR="00415EA1" w:rsidRPr="00B924E2" w:rsidRDefault="00415EA1" w:rsidP="00415EA1">
      <w:pPr>
        <w:spacing w:after="0" w:line="240" w:lineRule="auto"/>
        <w:ind w:left="900"/>
        <w:contextualSpacing/>
        <w:jc w:val="both"/>
        <w:rPr>
          <w:rFonts w:ascii="Times New Roman" w:eastAsia="Calibri" w:hAnsi="Times New Roman" w:cs="Times New Roman"/>
          <w:sz w:val="24"/>
          <w:szCs w:val="24"/>
        </w:rPr>
      </w:pPr>
    </w:p>
    <w:p w14:paraId="4D387580" w14:textId="6716B09D" w:rsidR="00C96E88" w:rsidRPr="00B924E2" w:rsidRDefault="00622B47" w:rsidP="00C96E8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C96E88" w:rsidRPr="00B924E2">
        <w:rPr>
          <w:rFonts w:ascii="Times New Roman" w:eastAsia="Times New Roman" w:hAnsi="Times New Roman" w:cs="Times New Roman"/>
          <w:b/>
          <w:sz w:val="24"/>
          <w:szCs w:val="24"/>
          <w:lang w:eastAsia="tr-TR"/>
        </w:rPr>
        <w:t>.2.2. Uygulama Deneyleri</w:t>
      </w:r>
    </w:p>
    <w:p w14:paraId="0A0085D2" w14:textId="77777777" w:rsidR="00C96E88" w:rsidRPr="00B924E2" w:rsidRDefault="00C96E88" w:rsidP="00C96E88">
      <w:pPr>
        <w:spacing w:after="0" w:line="240" w:lineRule="auto"/>
        <w:jc w:val="both"/>
        <w:rPr>
          <w:rFonts w:ascii="Times New Roman" w:eastAsia="Times New Roman" w:hAnsi="Times New Roman" w:cs="Times New Roman"/>
          <w:b/>
          <w:sz w:val="24"/>
          <w:szCs w:val="24"/>
          <w:lang w:eastAsia="tr-TR"/>
        </w:rPr>
      </w:pPr>
    </w:p>
    <w:p w14:paraId="67CB2D64" w14:textId="77777777" w:rsidR="00947884" w:rsidRPr="00634FC5" w:rsidRDefault="00C96E88" w:rsidP="00947884">
      <w:pPr>
        <w:pStyle w:val="GvdeMetniGirintisi"/>
        <w:ind w:left="0" w:firstLine="720"/>
        <w:jc w:val="both"/>
        <w:rPr>
          <w:bCs/>
        </w:rPr>
      </w:pPr>
      <w:r w:rsidRPr="00B924E2">
        <w:rPr>
          <w:rFonts w:eastAsia="Times New Roman"/>
        </w:rPr>
        <w:t xml:space="preserve">Deneye başlamadan önce imalatçı firma önerilerine göre kurutucunun ayarları yapılır. İlgili bağlantılar kontrol edilir. Kurutulacak ürün tipi seçilir ve her bir ürün için kurutma öncesi nem tayini yapılır. Üretici firmanın önerdiği maksimum kapasitede yükleme yapılarak kurutma deneyleri yürütülür. </w:t>
      </w:r>
      <w:r w:rsidR="00947884">
        <w:rPr>
          <w:bCs/>
        </w:rPr>
        <w:t>Kurutucu</w:t>
      </w:r>
      <w:r w:rsidR="00947884" w:rsidRPr="00634FC5">
        <w:rPr>
          <w:bCs/>
        </w:rPr>
        <w:t xml:space="preserve"> ile ilgili </w:t>
      </w:r>
      <w:r w:rsidR="00947884">
        <w:rPr>
          <w:bCs/>
        </w:rPr>
        <w:t xml:space="preserve">uygulama denemelerinde makinanın </w:t>
      </w:r>
      <w:r w:rsidR="00947884" w:rsidRPr="00634FC5">
        <w:rPr>
          <w:bCs/>
        </w:rPr>
        <w:t>yükleme zamanı, boşaltma zamanı</w:t>
      </w:r>
      <w:r w:rsidR="00947884">
        <w:rPr>
          <w:bCs/>
        </w:rPr>
        <w:t xml:space="preserve">, </w:t>
      </w:r>
      <w:r w:rsidR="00947884" w:rsidRPr="00634FC5">
        <w:rPr>
          <w:bCs/>
        </w:rPr>
        <w:t xml:space="preserve"> kurutma performansı,  gürültü seviyesi, makinanın 1 kurutma periyodu için toplam güç gereksinimi ve 1 kg ürün için gerekli olan </w:t>
      </w:r>
      <w:r w:rsidR="00947884">
        <w:rPr>
          <w:bCs/>
        </w:rPr>
        <w:t>özgül</w:t>
      </w:r>
      <w:r w:rsidR="00947884" w:rsidRPr="00634FC5">
        <w:rPr>
          <w:bCs/>
        </w:rPr>
        <w:t xml:space="preserve"> güç gereksinimi sapta</w:t>
      </w:r>
      <w:r w:rsidR="00947884">
        <w:rPr>
          <w:bCs/>
        </w:rPr>
        <w:t>nır.</w:t>
      </w:r>
    </w:p>
    <w:p w14:paraId="12AB088B" w14:textId="3A5DD44A" w:rsidR="00297D76" w:rsidRPr="00292C85" w:rsidRDefault="00297D76" w:rsidP="00415EA1">
      <w:pPr>
        <w:spacing w:before="120" w:after="120" w:line="240" w:lineRule="auto"/>
        <w:ind w:firstLine="708"/>
        <w:jc w:val="both"/>
        <w:rPr>
          <w:rFonts w:ascii="Times New Roman" w:hAnsi="Times New Roman"/>
          <w:sz w:val="24"/>
          <w:szCs w:val="24"/>
        </w:rPr>
      </w:pPr>
      <w:r w:rsidRPr="00292C85">
        <w:rPr>
          <w:rFonts w:ascii="Times New Roman" w:hAnsi="Times New Roman" w:cs="Times New Roman"/>
          <w:sz w:val="24"/>
          <w:szCs w:val="24"/>
        </w:rPr>
        <w:t xml:space="preserve">Gürültü deneyi TS ISO 5131 standardına göre yapılır. Makina ile çalışan işçilerin kulağına gelen gürültünün </w:t>
      </w:r>
      <w:proofErr w:type="spellStart"/>
      <w:r w:rsidRPr="00292C85">
        <w:rPr>
          <w:rFonts w:ascii="Times New Roman" w:hAnsi="Times New Roman" w:cs="Times New Roman"/>
          <w:sz w:val="24"/>
          <w:szCs w:val="24"/>
        </w:rPr>
        <w:t>dB</w:t>
      </w:r>
      <w:proofErr w:type="spellEnd"/>
      <w:r w:rsidRPr="00292C85">
        <w:rPr>
          <w:rFonts w:ascii="Times New Roman" w:hAnsi="Times New Roman" w:cs="Times New Roman"/>
          <w:sz w:val="24"/>
          <w:szCs w:val="24"/>
        </w:rPr>
        <w:t xml:space="preserve">(A) seviyesi, </w:t>
      </w:r>
      <w:r>
        <w:rPr>
          <w:rFonts w:ascii="Times New Roman" w:hAnsi="Times New Roman" w:cs="Times New Roman"/>
          <w:sz w:val="24"/>
          <w:szCs w:val="24"/>
        </w:rPr>
        <w:t xml:space="preserve">makine boşta çalışırken ve makine </w:t>
      </w:r>
      <w:r w:rsidR="0012354B">
        <w:rPr>
          <w:rFonts w:ascii="Times New Roman" w:hAnsi="Times New Roman" w:cs="Times New Roman"/>
          <w:sz w:val="24"/>
          <w:szCs w:val="24"/>
        </w:rPr>
        <w:t xml:space="preserve">üniteleri tam yükte çalışırken </w:t>
      </w:r>
      <w:r>
        <w:rPr>
          <w:rFonts w:ascii="Times New Roman" w:hAnsi="Times New Roman" w:cs="Times New Roman"/>
          <w:sz w:val="24"/>
          <w:szCs w:val="24"/>
        </w:rPr>
        <w:t>ölçülmelidir</w:t>
      </w:r>
      <w:r w:rsidRPr="00292C85">
        <w:rPr>
          <w:rFonts w:cs="Times New Roman"/>
          <w:sz w:val="24"/>
          <w:szCs w:val="24"/>
        </w:rPr>
        <w:t>.</w:t>
      </w:r>
      <w:r>
        <w:rPr>
          <w:rFonts w:cs="Times New Roman"/>
          <w:sz w:val="24"/>
          <w:szCs w:val="24"/>
        </w:rPr>
        <w:t xml:space="preserve"> </w:t>
      </w:r>
      <w:r w:rsidRPr="00292C85">
        <w:rPr>
          <w:rFonts w:ascii="Times New Roman" w:hAnsi="Times New Roman"/>
          <w:sz w:val="24"/>
          <w:szCs w:val="24"/>
        </w:rPr>
        <w:t xml:space="preserve">Operatör kulağına gelen gürültünün seviyesi, 85 </w:t>
      </w:r>
      <w:proofErr w:type="spellStart"/>
      <w:r w:rsidRPr="00292C85">
        <w:rPr>
          <w:rFonts w:ascii="Times New Roman" w:hAnsi="Times New Roman"/>
          <w:sz w:val="24"/>
          <w:szCs w:val="24"/>
        </w:rPr>
        <w:t>dB</w:t>
      </w:r>
      <w:proofErr w:type="spellEnd"/>
      <w:r w:rsidRPr="00292C85">
        <w:rPr>
          <w:rFonts w:ascii="Times New Roman" w:hAnsi="Times New Roman"/>
          <w:sz w:val="24"/>
          <w:szCs w:val="24"/>
        </w:rPr>
        <w:t>(A)’</w:t>
      </w:r>
      <w:proofErr w:type="spellStart"/>
      <w:r w:rsidRPr="00292C85">
        <w:rPr>
          <w:rFonts w:ascii="Times New Roman" w:hAnsi="Times New Roman"/>
          <w:sz w:val="24"/>
          <w:szCs w:val="24"/>
        </w:rPr>
        <w:t>yı</w:t>
      </w:r>
      <w:proofErr w:type="spellEnd"/>
      <w:r w:rsidRPr="00292C85">
        <w:rPr>
          <w:rFonts w:ascii="Times New Roman" w:hAnsi="Times New Roman"/>
          <w:sz w:val="24"/>
          <w:szCs w:val="24"/>
        </w:rPr>
        <w:t xml:space="preserve"> geçmemelidir.</w:t>
      </w:r>
    </w:p>
    <w:p w14:paraId="1F2E28C6" w14:textId="1F025435" w:rsidR="00C96E88" w:rsidRPr="00B924E2" w:rsidRDefault="00C96E88" w:rsidP="00C96E88">
      <w:pPr>
        <w:spacing w:after="0" w:line="240" w:lineRule="auto"/>
        <w:ind w:firstLine="708"/>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 xml:space="preserve">Ürün doldurma ve boşaltma süreleri </w:t>
      </w:r>
      <w:r w:rsidR="00947884">
        <w:rPr>
          <w:rFonts w:ascii="Times New Roman" w:eastAsia="Times New Roman" w:hAnsi="Times New Roman" w:cs="Times New Roman"/>
          <w:sz w:val="24"/>
          <w:szCs w:val="24"/>
          <w:lang w:eastAsia="tr-TR"/>
        </w:rPr>
        <w:t xml:space="preserve">bir kronometre kullanılarak </w:t>
      </w:r>
      <w:r w:rsidRPr="00B924E2">
        <w:rPr>
          <w:rFonts w:ascii="Times New Roman" w:eastAsia="Times New Roman" w:hAnsi="Times New Roman" w:cs="Times New Roman"/>
          <w:sz w:val="24"/>
          <w:szCs w:val="24"/>
          <w:lang w:eastAsia="tr-TR"/>
        </w:rPr>
        <w:t xml:space="preserve">ölçülür. Ürün nemi </w:t>
      </w:r>
      <w:r w:rsidR="00A466A1">
        <w:rPr>
          <w:rFonts w:ascii="Times New Roman" w:eastAsia="Times New Roman" w:hAnsi="Times New Roman" w:cs="Times New Roman"/>
          <w:sz w:val="24"/>
          <w:szCs w:val="24"/>
          <w:lang w:eastAsia="tr-TR"/>
        </w:rPr>
        <w:t xml:space="preserve">kurutulan </w:t>
      </w:r>
      <w:r w:rsidR="00E46766">
        <w:rPr>
          <w:rFonts w:ascii="Times New Roman" w:eastAsia="Times New Roman" w:hAnsi="Times New Roman" w:cs="Times New Roman"/>
          <w:sz w:val="24"/>
          <w:szCs w:val="24"/>
          <w:lang w:eastAsia="tr-TR"/>
        </w:rPr>
        <w:t xml:space="preserve">ürüne bağlı olarak </w:t>
      </w:r>
      <w:r w:rsidR="00A466A1">
        <w:rPr>
          <w:rFonts w:ascii="Times New Roman" w:eastAsia="Times New Roman" w:hAnsi="Times New Roman" w:cs="Times New Roman"/>
          <w:sz w:val="24"/>
          <w:szCs w:val="24"/>
          <w:lang w:eastAsia="tr-TR"/>
        </w:rPr>
        <w:t xml:space="preserve">belirli aralıklarla uygun nem ölçüm cihazları kullanılarak ölçülür ve </w:t>
      </w:r>
      <w:r w:rsidRPr="00B924E2">
        <w:rPr>
          <w:rFonts w:ascii="Times New Roman" w:eastAsia="Times New Roman" w:hAnsi="Times New Roman" w:cs="Times New Roman"/>
          <w:sz w:val="24"/>
          <w:szCs w:val="24"/>
          <w:lang w:eastAsia="tr-TR"/>
        </w:rPr>
        <w:t>istenilen değere düşene kadar geçen süre saptanır. Elde edilen verilere bağlı olarak</w:t>
      </w:r>
      <w:r w:rsidR="00947884">
        <w:rPr>
          <w:rFonts w:ascii="Times New Roman" w:eastAsia="Times New Roman" w:hAnsi="Times New Roman" w:cs="Times New Roman"/>
          <w:sz w:val="24"/>
          <w:szCs w:val="24"/>
          <w:lang w:eastAsia="tr-TR"/>
        </w:rPr>
        <w:t xml:space="preserve"> kurutma performansını belirlemek amacıyla</w:t>
      </w:r>
      <w:r w:rsidR="00A466A1">
        <w:rPr>
          <w:rFonts w:ascii="Times New Roman" w:eastAsia="Times New Roman" w:hAnsi="Times New Roman" w:cs="Times New Roman"/>
          <w:sz w:val="24"/>
          <w:szCs w:val="24"/>
          <w:lang w:eastAsia="tr-TR"/>
        </w:rPr>
        <w:t xml:space="preserve"> zamana bağlı </w:t>
      </w:r>
      <w:r w:rsidR="00A466A1" w:rsidRPr="0020499B">
        <w:rPr>
          <w:rFonts w:ascii="Times New Roman" w:eastAsia="Times New Roman" w:hAnsi="Times New Roman" w:cs="Times New Roman"/>
          <w:sz w:val="24"/>
          <w:szCs w:val="24"/>
          <w:lang w:eastAsia="tr-TR"/>
        </w:rPr>
        <w:t xml:space="preserve">kurutma grafikleri elde edilir. </w:t>
      </w:r>
      <w:r w:rsidR="0020499B" w:rsidRPr="00D71FB3">
        <w:rPr>
          <w:rFonts w:ascii="Times New Roman" w:hAnsi="Times New Roman" w:cs="Times New Roman"/>
          <w:sz w:val="24"/>
          <w:szCs w:val="24"/>
        </w:rPr>
        <w:t>Makinanın performans değerleri 3 tekerrürlü kurutma denemeleri ile belirlen</w:t>
      </w:r>
      <w:r w:rsidR="00415EA1">
        <w:rPr>
          <w:rFonts w:ascii="Times New Roman" w:hAnsi="Times New Roman" w:cs="Times New Roman"/>
          <w:sz w:val="24"/>
          <w:szCs w:val="24"/>
        </w:rPr>
        <w:t>ir</w:t>
      </w:r>
      <w:r w:rsidR="0020499B" w:rsidRPr="00D71FB3">
        <w:rPr>
          <w:rFonts w:ascii="Times New Roman" w:hAnsi="Times New Roman" w:cs="Times New Roman"/>
          <w:sz w:val="24"/>
          <w:szCs w:val="24"/>
        </w:rPr>
        <w:t xml:space="preserve">. </w:t>
      </w:r>
      <w:r w:rsidR="00A466A1" w:rsidRPr="0020499B">
        <w:rPr>
          <w:rFonts w:ascii="Times New Roman" w:eastAsia="Times New Roman" w:hAnsi="Times New Roman" w:cs="Times New Roman"/>
          <w:sz w:val="24"/>
          <w:szCs w:val="24"/>
          <w:lang w:eastAsia="tr-TR"/>
        </w:rPr>
        <w:t>Makinanın</w:t>
      </w:r>
      <w:r w:rsidRPr="00B924E2">
        <w:rPr>
          <w:rFonts w:ascii="Times New Roman" w:eastAsia="Times New Roman" w:hAnsi="Times New Roman" w:cs="Times New Roman"/>
          <w:sz w:val="24"/>
          <w:szCs w:val="24"/>
          <w:lang w:eastAsia="tr-TR"/>
        </w:rPr>
        <w:t xml:space="preserve"> kurutma kapasitesi (t/h veya kg/h), doldurma ve boşaltma kapasiteleri (t/h veya kg/h) hesaplanır. Söz konusu parametrelerin imalatçı firmanın önerdiği değerlere uygunluğu kontrol edilir.</w:t>
      </w:r>
    </w:p>
    <w:p w14:paraId="48DEE562" w14:textId="77777777" w:rsidR="00C96E88" w:rsidRPr="00B924E2" w:rsidRDefault="00C96E88" w:rsidP="00C96E88">
      <w:pPr>
        <w:spacing w:after="0" w:line="240" w:lineRule="auto"/>
        <w:ind w:firstLine="708"/>
        <w:jc w:val="both"/>
        <w:rPr>
          <w:rFonts w:ascii="Times New Roman" w:eastAsia="Times New Roman" w:hAnsi="Times New Roman" w:cs="Times New Roman"/>
          <w:sz w:val="24"/>
          <w:szCs w:val="24"/>
          <w:lang w:eastAsia="tr-TR"/>
        </w:rPr>
      </w:pPr>
    </w:p>
    <w:p w14:paraId="2A12C173" w14:textId="24925136" w:rsidR="00C96E88" w:rsidRPr="00B924E2" w:rsidRDefault="00C96E88" w:rsidP="00C96E88">
      <w:pPr>
        <w:spacing w:after="0" w:line="240" w:lineRule="auto"/>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ab/>
        <w:t>Kurutucunun özgül enerji tüketimi (</w:t>
      </w:r>
      <w:proofErr w:type="spellStart"/>
      <w:r w:rsidRPr="00B924E2">
        <w:rPr>
          <w:rFonts w:ascii="Times New Roman" w:eastAsia="Times New Roman" w:hAnsi="Times New Roman" w:cs="Times New Roman"/>
          <w:sz w:val="24"/>
          <w:szCs w:val="24"/>
          <w:lang w:eastAsia="tr-TR"/>
        </w:rPr>
        <w:t>kWh</w:t>
      </w:r>
      <w:proofErr w:type="spellEnd"/>
      <w:r w:rsidRPr="00B924E2">
        <w:rPr>
          <w:rFonts w:ascii="Times New Roman" w:eastAsia="Times New Roman" w:hAnsi="Times New Roman" w:cs="Times New Roman"/>
          <w:sz w:val="24"/>
          <w:szCs w:val="24"/>
          <w:lang w:eastAsia="tr-TR"/>
        </w:rPr>
        <w:t xml:space="preserve">/kg su) saptanır. Bu amaçla, sadece kurutma sırasında tüketilen enerji miktarı </w:t>
      </w:r>
      <w:r w:rsidR="00947884">
        <w:rPr>
          <w:rFonts w:ascii="Times New Roman" w:eastAsia="Times New Roman" w:hAnsi="Times New Roman" w:cs="Times New Roman"/>
          <w:sz w:val="24"/>
          <w:szCs w:val="24"/>
          <w:lang w:eastAsia="tr-TR"/>
        </w:rPr>
        <w:t xml:space="preserve">bir sayaç kullanılarak </w:t>
      </w:r>
      <w:r w:rsidR="00415EA1">
        <w:rPr>
          <w:rFonts w:ascii="Times New Roman" w:eastAsia="Times New Roman" w:hAnsi="Times New Roman" w:cs="Times New Roman"/>
          <w:sz w:val="24"/>
          <w:szCs w:val="24"/>
          <w:lang w:eastAsia="tr-TR"/>
        </w:rPr>
        <w:t>ölçülür</w:t>
      </w:r>
      <w:r w:rsidRPr="00B924E2">
        <w:rPr>
          <w:rFonts w:ascii="Times New Roman" w:eastAsia="Times New Roman" w:hAnsi="Times New Roman" w:cs="Times New Roman"/>
          <w:sz w:val="24"/>
          <w:szCs w:val="24"/>
          <w:lang w:eastAsia="tr-TR"/>
        </w:rPr>
        <w:t xml:space="preserve"> ve bu değer kurutulan üründen buharlaştırılan su miktarına oranlanır. </w:t>
      </w:r>
    </w:p>
    <w:p w14:paraId="2C9416AB" w14:textId="77777777" w:rsidR="00C96E88" w:rsidRPr="00B924E2" w:rsidRDefault="00C96E88" w:rsidP="00C96E88">
      <w:pPr>
        <w:spacing w:after="0" w:line="240" w:lineRule="auto"/>
        <w:jc w:val="both"/>
        <w:rPr>
          <w:rFonts w:ascii="Times New Roman" w:eastAsia="Times New Roman" w:hAnsi="Times New Roman" w:cs="Times New Roman"/>
          <w:sz w:val="24"/>
          <w:szCs w:val="24"/>
          <w:lang w:eastAsia="tr-TR"/>
        </w:rPr>
      </w:pPr>
    </w:p>
    <w:p w14:paraId="4836794F" w14:textId="417181EF" w:rsidR="00C96E88" w:rsidRPr="00B924E2" w:rsidRDefault="000110BC" w:rsidP="000733D3">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Ürün hedeflenen son nem içeriğine </w:t>
      </w:r>
      <w:r w:rsidR="00AD6E1A">
        <w:rPr>
          <w:rFonts w:ascii="Times New Roman" w:eastAsia="Times New Roman" w:hAnsi="Times New Roman" w:cs="Times New Roman"/>
          <w:sz w:val="24"/>
          <w:szCs w:val="24"/>
          <w:lang w:eastAsia="tr-TR"/>
        </w:rPr>
        <w:t>ulaşıncaya kadar ü</w:t>
      </w:r>
      <w:r w:rsidR="00C96E88" w:rsidRPr="00B924E2">
        <w:rPr>
          <w:rFonts w:ascii="Times New Roman" w:eastAsia="Times New Roman" w:hAnsi="Times New Roman" w:cs="Times New Roman"/>
          <w:sz w:val="24"/>
          <w:szCs w:val="24"/>
          <w:lang w:eastAsia="tr-TR"/>
        </w:rPr>
        <w:t>ründen buharlaştırılacak su miktarı aşağıdaki eşitlikle hesaplanır:</w:t>
      </w:r>
    </w:p>
    <w:p w14:paraId="6CD8A7B5" w14:textId="77777777" w:rsidR="00C96E88" w:rsidRPr="00B924E2" w:rsidRDefault="00C96E88" w:rsidP="00C96E88">
      <w:pPr>
        <w:spacing w:after="0" w:line="240" w:lineRule="auto"/>
        <w:ind w:firstLine="360"/>
        <w:jc w:val="both"/>
        <w:rPr>
          <w:rFonts w:ascii="Times New Roman" w:eastAsia="Times New Roman" w:hAnsi="Times New Roman" w:cs="Times New Roman"/>
          <w:sz w:val="24"/>
          <w:szCs w:val="24"/>
          <w:lang w:eastAsia="tr-TR"/>
        </w:rPr>
      </w:pPr>
    </w:p>
    <w:p w14:paraId="4EA6CD0E" w14:textId="77777777" w:rsidR="00C96E88" w:rsidRPr="0009038D" w:rsidRDefault="00C96E88" w:rsidP="00C96E88">
      <w:pPr>
        <w:spacing w:after="0" w:line="240" w:lineRule="auto"/>
        <w:ind w:firstLine="360"/>
        <w:jc w:val="both"/>
        <w:rPr>
          <w:rFonts w:ascii="Times New Roman" w:eastAsia="Times New Roman" w:hAnsi="Times New Roman" w:cs="Times New Roman"/>
          <w:sz w:val="28"/>
          <w:szCs w:val="28"/>
          <w:lang w:eastAsia="tr-TR"/>
        </w:rPr>
      </w:pPr>
      <m:oMath>
        <m:r>
          <w:rPr>
            <w:rFonts w:ascii="Times New Roman" w:hAnsi="Times New Roman" w:cs="Times New Roman"/>
            <w:sz w:val="28"/>
            <w:szCs w:val="28"/>
          </w:rPr>
          <m:t>∆</m:t>
        </m:r>
        <m:r>
          <w:rPr>
            <w:rFonts w:ascii="Cambria Math" w:hAnsi="Cambria Math" w:cs="Times New Roman"/>
            <w:sz w:val="28"/>
            <w:szCs w:val="28"/>
          </w:rPr>
          <m:t>M</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Mb</m:t>
            </m:r>
            <m:r>
              <w:rPr>
                <w:rFonts w:ascii="Cambria Math" w:hAnsi="Times New Roman" w:cs="Times New Roman"/>
                <w:sz w:val="28"/>
                <w:szCs w:val="28"/>
              </w:rPr>
              <m:t>(</m:t>
            </m:r>
            <m:r>
              <w:rPr>
                <w:rFonts w:ascii="Cambria Math" w:hAnsi="Cambria Math" w:cs="Times New Roman"/>
                <w:sz w:val="28"/>
                <w:szCs w:val="28"/>
              </w:rPr>
              <m:t>Ub</m:t>
            </m:r>
            <m:r>
              <w:rPr>
                <w:rFonts w:ascii="Times New Roman" w:hAnsi="Times New Roman" w:cs="Times New Roman"/>
                <w:sz w:val="28"/>
                <w:szCs w:val="28"/>
              </w:rPr>
              <m:t>-</m:t>
            </m:r>
            <m:r>
              <w:rPr>
                <w:rFonts w:ascii="Cambria Math" w:hAnsi="Cambria Math" w:cs="Times New Roman"/>
                <w:sz w:val="28"/>
                <w:szCs w:val="28"/>
              </w:rPr>
              <m:t>Uk</m:t>
            </m:r>
            <m:r>
              <w:rPr>
                <w:rFonts w:ascii="Cambria Math" w:hAnsi="Times New Roman" w:cs="Times New Roman"/>
                <w:sz w:val="28"/>
                <w:szCs w:val="28"/>
              </w:rPr>
              <m:t>)</m:t>
            </m:r>
          </m:num>
          <m:den>
            <m:r>
              <w:rPr>
                <w:rFonts w:ascii="Cambria Math" w:hAnsi="Times New Roman" w:cs="Times New Roman"/>
                <w:sz w:val="28"/>
                <w:szCs w:val="28"/>
              </w:rPr>
              <m:t>100</m:t>
            </m:r>
            <m:r>
              <w:rPr>
                <w:rFonts w:ascii="Times New Roman" w:hAnsi="Times New Roman" w:cs="Times New Roman"/>
                <w:sz w:val="28"/>
                <w:szCs w:val="28"/>
              </w:rPr>
              <m:t>-</m:t>
            </m:r>
            <m:r>
              <w:rPr>
                <w:rFonts w:ascii="Cambria Math" w:hAnsi="Cambria Math" w:cs="Times New Roman"/>
                <w:sz w:val="28"/>
                <w:szCs w:val="28"/>
              </w:rPr>
              <m:t>Uk</m:t>
            </m:r>
          </m:den>
        </m:f>
      </m:oMath>
      <w:r w:rsidRPr="0009038D">
        <w:rPr>
          <w:rFonts w:ascii="Times New Roman" w:eastAsia="Times New Roman" w:hAnsi="Times New Roman" w:cs="Times New Roman"/>
          <w:sz w:val="28"/>
          <w:szCs w:val="28"/>
          <w:lang w:eastAsia="tr-TR"/>
        </w:rPr>
        <w:t xml:space="preserve">     </w:t>
      </w:r>
    </w:p>
    <w:p w14:paraId="70156720" w14:textId="77777777" w:rsidR="000929DB" w:rsidRDefault="000929DB" w:rsidP="00C96E88">
      <w:pPr>
        <w:spacing w:after="0" w:line="240" w:lineRule="auto"/>
        <w:ind w:firstLine="360"/>
        <w:jc w:val="both"/>
        <w:rPr>
          <w:rFonts w:ascii="Times New Roman" w:eastAsia="Times New Roman" w:hAnsi="Times New Roman" w:cs="Times New Roman"/>
          <w:sz w:val="24"/>
          <w:szCs w:val="24"/>
          <w:lang w:eastAsia="tr-TR"/>
        </w:rPr>
      </w:pPr>
    </w:p>
    <w:p w14:paraId="00223D0D" w14:textId="77777777" w:rsidR="00C96E88" w:rsidRPr="0009038D" w:rsidRDefault="0009038D" w:rsidP="0009038D">
      <w:pPr>
        <w:spacing w:before="120" w:after="0" w:line="240" w:lineRule="auto"/>
        <w:jc w:val="both"/>
        <w:rPr>
          <w:rFonts w:ascii="Times New Roman" w:hAnsi="Times New Roman" w:cs="Times New Roman"/>
          <w:sz w:val="24"/>
          <w:szCs w:val="24"/>
        </w:rPr>
      </w:pPr>
      <w:r w:rsidRPr="0009038D">
        <w:rPr>
          <w:rFonts w:ascii="Times New Roman" w:hAnsi="Times New Roman" w:cs="Times New Roman"/>
          <w:sz w:val="24"/>
          <w:szCs w:val="24"/>
        </w:rPr>
        <w:t>Burada</w:t>
      </w:r>
      <w:r w:rsidR="00C96E88" w:rsidRPr="0009038D">
        <w:rPr>
          <w:rFonts w:ascii="Times New Roman" w:hAnsi="Times New Roman" w:cs="Times New Roman"/>
          <w:sz w:val="24"/>
          <w:szCs w:val="24"/>
        </w:rPr>
        <w:t>;</w:t>
      </w:r>
    </w:p>
    <w:p w14:paraId="3C8CCA1B" w14:textId="77777777" w:rsidR="00C96E88" w:rsidRPr="0009038D" w:rsidRDefault="00C96E88" w:rsidP="0009038D">
      <w:pPr>
        <w:spacing w:before="120" w:after="0" w:line="240" w:lineRule="auto"/>
        <w:jc w:val="both"/>
        <w:rPr>
          <w:rFonts w:ascii="Times New Roman" w:hAnsi="Times New Roman" w:cs="Times New Roman"/>
          <w:sz w:val="24"/>
          <w:szCs w:val="24"/>
        </w:rPr>
      </w:pPr>
      <w:r w:rsidRPr="0009038D">
        <w:rPr>
          <w:rFonts w:ascii="Times New Roman" w:hAnsi="Times New Roman" w:cs="Times New Roman"/>
          <w:sz w:val="24"/>
          <w:szCs w:val="24"/>
        </w:rPr>
        <w:lastRenderedPageBreak/>
        <w:t>∆M</w:t>
      </w:r>
      <w:r w:rsidR="0009038D">
        <w:rPr>
          <w:rFonts w:ascii="Times New Roman" w:hAnsi="Times New Roman" w:cs="Times New Roman"/>
          <w:sz w:val="24"/>
          <w:szCs w:val="24"/>
        </w:rPr>
        <w:tab/>
      </w:r>
      <w:r w:rsidRPr="0009038D">
        <w:rPr>
          <w:rFonts w:ascii="Times New Roman" w:hAnsi="Times New Roman" w:cs="Times New Roman"/>
          <w:sz w:val="24"/>
          <w:szCs w:val="24"/>
        </w:rPr>
        <w:t>: Buharlaştırılan su miktarı (kg),</w:t>
      </w:r>
    </w:p>
    <w:p w14:paraId="00323200" w14:textId="77777777" w:rsidR="00C96E88" w:rsidRPr="0009038D" w:rsidRDefault="00C96E88" w:rsidP="0009038D">
      <w:pPr>
        <w:spacing w:before="120" w:after="0" w:line="240" w:lineRule="auto"/>
        <w:jc w:val="both"/>
        <w:rPr>
          <w:rFonts w:ascii="Times New Roman" w:hAnsi="Times New Roman" w:cs="Times New Roman"/>
          <w:sz w:val="24"/>
          <w:szCs w:val="24"/>
        </w:rPr>
      </w:pPr>
      <w:proofErr w:type="spellStart"/>
      <w:r w:rsidRPr="0009038D">
        <w:rPr>
          <w:rFonts w:ascii="Times New Roman" w:hAnsi="Times New Roman" w:cs="Times New Roman"/>
          <w:sz w:val="24"/>
          <w:szCs w:val="24"/>
        </w:rPr>
        <w:t>Mb</w:t>
      </w:r>
      <w:proofErr w:type="spellEnd"/>
      <w:r w:rsidR="0009038D">
        <w:rPr>
          <w:rFonts w:ascii="Times New Roman" w:hAnsi="Times New Roman" w:cs="Times New Roman"/>
          <w:sz w:val="24"/>
          <w:szCs w:val="24"/>
        </w:rPr>
        <w:tab/>
      </w:r>
      <w:r w:rsidRPr="0009038D">
        <w:rPr>
          <w:rFonts w:ascii="Times New Roman" w:hAnsi="Times New Roman" w:cs="Times New Roman"/>
          <w:sz w:val="24"/>
          <w:szCs w:val="24"/>
        </w:rPr>
        <w:t>: Ürün başlangıçtaki ağırlığı (kg),</w:t>
      </w:r>
    </w:p>
    <w:p w14:paraId="20B4D0BD" w14:textId="3A9281AB" w:rsidR="00C96E88" w:rsidRPr="0009038D" w:rsidRDefault="00C96E88" w:rsidP="0009038D">
      <w:pPr>
        <w:spacing w:before="120" w:after="0" w:line="240" w:lineRule="auto"/>
        <w:jc w:val="both"/>
        <w:rPr>
          <w:rFonts w:ascii="Times New Roman" w:hAnsi="Times New Roman" w:cs="Times New Roman"/>
          <w:sz w:val="24"/>
          <w:szCs w:val="24"/>
        </w:rPr>
      </w:pPr>
      <w:proofErr w:type="spellStart"/>
      <w:r w:rsidRPr="0009038D">
        <w:rPr>
          <w:rFonts w:ascii="Times New Roman" w:hAnsi="Times New Roman" w:cs="Times New Roman"/>
          <w:sz w:val="24"/>
          <w:szCs w:val="24"/>
        </w:rPr>
        <w:t>Ub</w:t>
      </w:r>
      <w:proofErr w:type="spellEnd"/>
      <w:r w:rsidR="0009038D">
        <w:rPr>
          <w:rFonts w:ascii="Times New Roman" w:hAnsi="Times New Roman" w:cs="Times New Roman"/>
          <w:sz w:val="24"/>
          <w:szCs w:val="24"/>
        </w:rPr>
        <w:tab/>
      </w:r>
      <w:r w:rsidRPr="0009038D">
        <w:rPr>
          <w:rFonts w:ascii="Times New Roman" w:hAnsi="Times New Roman" w:cs="Times New Roman"/>
          <w:sz w:val="24"/>
          <w:szCs w:val="24"/>
        </w:rPr>
        <w:t xml:space="preserve">: Ürünün başlangıçtaki </w:t>
      </w:r>
      <w:r w:rsidR="00A466A1">
        <w:rPr>
          <w:rFonts w:ascii="Times New Roman" w:hAnsi="Times New Roman" w:cs="Times New Roman"/>
          <w:sz w:val="24"/>
          <w:szCs w:val="24"/>
        </w:rPr>
        <w:t>nem</w:t>
      </w:r>
      <w:r w:rsidRPr="0009038D">
        <w:rPr>
          <w:rFonts w:ascii="Times New Roman" w:hAnsi="Times New Roman" w:cs="Times New Roman"/>
          <w:sz w:val="24"/>
          <w:szCs w:val="24"/>
        </w:rPr>
        <w:t xml:space="preserve"> içeriği (%),</w:t>
      </w:r>
    </w:p>
    <w:p w14:paraId="53B8B8FA" w14:textId="218560C7" w:rsidR="00C96E88" w:rsidRPr="0009038D" w:rsidRDefault="00C96E88" w:rsidP="0009038D">
      <w:pPr>
        <w:spacing w:before="120" w:after="0" w:line="240" w:lineRule="auto"/>
        <w:jc w:val="both"/>
        <w:rPr>
          <w:rFonts w:ascii="Times New Roman" w:hAnsi="Times New Roman" w:cs="Times New Roman"/>
          <w:sz w:val="24"/>
          <w:szCs w:val="24"/>
        </w:rPr>
      </w:pPr>
      <w:proofErr w:type="spellStart"/>
      <w:r w:rsidRPr="0009038D">
        <w:rPr>
          <w:rFonts w:ascii="Times New Roman" w:hAnsi="Times New Roman" w:cs="Times New Roman"/>
          <w:sz w:val="24"/>
          <w:szCs w:val="24"/>
        </w:rPr>
        <w:t>Uk</w:t>
      </w:r>
      <w:proofErr w:type="spellEnd"/>
      <w:r w:rsidR="0009038D">
        <w:rPr>
          <w:rFonts w:ascii="Times New Roman" w:hAnsi="Times New Roman" w:cs="Times New Roman"/>
          <w:sz w:val="24"/>
          <w:szCs w:val="24"/>
        </w:rPr>
        <w:tab/>
      </w:r>
      <w:r w:rsidRPr="0009038D">
        <w:rPr>
          <w:rFonts w:ascii="Times New Roman" w:hAnsi="Times New Roman" w:cs="Times New Roman"/>
          <w:sz w:val="24"/>
          <w:szCs w:val="24"/>
        </w:rPr>
        <w:t xml:space="preserve">: Kurutma sonunda ürünün </w:t>
      </w:r>
      <w:r w:rsidR="00A466A1">
        <w:rPr>
          <w:rFonts w:ascii="Times New Roman" w:hAnsi="Times New Roman" w:cs="Times New Roman"/>
          <w:sz w:val="24"/>
          <w:szCs w:val="24"/>
        </w:rPr>
        <w:t>nem</w:t>
      </w:r>
      <w:r w:rsidRPr="0009038D">
        <w:rPr>
          <w:rFonts w:ascii="Times New Roman" w:hAnsi="Times New Roman" w:cs="Times New Roman"/>
          <w:sz w:val="24"/>
          <w:szCs w:val="24"/>
        </w:rPr>
        <w:t xml:space="preserve"> içeriği (%)’</w:t>
      </w:r>
      <w:proofErr w:type="spellStart"/>
      <w:r w:rsidRPr="0009038D">
        <w:rPr>
          <w:rFonts w:ascii="Times New Roman" w:hAnsi="Times New Roman" w:cs="Times New Roman"/>
          <w:sz w:val="24"/>
          <w:szCs w:val="24"/>
        </w:rPr>
        <w:t>dir</w:t>
      </w:r>
      <w:proofErr w:type="spellEnd"/>
      <w:r w:rsidRPr="0009038D">
        <w:rPr>
          <w:rFonts w:ascii="Times New Roman" w:hAnsi="Times New Roman" w:cs="Times New Roman"/>
          <w:sz w:val="24"/>
          <w:szCs w:val="24"/>
        </w:rPr>
        <w:t>.</w:t>
      </w:r>
    </w:p>
    <w:p w14:paraId="709D40A2" w14:textId="77777777" w:rsidR="00C96E88" w:rsidRPr="00B924E2" w:rsidRDefault="00C96E88" w:rsidP="00C96E88">
      <w:pPr>
        <w:spacing w:after="0" w:line="240" w:lineRule="auto"/>
        <w:ind w:firstLine="360"/>
        <w:jc w:val="both"/>
        <w:rPr>
          <w:rFonts w:ascii="Times New Roman" w:eastAsia="Times New Roman" w:hAnsi="Times New Roman" w:cs="Times New Roman"/>
          <w:sz w:val="24"/>
          <w:szCs w:val="24"/>
          <w:lang w:eastAsia="tr-TR"/>
        </w:rPr>
      </w:pPr>
    </w:p>
    <w:p w14:paraId="5BC583AE" w14:textId="77777777" w:rsidR="00C96E88" w:rsidRPr="00B924E2" w:rsidRDefault="00C96E88" w:rsidP="00C96E88">
      <w:pPr>
        <w:tabs>
          <w:tab w:val="left" w:pos="720"/>
        </w:tabs>
        <w:spacing w:after="0" w:line="240" w:lineRule="auto"/>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ab/>
        <w:t xml:space="preserve">Kurutucunun özgül enerji tüketimi değeri en fazla1 </w:t>
      </w:r>
      <w:proofErr w:type="spellStart"/>
      <w:r w:rsidRPr="00B924E2">
        <w:rPr>
          <w:rFonts w:ascii="Times New Roman" w:eastAsia="Times New Roman" w:hAnsi="Times New Roman" w:cs="Times New Roman"/>
          <w:sz w:val="24"/>
          <w:szCs w:val="24"/>
          <w:lang w:eastAsia="tr-TR"/>
        </w:rPr>
        <w:t>kWh</w:t>
      </w:r>
      <w:proofErr w:type="spellEnd"/>
      <w:r w:rsidRPr="00B924E2">
        <w:rPr>
          <w:rFonts w:ascii="Times New Roman" w:eastAsia="Times New Roman" w:hAnsi="Times New Roman" w:cs="Times New Roman"/>
          <w:sz w:val="24"/>
          <w:szCs w:val="24"/>
          <w:lang w:eastAsia="tr-TR"/>
        </w:rPr>
        <w:t>/kg su olmalıdır.</w:t>
      </w:r>
    </w:p>
    <w:p w14:paraId="43599BBA" w14:textId="0E8728F8" w:rsidR="00C96E88" w:rsidRDefault="00C96E88" w:rsidP="00C96E88">
      <w:pPr>
        <w:tabs>
          <w:tab w:val="left" w:pos="720"/>
        </w:tabs>
        <w:spacing w:after="0" w:line="240" w:lineRule="auto"/>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ab/>
        <w:t xml:space="preserve">Kurutulacak ürünün niteliğine göre ortaya çıkabilecek zarar şekilleri dikkate alınarak belirlenecek bir metotla ürün hasarları saptanır. Bunun için ürün kurutucuya yüklenmeden önce ve kurutulduktan sonra hasar tespiti yapılır. Giriş ve çıkışta belirlenen hasarlı ürün oranları arasındaki fark %1’i aşmamalıdır. </w:t>
      </w:r>
    </w:p>
    <w:p w14:paraId="5FB80F87" w14:textId="77777777" w:rsidR="000733D3" w:rsidRDefault="000733D3" w:rsidP="00C96E88">
      <w:pPr>
        <w:tabs>
          <w:tab w:val="left" w:pos="720"/>
        </w:tabs>
        <w:spacing w:after="0" w:line="240" w:lineRule="auto"/>
        <w:jc w:val="both"/>
        <w:rPr>
          <w:rFonts w:ascii="Times New Roman" w:eastAsia="Times New Roman" w:hAnsi="Times New Roman" w:cs="Times New Roman"/>
          <w:sz w:val="24"/>
          <w:szCs w:val="24"/>
          <w:lang w:eastAsia="tr-TR"/>
        </w:rPr>
      </w:pPr>
    </w:p>
    <w:p w14:paraId="33388988" w14:textId="77777777" w:rsidR="000733D3" w:rsidRDefault="000733D3" w:rsidP="00C96E88">
      <w:pPr>
        <w:tabs>
          <w:tab w:val="left" w:pos="72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Deneylerde enerji kaynağı olarak firma tarafından makina için beyan edilecek elektrik, kömür, </w:t>
      </w:r>
      <w:r w:rsidR="00FC0CCD">
        <w:rPr>
          <w:rFonts w:ascii="Times New Roman" w:eastAsia="Times New Roman" w:hAnsi="Times New Roman" w:cs="Times New Roman"/>
          <w:sz w:val="24"/>
          <w:szCs w:val="24"/>
          <w:lang w:eastAsia="tr-TR"/>
        </w:rPr>
        <w:t xml:space="preserve">güneş enerjisi, </w:t>
      </w:r>
      <w:r>
        <w:rPr>
          <w:rFonts w:ascii="Times New Roman" w:eastAsia="Times New Roman" w:hAnsi="Times New Roman" w:cs="Times New Roman"/>
          <w:sz w:val="24"/>
          <w:szCs w:val="24"/>
          <w:lang w:eastAsia="tr-TR"/>
        </w:rPr>
        <w:t>akar yakıt veya gaz yakıtlar esas alınır. Deneylerde bunların dışında odun, kabuk, kavuz, saman vb. yanıcı maddeler ile deney yapılamaz.</w:t>
      </w:r>
    </w:p>
    <w:p w14:paraId="1B00F7EE" w14:textId="77777777" w:rsidR="008B4A5E" w:rsidRDefault="008B4A5E" w:rsidP="008B4A5E">
      <w:pPr>
        <w:pStyle w:val="Balk3"/>
        <w:tabs>
          <w:tab w:val="clear" w:pos="567"/>
          <w:tab w:val="left" w:pos="800"/>
        </w:tabs>
      </w:pPr>
    </w:p>
    <w:p w14:paraId="0F3430EB" w14:textId="1DE50B19" w:rsidR="008B4A5E" w:rsidRPr="000C52BC" w:rsidRDefault="00622B47" w:rsidP="000C52BC">
      <w:pPr>
        <w:pStyle w:val="Balk3"/>
        <w:tabs>
          <w:tab w:val="clear" w:pos="567"/>
          <w:tab w:val="left" w:pos="800"/>
        </w:tabs>
        <w:spacing w:before="120"/>
        <w:rPr>
          <w:rFonts w:ascii="Times New Roman" w:hAnsi="Times New Roman" w:cs="Times New Roman"/>
          <w:sz w:val="24"/>
          <w:szCs w:val="24"/>
        </w:rPr>
      </w:pPr>
      <w:r>
        <w:rPr>
          <w:rFonts w:ascii="Times New Roman" w:hAnsi="Times New Roman" w:cs="Times New Roman"/>
          <w:sz w:val="24"/>
          <w:szCs w:val="24"/>
        </w:rPr>
        <w:t>4</w:t>
      </w:r>
      <w:r w:rsidR="008B4A5E" w:rsidRPr="000C52BC">
        <w:rPr>
          <w:rFonts w:ascii="Times New Roman" w:hAnsi="Times New Roman" w:cs="Times New Roman"/>
          <w:sz w:val="24"/>
          <w:szCs w:val="24"/>
        </w:rPr>
        <w:t>.</w:t>
      </w:r>
      <w:r w:rsidR="0009038D">
        <w:rPr>
          <w:rFonts w:ascii="Times New Roman" w:hAnsi="Times New Roman" w:cs="Times New Roman"/>
          <w:sz w:val="24"/>
          <w:szCs w:val="24"/>
        </w:rPr>
        <w:t>2</w:t>
      </w:r>
      <w:r w:rsidR="008B4A5E" w:rsidRPr="000C52BC">
        <w:rPr>
          <w:rFonts w:ascii="Times New Roman" w:hAnsi="Times New Roman" w:cs="Times New Roman"/>
          <w:sz w:val="24"/>
          <w:szCs w:val="24"/>
        </w:rPr>
        <w:t>.</w:t>
      </w:r>
      <w:r w:rsidR="0009038D">
        <w:rPr>
          <w:rFonts w:ascii="Times New Roman" w:hAnsi="Times New Roman" w:cs="Times New Roman"/>
          <w:sz w:val="24"/>
          <w:szCs w:val="24"/>
        </w:rPr>
        <w:t>2.</w:t>
      </w:r>
      <w:r w:rsidR="008B4A5E" w:rsidRPr="000C52BC">
        <w:rPr>
          <w:rFonts w:ascii="Times New Roman" w:hAnsi="Times New Roman" w:cs="Times New Roman"/>
          <w:sz w:val="24"/>
          <w:szCs w:val="24"/>
        </w:rPr>
        <w:t>1</w:t>
      </w:r>
      <w:r w:rsidR="004D04AB">
        <w:rPr>
          <w:rFonts w:ascii="Times New Roman" w:hAnsi="Times New Roman" w:cs="Times New Roman"/>
          <w:sz w:val="24"/>
          <w:szCs w:val="24"/>
        </w:rPr>
        <w:t>.</w:t>
      </w:r>
      <w:r w:rsidR="008B4A5E" w:rsidRPr="000C52BC">
        <w:rPr>
          <w:rFonts w:ascii="Times New Roman" w:hAnsi="Times New Roman" w:cs="Times New Roman"/>
          <w:sz w:val="24"/>
          <w:szCs w:val="24"/>
        </w:rPr>
        <w:t xml:space="preserve"> İş başarısı</w:t>
      </w:r>
    </w:p>
    <w:p w14:paraId="60455779" w14:textId="6F325B7D" w:rsidR="008B4A5E" w:rsidRPr="000C52BC" w:rsidRDefault="008B4A5E" w:rsidP="000C52BC">
      <w:pPr>
        <w:spacing w:before="120" w:after="0" w:line="240" w:lineRule="auto"/>
        <w:rPr>
          <w:rFonts w:ascii="Times New Roman" w:hAnsi="Times New Roman" w:cs="Times New Roman"/>
          <w:sz w:val="24"/>
          <w:szCs w:val="24"/>
        </w:rPr>
      </w:pPr>
      <w:r w:rsidRPr="000C52BC">
        <w:rPr>
          <w:rFonts w:ascii="Times New Roman" w:hAnsi="Times New Roman" w:cs="Times New Roman"/>
          <w:sz w:val="24"/>
          <w:szCs w:val="24"/>
        </w:rPr>
        <w:t xml:space="preserve">Makinanın iş başarısı </w:t>
      </w:r>
      <w:r w:rsidR="004D04AB">
        <w:rPr>
          <w:rFonts w:ascii="Times New Roman" w:hAnsi="Times New Roman" w:cs="Times New Roman"/>
          <w:sz w:val="24"/>
          <w:szCs w:val="24"/>
        </w:rPr>
        <w:t>birim zamanda kurutulan ürün</w:t>
      </w:r>
      <w:r w:rsidR="004D04AB" w:rsidRPr="000C52BC">
        <w:rPr>
          <w:rFonts w:ascii="Times New Roman" w:hAnsi="Times New Roman" w:cs="Times New Roman"/>
          <w:sz w:val="24"/>
          <w:szCs w:val="24"/>
        </w:rPr>
        <w:t xml:space="preserve"> </w:t>
      </w:r>
      <w:r w:rsidRPr="000C52BC">
        <w:rPr>
          <w:rFonts w:ascii="Times New Roman" w:hAnsi="Times New Roman" w:cs="Times New Roman"/>
          <w:sz w:val="24"/>
          <w:szCs w:val="24"/>
        </w:rPr>
        <w:t>(kg/h) olarak</w:t>
      </w:r>
      <w:r w:rsidR="004D04AB">
        <w:rPr>
          <w:rFonts w:ascii="Times New Roman" w:hAnsi="Times New Roman" w:cs="Times New Roman"/>
          <w:sz w:val="24"/>
          <w:szCs w:val="24"/>
        </w:rPr>
        <w:t xml:space="preserve"> aşağıdaki eşitlik kullanılarak hesaplanır.</w:t>
      </w:r>
    </w:p>
    <w:p w14:paraId="5F39AE52" w14:textId="77777777" w:rsidR="008B4A5E" w:rsidRPr="00CE591F" w:rsidRDefault="008B4A5E" w:rsidP="008B4A5E">
      <w:pPr>
        <w:rPr>
          <w:rFonts w:cs="Arial"/>
          <w:sz w:val="20"/>
          <w:szCs w:val="20"/>
        </w:rPr>
      </w:pPr>
    </w:p>
    <w:p w14:paraId="42E1792C" w14:textId="6F9EE67C" w:rsidR="008B4A5E" w:rsidRPr="004E1EC4" w:rsidRDefault="00D9660E" w:rsidP="008B4A5E">
      <w:pPr>
        <w:rPr>
          <w:rFonts w:cs="Arial"/>
          <w:color w:val="FF0000"/>
        </w:rPr>
      </w:pPr>
      <w:r>
        <w:rPr>
          <w:rFonts w:cs="Arial"/>
          <w:noProof/>
          <w:position w:val="-24"/>
          <w:lang w:eastAsia="tr-TR"/>
        </w:rPr>
        <w:drawing>
          <wp:inline distT="0" distB="0" distL="0" distR="0" wp14:anchorId="109ECCC7" wp14:editId="33577DA9">
            <wp:extent cx="447675"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p w14:paraId="5EF270B6" w14:textId="77777777" w:rsidR="008B4A5E" w:rsidRPr="000C52BC" w:rsidRDefault="000C52BC" w:rsidP="000C52BC">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sidRPr="006E249C">
        <w:rPr>
          <w:rFonts w:ascii="Times New Roman" w:hAnsi="Times New Roman"/>
          <w:sz w:val="24"/>
          <w:szCs w:val="24"/>
        </w:rPr>
        <w:t>Burada;</w:t>
      </w:r>
    </w:p>
    <w:p w14:paraId="15DAED42" w14:textId="271D000A" w:rsidR="008B4A5E" w:rsidRPr="000C52BC" w:rsidRDefault="000C52BC" w:rsidP="000C52BC">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sidR="008B4A5E" w:rsidRPr="000C52BC">
        <w:rPr>
          <w:rFonts w:ascii="Times New Roman" w:hAnsi="Times New Roman" w:cs="Times New Roman"/>
          <w:sz w:val="24"/>
          <w:szCs w:val="24"/>
        </w:rPr>
        <w:t>:</w:t>
      </w:r>
      <w:r>
        <w:rPr>
          <w:rFonts w:ascii="Times New Roman" w:hAnsi="Times New Roman" w:cs="Times New Roman"/>
          <w:sz w:val="24"/>
          <w:szCs w:val="24"/>
        </w:rPr>
        <w:t xml:space="preserve"> </w:t>
      </w:r>
      <w:r w:rsidR="009347D4">
        <w:rPr>
          <w:rFonts w:ascii="Times New Roman" w:hAnsi="Times New Roman" w:cs="Times New Roman"/>
          <w:sz w:val="24"/>
          <w:szCs w:val="24"/>
        </w:rPr>
        <w:t>Tam doldurulmuş durumda bir seferde a</w:t>
      </w:r>
      <w:r w:rsidR="008B4A5E" w:rsidRPr="000C52BC">
        <w:rPr>
          <w:rFonts w:ascii="Times New Roman" w:hAnsi="Times New Roman" w:cs="Times New Roman"/>
          <w:sz w:val="24"/>
          <w:szCs w:val="24"/>
        </w:rPr>
        <w:t>lınan ürünün ortalama ağırlığı (kg)</w:t>
      </w:r>
      <w:r w:rsidR="004D04AB">
        <w:rPr>
          <w:rFonts w:ascii="Times New Roman" w:hAnsi="Times New Roman" w:cs="Times New Roman"/>
          <w:sz w:val="24"/>
          <w:szCs w:val="24"/>
        </w:rPr>
        <w:t>,</w:t>
      </w:r>
    </w:p>
    <w:p w14:paraId="0ACCA91D" w14:textId="255EB745" w:rsidR="008B4A5E" w:rsidRPr="000C52BC" w:rsidRDefault="000C52BC" w:rsidP="000C52BC">
      <w:pPr>
        <w:tabs>
          <w:tab w:val="left" w:pos="0"/>
        </w:tabs>
        <w:spacing w:before="12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ab/>
      </w:r>
      <w:r w:rsidR="008B4A5E" w:rsidRPr="000C52BC">
        <w:rPr>
          <w:rFonts w:ascii="Times New Roman" w:hAnsi="Times New Roman" w:cs="Times New Roman"/>
          <w:sz w:val="24"/>
          <w:szCs w:val="24"/>
        </w:rPr>
        <w:t>:</w:t>
      </w:r>
      <w:r>
        <w:rPr>
          <w:rFonts w:ascii="Times New Roman" w:hAnsi="Times New Roman" w:cs="Times New Roman"/>
          <w:sz w:val="24"/>
          <w:szCs w:val="24"/>
        </w:rPr>
        <w:t xml:space="preserve"> </w:t>
      </w:r>
      <w:r w:rsidR="004D04AB">
        <w:rPr>
          <w:rFonts w:ascii="Times New Roman" w:hAnsi="Times New Roman" w:cs="Times New Roman"/>
          <w:sz w:val="24"/>
          <w:szCs w:val="24"/>
        </w:rPr>
        <w:t>Kurutma için g</w:t>
      </w:r>
      <w:r w:rsidR="008B4A5E" w:rsidRPr="000C52BC">
        <w:rPr>
          <w:rFonts w:ascii="Times New Roman" w:hAnsi="Times New Roman" w:cs="Times New Roman"/>
          <w:sz w:val="24"/>
          <w:szCs w:val="24"/>
        </w:rPr>
        <w:t>eçen zaman</w:t>
      </w:r>
      <w:r w:rsidR="00415EA1">
        <w:rPr>
          <w:rFonts w:ascii="Times New Roman" w:hAnsi="Times New Roman" w:cs="Times New Roman"/>
          <w:sz w:val="24"/>
          <w:szCs w:val="24"/>
        </w:rPr>
        <w:t>dır</w:t>
      </w:r>
      <w:r w:rsidR="008B4A5E" w:rsidRPr="000C52BC">
        <w:rPr>
          <w:rFonts w:ascii="Times New Roman" w:hAnsi="Times New Roman" w:cs="Times New Roman"/>
          <w:sz w:val="24"/>
          <w:szCs w:val="24"/>
        </w:rPr>
        <w:t xml:space="preserve"> (h)</w:t>
      </w:r>
      <w:r w:rsidR="004D04AB">
        <w:rPr>
          <w:rFonts w:ascii="Times New Roman" w:hAnsi="Times New Roman" w:cs="Times New Roman"/>
          <w:sz w:val="24"/>
          <w:szCs w:val="24"/>
        </w:rPr>
        <w:t>.</w:t>
      </w:r>
    </w:p>
    <w:p w14:paraId="6880707C" w14:textId="77777777" w:rsidR="000929DB" w:rsidRDefault="000929DB" w:rsidP="000929DB">
      <w:pPr>
        <w:spacing w:after="0" w:line="480" w:lineRule="auto"/>
        <w:jc w:val="both"/>
        <w:rPr>
          <w:rFonts w:ascii="Times New Roman" w:hAnsi="Times New Roman"/>
          <w:b/>
          <w:bCs/>
          <w:color w:val="000000"/>
          <w:sz w:val="24"/>
          <w:szCs w:val="24"/>
        </w:rPr>
      </w:pPr>
    </w:p>
    <w:p w14:paraId="226832AB" w14:textId="2283A2C8" w:rsidR="000929DB" w:rsidRPr="006E249C" w:rsidRDefault="00622B47" w:rsidP="000929DB">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4</w:t>
      </w:r>
      <w:r w:rsidR="000929DB" w:rsidRPr="006E249C">
        <w:rPr>
          <w:rFonts w:ascii="Times New Roman" w:hAnsi="Times New Roman"/>
          <w:b/>
          <w:bCs/>
          <w:color w:val="000000"/>
          <w:sz w:val="24"/>
          <w:szCs w:val="24"/>
        </w:rPr>
        <w:t>.2.2.</w:t>
      </w:r>
      <w:r w:rsidR="0009038D">
        <w:rPr>
          <w:rFonts w:ascii="Times New Roman" w:hAnsi="Times New Roman"/>
          <w:b/>
          <w:bCs/>
          <w:color w:val="000000"/>
          <w:sz w:val="24"/>
          <w:szCs w:val="24"/>
        </w:rPr>
        <w:t>2</w:t>
      </w:r>
      <w:r w:rsidR="004D04AB">
        <w:rPr>
          <w:rFonts w:ascii="Times New Roman" w:hAnsi="Times New Roman"/>
          <w:b/>
          <w:bCs/>
          <w:color w:val="000000"/>
          <w:sz w:val="24"/>
          <w:szCs w:val="24"/>
        </w:rPr>
        <w:t>.</w:t>
      </w:r>
      <w:r w:rsidR="000929DB" w:rsidRPr="006E249C">
        <w:rPr>
          <w:rFonts w:ascii="Times New Roman" w:hAnsi="Times New Roman"/>
          <w:b/>
          <w:bCs/>
          <w:color w:val="000000"/>
          <w:sz w:val="24"/>
          <w:szCs w:val="24"/>
        </w:rPr>
        <w:t xml:space="preserve"> Özgül </w:t>
      </w:r>
      <w:r w:rsidR="000929DB">
        <w:rPr>
          <w:rFonts w:ascii="Times New Roman" w:hAnsi="Times New Roman"/>
          <w:b/>
          <w:bCs/>
          <w:color w:val="000000"/>
          <w:sz w:val="24"/>
          <w:szCs w:val="24"/>
        </w:rPr>
        <w:t>E</w:t>
      </w:r>
      <w:r w:rsidR="000929DB" w:rsidRPr="006E249C">
        <w:rPr>
          <w:rFonts w:ascii="Times New Roman" w:hAnsi="Times New Roman"/>
          <w:b/>
          <w:bCs/>
          <w:color w:val="000000"/>
          <w:sz w:val="24"/>
          <w:szCs w:val="24"/>
        </w:rPr>
        <w:t xml:space="preserve">nerji </w:t>
      </w:r>
      <w:r w:rsidR="000929DB">
        <w:rPr>
          <w:rFonts w:ascii="Times New Roman" w:hAnsi="Times New Roman"/>
          <w:b/>
          <w:bCs/>
          <w:color w:val="000000"/>
          <w:sz w:val="24"/>
          <w:szCs w:val="24"/>
        </w:rPr>
        <w:t>T</w:t>
      </w:r>
      <w:r w:rsidR="000929DB" w:rsidRPr="006E249C">
        <w:rPr>
          <w:rFonts w:ascii="Times New Roman" w:hAnsi="Times New Roman"/>
          <w:b/>
          <w:bCs/>
          <w:color w:val="000000"/>
          <w:sz w:val="24"/>
          <w:szCs w:val="24"/>
        </w:rPr>
        <w:t>üketimi</w:t>
      </w:r>
    </w:p>
    <w:p w14:paraId="126C99FF" w14:textId="3DA99008" w:rsidR="000929DB" w:rsidRPr="006E249C" w:rsidRDefault="00415EA1"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Pr>
          <w:rFonts w:ascii="Times New Roman" w:hAnsi="Times New Roman"/>
          <w:sz w:val="24"/>
          <w:szCs w:val="24"/>
        </w:rPr>
        <w:tab/>
      </w:r>
      <w:r w:rsidR="00A548FF">
        <w:rPr>
          <w:rFonts w:ascii="Times New Roman" w:hAnsi="Times New Roman"/>
          <w:sz w:val="24"/>
          <w:szCs w:val="24"/>
        </w:rPr>
        <w:t xml:space="preserve">Ürün kurutucunun ürünü kurutma süresince elektrik </w:t>
      </w:r>
      <w:r w:rsidR="000929DB" w:rsidRPr="006E249C">
        <w:rPr>
          <w:rFonts w:ascii="Times New Roman" w:hAnsi="Times New Roman"/>
          <w:sz w:val="24"/>
          <w:szCs w:val="24"/>
        </w:rPr>
        <w:t>enerji tüketimi</w:t>
      </w:r>
      <w:r w:rsidR="00A548FF">
        <w:rPr>
          <w:rFonts w:ascii="Times New Roman" w:hAnsi="Times New Roman"/>
          <w:sz w:val="24"/>
          <w:szCs w:val="24"/>
        </w:rPr>
        <w:t xml:space="preserve"> </w:t>
      </w:r>
      <w:proofErr w:type="spellStart"/>
      <w:r w:rsidR="00A548FF">
        <w:rPr>
          <w:rFonts w:ascii="Times New Roman" w:hAnsi="Times New Roman"/>
          <w:sz w:val="24"/>
          <w:szCs w:val="24"/>
        </w:rPr>
        <w:t>kWh</w:t>
      </w:r>
      <w:proofErr w:type="spellEnd"/>
      <w:r w:rsidR="004D04AB">
        <w:rPr>
          <w:rFonts w:ascii="Times New Roman" w:hAnsi="Times New Roman"/>
          <w:sz w:val="24"/>
          <w:szCs w:val="24"/>
        </w:rPr>
        <w:t>/kg</w:t>
      </w:r>
      <w:r w:rsidR="00A548FF">
        <w:rPr>
          <w:rFonts w:ascii="Times New Roman" w:hAnsi="Times New Roman"/>
          <w:sz w:val="24"/>
          <w:szCs w:val="24"/>
        </w:rPr>
        <w:t xml:space="preserve"> olarak tespit edilir.</w:t>
      </w:r>
    </w:p>
    <w:p w14:paraId="6B5C973D" w14:textId="2E1C2C5C" w:rsidR="000929DB" w:rsidRDefault="00D9660E"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Pr>
          <w:rFonts w:ascii="Times New Roman" w:hAnsi="Times New Roman"/>
          <w:noProof/>
          <w:position w:val="-24"/>
          <w:sz w:val="24"/>
          <w:szCs w:val="24"/>
          <w:lang w:eastAsia="tr-TR"/>
        </w:rPr>
        <w:drawing>
          <wp:inline distT="0" distB="0" distL="0" distR="0" wp14:anchorId="3722B82C" wp14:editId="39E8AC06">
            <wp:extent cx="419100" cy="3905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p w14:paraId="5A22E390" w14:textId="77777777" w:rsidR="000929DB" w:rsidRPr="006E249C" w:rsidRDefault="000929DB"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sidRPr="006E249C">
        <w:rPr>
          <w:rFonts w:ascii="Times New Roman" w:hAnsi="Times New Roman"/>
          <w:sz w:val="24"/>
          <w:szCs w:val="24"/>
        </w:rPr>
        <w:t>Burada;</w:t>
      </w:r>
    </w:p>
    <w:p w14:paraId="0780F471" w14:textId="77777777" w:rsidR="000929DB" w:rsidRPr="006E249C" w:rsidRDefault="000929DB"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proofErr w:type="gramStart"/>
      <w:r w:rsidRPr="0050274B">
        <w:rPr>
          <w:rFonts w:ascii="Times New Roman" w:hAnsi="Times New Roman"/>
          <w:i/>
          <w:sz w:val="24"/>
          <w:szCs w:val="24"/>
        </w:rPr>
        <w:t>e</w:t>
      </w:r>
      <w:r w:rsidR="00A548FF">
        <w:rPr>
          <w:rFonts w:ascii="Times New Roman" w:hAnsi="Times New Roman"/>
          <w:sz w:val="24"/>
          <w:szCs w:val="24"/>
        </w:rPr>
        <w:t xml:space="preserve"> : Özgül</w:t>
      </w:r>
      <w:proofErr w:type="gramEnd"/>
      <w:r w:rsidR="00A548FF">
        <w:rPr>
          <w:rFonts w:ascii="Times New Roman" w:hAnsi="Times New Roman"/>
          <w:sz w:val="24"/>
          <w:szCs w:val="24"/>
        </w:rPr>
        <w:t xml:space="preserve"> enerji tüketimi (</w:t>
      </w:r>
      <w:proofErr w:type="spellStart"/>
      <w:r w:rsidR="00A548FF">
        <w:rPr>
          <w:rFonts w:ascii="Times New Roman" w:hAnsi="Times New Roman"/>
          <w:sz w:val="24"/>
          <w:szCs w:val="24"/>
        </w:rPr>
        <w:t>kW</w:t>
      </w:r>
      <w:r w:rsidRPr="006E249C">
        <w:rPr>
          <w:rFonts w:ascii="Times New Roman" w:hAnsi="Times New Roman"/>
          <w:sz w:val="24"/>
          <w:szCs w:val="24"/>
        </w:rPr>
        <w:t>h</w:t>
      </w:r>
      <w:proofErr w:type="spellEnd"/>
      <w:r w:rsidRPr="006E249C">
        <w:rPr>
          <w:rFonts w:ascii="Times New Roman" w:hAnsi="Times New Roman"/>
          <w:sz w:val="24"/>
          <w:szCs w:val="24"/>
        </w:rPr>
        <w:t>/k</w:t>
      </w:r>
      <w:r w:rsidR="00A548FF">
        <w:rPr>
          <w:rFonts w:ascii="Times New Roman" w:hAnsi="Times New Roman"/>
          <w:sz w:val="24"/>
          <w:szCs w:val="24"/>
        </w:rPr>
        <w:t>g</w:t>
      </w:r>
      <w:r w:rsidRPr="006E249C">
        <w:rPr>
          <w:rFonts w:ascii="Times New Roman" w:hAnsi="Times New Roman"/>
          <w:sz w:val="24"/>
          <w:szCs w:val="24"/>
        </w:rPr>
        <w:t>),</w:t>
      </w:r>
    </w:p>
    <w:p w14:paraId="792E4074" w14:textId="77777777" w:rsidR="000929DB" w:rsidRPr="006E249C" w:rsidRDefault="00A548FF"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proofErr w:type="gramStart"/>
      <w:r>
        <w:rPr>
          <w:rFonts w:ascii="Times New Roman" w:hAnsi="Times New Roman"/>
          <w:sz w:val="24"/>
          <w:szCs w:val="24"/>
        </w:rPr>
        <w:t>E</w:t>
      </w:r>
      <w:r w:rsidR="000929DB" w:rsidRPr="006E249C">
        <w:rPr>
          <w:rFonts w:ascii="Times New Roman" w:hAnsi="Times New Roman"/>
          <w:sz w:val="24"/>
          <w:szCs w:val="24"/>
        </w:rPr>
        <w:t xml:space="preserve"> : </w:t>
      </w:r>
      <w:r>
        <w:rPr>
          <w:rFonts w:ascii="Times New Roman" w:hAnsi="Times New Roman"/>
          <w:sz w:val="24"/>
          <w:szCs w:val="24"/>
        </w:rPr>
        <w:t>Enerji</w:t>
      </w:r>
      <w:proofErr w:type="gramEnd"/>
      <w:r>
        <w:rPr>
          <w:rFonts w:ascii="Times New Roman" w:hAnsi="Times New Roman"/>
          <w:sz w:val="24"/>
          <w:szCs w:val="24"/>
        </w:rPr>
        <w:t xml:space="preserve"> tüketimi</w:t>
      </w:r>
      <w:r w:rsidR="000929DB" w:rsidRPr="006E249C">
        <w:rPr>
          <w:rFonts w:ascii="Times New Roman" w:hAnsi="Times New Roman"/>
          <w:sz w:val="24"/>
          <w:szCs w:val="24"/>
        </w:rPr>
        <w:t xml:space="preserve"> (</w:t>
      </w:r>
      <w:proofErr w:type="spellStart"/>
      <w:r w:rsidR="000929DB" w:rsidRPr="006E249C">
        <w:rPr>
          <w:rFonts w:ascii="Times New Roman" w:hAnsi="Times New Roman"/>
          <w:sz w:val="24"/>
          <w:szCs w:val="24"/>
        </w:rPr>
        <w:t>kW</w:t>
      </w:r>
      <w:r>
        <w:rPr>
          <w:rFonts w:ascii="Times New Roman" w:hAnsi="Times New Roman"/>
          <w:sz w:val="24"/>
          <w:szCs w:val="24"/>
        </w:rPr>
        <w:t>h</w:t>
      </w:r>
      <w:proofErr w:type="spellEnd"/>
      <w:r w:rsidR="000929DB" w:rsidRPr="006E249C">
        <w:rPr>
          <w:rFonts w:ascii="Times New Roman" w:hAnsi="Times New Roman"/>
          <w:sz w:val="24"/>
          <w:szCs w:val="24"/>
        </w:rPr>
        <w:t>),</w:t>
      </w:r>
    </w:p>
    <w:p w14:paraId="7E6BA530" w14:textId="77777777" w:rsidR="000929DB" w:rsidRDefault="00A548FF"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proofErr w:type="gramStart"/>
      <w:r>
        <w:rPr>
          <w:rFonts w:ascii="Times New Roman" w:hAnsi="Times New Roman"/>
          <w:sz w:val="24"/>
          <w:szCs w:val="24"/>
        </w:rPr>
        <w:t>G</w:t>
      </w:r>
      <w:r w:rsidR="000929DB" w:rsidRPr="006E249C">
        <w:rPr>
          <w:rFonts w:ascii="Times New Roman" w:hAnsi="Times New Roman"/>
          <w:sz w:val="24"/>
          <w:szCs w:val="24"/>
        </w:rPr>
        <w:t xml:space="preserve"> : </w:t>
      </w:r>
      <w:r>
        <w:rPr>
          <w:rFonts w:ascii="Times New Roman" w:hAnsi="Times New Roman"/>
          <w:sz w:val="24"/>
          <w:szCs w:val="24"/>
        </w:rPr>
        <w:t>Kurutulan</w:t>
      </w:r>
      <w:proofErr w:type="gramEnd"/>
      <w:r>
        <w:rPr>
          <w:rFonts w:ascii="Times New Roman" w:hAnsi="Times New Roman"/>
          <w:sz w:val="24"/>
          <w:szCs w:val="24"/>
        </w:rPr>
        <w:t xml:space="preserve"> ürün miktarı (kg</w:t>
      </w:r>
      <w:r w:rsidR="000929DB" w:rsidRPr="006E249C">
        <w:rPr>
          <w:rFonts w:ascii="Times New Roman" w:hAnsi="Times New Roman"/>
          <w:sz w:val="24"/>
          <w:szCs w:val="24"/>
        </w:rPr>
        <w:t>).</w:t>
      </w:r>
    </w:p>
    <w:p w14:paraId="02AD16CE" w14:textId="3CA5E85C" w:rsidR="007C06DE" w:rsidRDefault="00784393"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Pr>
          <w:rFonts w:ascii="Times New Roman" w:hAnsi="Times New Roman"/>
          <w:sz w:val="24"/>
          <w:szCs w:val="24"/>
        </w:rPr>
        <w:tab/>
      </w:r>
      <w:r w:rsidR="007C06DE">
        <w:rPr>
          <w:rFonts w:ascii="Times New Roman" w:hAnsi="Times New Roman"/>
          <w:sz w:val="24"/>
          <w:szCs w:val="24"/>
        </w:rPr>
        <w:t>Enerji kaynağı olarak farklı yakıtlar kullanılıyor ise</w:t>
      </w:r>
      <w:r w:rsidR="007078D7">
        <w:rPr>
          <w:rFonts w:ascii="Times New Roman" w:hAnsi="Times New Roman"/>
          <w:sz w:val="24"/>
          <w:szCs w:val="24"/>
        </w:rPr>
        <w:t xml:space="preserve"> aşağıdaki </w:t>
      </w:r>
      <w:r w:rsidR="000110BC">
        <w:rPr>
          <w:rFonts w:ascii="Times New Roman" w:hAnsi="Times New Roman"/>
          <w:sz w:val="24"/>
          <w:szCs w:val="24"/>
        </w:rPr>
        <w:t xml:space="preserve">Çizelge 2’ye </w:t>
      </w:r>
      <w:r w:rsidR="007078D7">
        <w:rPr>
          <w:rFonts w:ascii="Times New Roman" w:hAnsi="Times New Roman"/>
          <w:sz w:val="24"/>
          <w:szCs w:val="24"/>
        </w:rPr>
        <w:t>göre el</w:t>
      </w:r>
      <w:r w:rsidR="00330BEF">
        <w:rPr>
          <w:rFonts w:ascii="Times New Roman" w:hAnsi="Times New Roman"/>
          <w:sz w:val="24"/>
          <w:szCs w:val="24"/>
        </w:rPr>
        <w:t>e</w:t>
      </w:r>
      <w:r w:rsidR="007078D7">
        <w:rPr>
          <w:rFonts w:ascii="Times New Roman" w:hAnsi="Times New Roman"/>
          <w:sz w:val="24"/>
          <w:szCs w:val="24"/>
        </w:rPr>
        <w:t>ktrik enerjisine dönüşüm yapılır.</w:t>
      </w:r>
    </w:p>
    <w:p w14:paraId="43CFE438" w14:textId="77777777" w:rsidR="0012354B" w:rsidRDefault="0012354B"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p>
    <w:p w14:paraId="455093C2" w14:textId="7BAEEB41" w:rsidR="007C06DE" w:rsidRDefault="000110BC"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r>
        <w:rPr>
          <w:rFonts w:ascii="Times New Roman" w:hAnsi="Times New Roman"/>
          <w:sz w:val="24"/>
          <w:szCs w:val="24"/>
        </w:rPr>
        <w:t xml:space="preserve">Çizelge 2. </w:t>
      </w:r>
      <w:r w:rsidR="007C06DE">
        <w:rPr>
          <w:rFonts w:ascii="Times New Roman" w:hAnsi="Times New Roman"/>
          <w:sz w:val="24"/>
          <w:szCs w:val="24"/>
        </w:rPr>
        <w:t>Yakıtları elektrik enerjisi (</w:t>
      </w:r>
      <w:proofErr w:type="spellStart"/>
      <w:r w:rsidR="007C06DE">
        <w:rPr>
          <w:rFonts w:ascii="Times New Roman" w:hAnsi="Times New Roman"/>
          <w:sz w:val="24"/>
          <w:szCs w:val="24"/>
        </w:rPr>
        <w:t>kWh</w:t>
      </w:r>
      <w:proofErr w:type="spellEnd"/>
      <w:r w:rsidR="007C06DE">
        <w:rPr>
          <w:rFonts w:ascii="Times New Roman" w:hAnsi="Times New Roman"/>
          <w:sz w:val="24"/>
          <w:szCs w:val="24"/>
        </w:rPr>
        <w:t>) eş değerlikleri</w:t>
      </w:r>
    </w:p>
    <w:tbl>
      <w:tblPr>
        <w:tblStyle w:val="TabloKlavuzu"/>
        <w:tblW w:w="0" w:type="auto"/>
        <w:tblLook w:val="04A0" w:firstRow="1" w:lastRow="0" w:firstColumn="1" w:lastColumn="0" w:noHBand="0" w:noVBand="1"/>
      </w:tblPr>
      <w:tblGrid>
        <w:gridCol w:w="2376"/>
        <w:gridCol w:w="2835"/>
      </w:tblGrid>
      <w:tr w:rsidR="007C06DE" w14:paraId="6E976EC9" w14:textId="77777777" w:rsidTr="007078D7">
        <w:tc>
          <w:tcPr>
            <w:tcW w:w="2376" w:type="dxa"/>
            <w:vAlign w:val="center"/>
          </w:tcPr>
          <w:p w14:paraId="3F4158CA" w14:textId="77777777" w:rsidR="007C06DE" w:rsidRDefault="007C06DE" w:rsidP="00AB4D37">
            <w:pPr>
              <w:widowControl w:val="0"/>
              <w:tabs>
                <w:tab w:val="left" w:pos="709"/>
              </w:tabs>
              <w:autoSpaceDE w:val="0"/>
              <w:autoSpaceDN w:val="0"/>
              <w:adjustRightInd w:val="0"/>
              <w:ind w:right="85"/>
              <w:rPr>
                <w:sz w:val="24"/>
                <w:szCs w:val="24"/>
              </w:rPr>
            </w:pPr>
            <w:r>
              <w:rPr>
                <w:sz w:val="24"/>
                <w:szCs w:val="24"/>
              </w:rPr>
              <w:t>Yakıt Cinsi</w:t>
            </w:r>
          </w:p>
        </w:tc>
        <w:tc>
          <w:tcPr>
            <w:tcW w:w="2835" w:type="dxa"/>
            <w:vAlign w:val="center"/>
          </w:tcPr>
          <w:p w14:paraId="48F809A9" w14:textId="77777777" w:rsidR="007C06DE" w:rsidRDefault="007C06DE" w:rsidP="00AB4D37">
            <w:pPr>
              <w:widowControl w:val="0"/>
              <w:tabs>
                <w:tab w:val="left" w:pos="709"/>
              </w:tabs>
              <w:autoSpaceDE w:val="0"/>
              <w:autoSpaceDN w:val="0"/>
              <w:adjustRightInd w:val="0"/>
              <w:ind w:right="85"/>
              <w:rPr>
                <w:sz w:val="24"/>
                <w:szCs w:val="24"/>
              </w:rPr>
            </w:pPr>
            <w:r>
              <w:rPr>
                <w:sz w:val="24"/>
                <w:szCs w:val="24"/>
              </w:rPr>
              <w:t xml:space="preserve">Elektrik Enerjisi Eş </w:t>
            </w:r>
            <w:r>
              <w:rPr>
                <w:sz w:val="24"/>
                <w:szCs w:val="24"/>
              </w:rPr>
              <w:lastRenderedPageBreak/>
              <w:t>Değeri (</w:t>
            </w:r>
            <w:proofErr w:type="spellStart"/>
            <w:r>
              <w:rPr>
                <w:sz w:val="24"/>
                <w:szCs w:val="24"/>
              </w:rPr>
              <w:t>kWh</w:t>
            </w:r>
            <w:proofErr w:type="spellEnd"/>
            <w:r>
              <w:rPr>
                <w:sz w:val="24"/>
                <w:szCs w:val="24"/>
              </w:rPr>
              <w:t>)</w:t>
            </w:r>
          </w:p>
        </w:tc>
      </w:tr>
      <w:tr w:rsidR="007C06DE" w14:paraId="301EED72" w14:textId="77777777" w:rsidTr="00AB4D37">
        <w:tc>
          <w:tcPr>
            <w:tcW w:w="2376" w:type="dxa"/>
            <w:vAlign w:val="center"/>
          </w:tcPr>
          <w:p w14:paraId="4281FF6B" w14:textId="43D1DACD" w:rsidR="007C06DE" w:rsidRPr="007C06DE" w:rsidRDefault="007C06DE" w:rsidP="00AB4D37">
            <w:pPr>
              <w:widowControl w:val="0"/>
              <w:tabs>
                <w:tab w:val="left" w:pos="709"/>
              </w:tabs>
              <w:autoSpaceDE w:val="0"/>
              <w:autoSpaceDN w:val="0"/>
              <w:adjustRightInd w:val="0"/>
              <w:ind w:right="85"/>
              <w:rPr>
                <w:sz w:val="24"/>
                <w:szCs w:val="24"/>
              </w:rPr>
            </w:pPr>
            <w:r>
              <w:rPr>
                <w:sz w:val="24"/>
                <w:szCs w:val="24"/>
              </w:rPr>
              <w:lastRenderedPageBreak/>
              <w:t>D</w:t>
            </w:r>
            <w:r w:rsidR="00330BEF">
              <w:rPr>
                <w:sz w:val="24"/>
                <w:szCs w:val="24"/>
              </w:rPr>
              <w:t>oğal gaz</w:t>
            </w:r>
            <w:r>
              <w:rPr>
                <w:sz w:val="24"/>
                <w:szCs w:val="24"/>
              </w:rPr>
              <w:t xml:space="preserve"> (m</w:t>
            </w:r>
            <w:r w:rsidRPr="007C06DE">
              <w:rPr>
                <w:sz w:val="24"/>
                <w:szCs w:val="24"/>
                <w:vertAlign w:val="superscript"/>
              </w:rPr>
              <w:t>3</w:t>
            </w:r>
            <w:r>
              <w:rPr>
                <w:sz w:val="24"/>
                <w:szCs w:val="24"/>
              </w:rPr>
              <w:t>)</w:t>
            </w:r>
          </w:p>
        </w:tc>
        <w:tc>
          <w:tcPr>
            <w:tcW w:w="2835" w:type="dxa"/>
            <w:vAlign w:val="center"/>
          </w:tcPr>
          <w:p w14:paraId="10308304" w14:textId="77777777" w:rsidR="007C06DE" w:rsidRDefault="007078D7" w:rsidP="00AB4D37">
            <w:pPr>
              <w:widowControl w:val="0"/>
              <w:tabs>
                <w:tab w:val="left" w:pos="709"/>
              </w:tabs>
              <w:autoSpaceDE w:val="0"/>
              <w:autoSpaceDN w:val="0"/>
              <w:adjustRightInd w:val="0"/>
              <w:ind w:right="85"/>
              <w:jc w:val="center"/>
              <w:rPr>
                <w:sz w:val="24"/>
                <w:szCs w:val="24"/>
              </w:rPr>
            </w:pPr>
            <w:r>
              <w:rPr>
                <w:sz w:val="24"/>
                <w:szCs w:val="24"/>
              </w:rPr>
              <w:t>8,91</w:t>
            </w:r>
          </w:p>
        </w:tc>
      </w:tr>
      <w:tr w:rsidR="007C06DE" w14:paraId="10DF6901" w14:textId="77777777" w:rsidTr="00AB4D37">
        <w:tc>
          <w:tcPr>
            <w:tcW w:w="2376" w:type="dxa"/>
            <w:vAlign w:val="center"/>
          </w:tcPr>
          <w:p w14:paraId="2D8802B6" w14:textId="64C3B4CD" w:rsidR="007C06DE" w:rsidRDefault="00330BEF" w:rsidP="00AB4D37">
            <w:pPr>
              <w:widowControl w:val="0"/>
              <w:tabs>
                <w:tab w:val="left" w:pos="709"/>
              </w:tabs>
              <w:autoSpaceDE w:val="0"/>
              <w:autoSpaceDN w:val="0"/>
              <w:adjustRightInd w:val="0"/>
              <w:ind w:right="85"/>
              <w:rPr>
                <w:sz w:val="24"/>
                <w:szCs w:val="24"/>
              </w:rPr>
            </w:pPr>
            <w:r>
              <w:rPr>
                <w:sz w:val="24"/>
                <w:szCs w:val="24"/>
              </w:rPr>
              <w:t xml:space="preserve">Odun </w:t>
            </w:r>
            <w:r w:rsidR="007C06DE">
              <w:rPr>
                <w:sz w:val="24"/>
                <w:szCs w:val="24"/>
              </w:rPr>
              <w:t>(kg)</w:t>
            </w:r>
          </w:p>
        </w:tc>
        <w:tc>
          <w:tcPr>
            <w:tcW w:w="2835" w:type="dxa"/>
            <w:vAlign w:val="center"/>
          </w:tcPr>
          <w:p w14:paraId="55DCC0DB" w14:textId="77777777" w:rsidR="007C06DE" w:rsidRDefault="007078D7" w:rsidP="00AB4D37">
            <w:pPr>
              <w:widowControl w:val="0"/>
              <w:tabs>
                <w:tab w:val="left" w:pos="709"/>
              </w:tabs>
              <w:autoSpaceDE w:val="0"/>
              <w:autoSpaceDN w:val="0"/>
              <w:adjustRightInd w:val="0"/>
              <w:ind w:right="85"/>
              <w:jc w:val="center"/>
              <w:rPr>
                <w:sz w:val="24"/>
                <w:szCs w:val="24"/>
              </w:rPr>
            </w:pPr>
            <w:r>
              <w:rPr>
                <w:sz w:val="24"/>
                <w:szCs w:val="24"/>
              </w:rPr>
              <w:t>1,76</w:t>
            </w:r>
          </w:p>
        </w:tc>
      </w:tr>
      <w:tr w:rsidR="007C06DE" w14:paraId="19F9FE1B" w14:textId="77777777" w:rsidTr="00AB4D37">
        <w:tc>
          <w:tcPr>
            <w:tcW w:w="2376" w:type="dxa"/>
            <w:vAlign w:val="center"/>
          </w:tcPr>
          <w:p w14:paraId="65CBFDDD" w14:textId="42FBFD81" w:rsidR="007C06DE" w:rsidRDefault="00330BEF" w:rsidP="00AB4D37">
            <w:pPr>
              <w:widowControl w:val="0"/>
              <w:tabs>
                <w:tab w:val="left" w:pos="709"/>
              </w:tabs>
              <w:autoSpaceDE w:val="0"/>
              <w:autoSpaceDN w:val="0"/>
              <w:adjustRightInd w:val="0"/>
              <w:ind w:right="85"/>
              <w:rPr>
                <w:sz w:val="24"/>
                <w:szCs w:val="24"/>
              </w:rPr>
            </w:pPr>
            <w:r>
              <w:rPr>
                <w:sz w:val="24"/>
                <w:szCs w:val="24"/>
              </w:rPr>
              <w:t xml:space="preserve">Kömür </w:t>
            </w:r>
            <w:r w:rsidR="007C06DE">
              <w:rPr>
                <w:sz w:val="24"/>
                <w:szCs w:val="24"/>
              </w:rPr>
              <w:t>(kg)</w:t>
            </w:r>
            <w:r w:rsidR="007078D7">
              <w:rPr>
                <w:sz w:val="24"/>
                <w:szCs w:val="24"/>
              </w:rPr>
              <w:t xml:space="preserve"> Soma</w:t>
            </w:r>
          </w:p>
        </w:tc>
        <w:tc>
          <w:tcPr>
            <w:tcW w:w="2835" w:type="dxa"/>
            <w:vAlign w:val="center"/>
          </w:tcPr>
          <w:p w14:paraId="5DD6F175" w14:textId="77777777" w:rsidR="007C06DE" w:rsidRDefault="007078D7" w:rsidP="00AB4D37">
            <w:pPr>
              <w:widowControl w:val="0"/>
              <w:tabs>
                <w:tab w:val="left" w:pos="709"/>
              </w:tabs>
              <w:autoSpaceDE w:val="0"/>
              <w:autoSpaceDN w:val="0"/>
              <w:adjustRightInd w:val="0"/>
              <w:ind w:right="85"/>
              <w:jc w:val="center"/>
              <w:rPr>
                <w:sz w:val="24"/>
                <w:szCs w:val="24"/>
              </w:rPr>
            </w:pPr>
            <w:r>
              <w:rPr>
                <w:sz w:val="24"/>
                <w:szCs w:val="24"/>
              </w:rPr>
              <w:t>4,2</w:t>
            </w:r>
          </w:p>
        </w:tc>
      </w:tr>
      <w:tr w:rsidR="007C06DE" w14:paraId="0A4D6044" w14:textId="77777777" w:rsidTr="00AB4D37">
        <w:tc>
          <w:tcPr>
            <w:tcW w:w="2376" w:type="dxa"/>
            <w:vAlign w:val="center"/>
          </w:tcPr>
          <w:p w14:paraId="26961B2A" w14:textId="58392051" w:rsidR="007C06DE" w:rsidRDefault="00330BEF" w:rsidP="00AB4D37">
            <w:pPr>
              <w:widowControl w:val="0"/>
              <w:tabs>
                <w:tab w:val="left" w:pos="709"/>
              </w:tabs>
              <w:autoSpaceDE w:val="0"/>
              <w:autoSpaceDN w:val="0"/>
              <w:adjustRightInd w:val="0"/>
              <w:ind w:right="85"/>
              <w:rPr>
                <w:sz w:val="24"/>
                <w:szCs w:val="24"/>
              </w:rPr>
            </w:pPr>
            <w:r>
              <w:rPr>
                <w:sz w:val="24"/>
                <w:szCs w:val="24"/>
              </w:rPr>
              <w:t xml:space="preserve">Motorin </w:t>
            </w:r>
            <w:r w:rsidR="007C06DE">
              <w:rPr>
                <w:sz w:val="24"/>
                <w:szCs w:val="24"/>
              </w:rPr>
              <w:t>(</w:t>
            </w:r>
            <w:proofErr w:type="spellStart"/>
            <w:r w:rsidR="007C06DE">
              <w:rPr>
                <w:sz w:val="24"/>
                <w:szCs w:val="24"/>
              </w:rPr>
              <w:t>lt</w:t>
            </w:r>
            <w:proofErr w:type="spellEnd"/>
            <w:r w:rsidR="007C06DE">
              <w:rPr>
                <w:sz w:val="24"/>
                <w:szCs w:val="24"/>
              </w:rPr>
              <w:t>)</w:t>
            </w:r>
          </w:p>
        </w:tc>
        <w:tc>
          <w:tcPr>
            <w:tcW w:w="2835" w:type="dxa"/>
            <w:vAlign w:val="center"/>
          </w:tcPr>
          <w:p w14:paraId="679CED6D" w14:textId="77777777" w:rsidR="007C06DE" w:rsidRDefault="007078D7" w:rsidP="00AB4D37">
            <w:pPr>
              <w:widowControl w:val="0"/>
              <w:tabs>
                <w:tab w:val="left" w:pos="709"/>
              </w:tabs>
              <w:autoSpaceDE w:val="0"/>
              <w:autoSpaceDN w:val="0"/>
              <w:adjustRightInd w:val="0"/>
              <w:ind w:right="85"/>
              <w:jc w:val="center"/>
              <w:rPr>
                <w:sz w:val="24"/>
                <w:szCs w:val="24"/>
              </w:rPr>
            </w:pPr>
            <w:r>
              <w:rPr>
                <w:sz w:val="24"/>
                <w:szCs w:val="24"/>
              </w:rPr>
              <w:t>10,3</w:t>
            </w:r>
          </w:p>
        </w:tc>
      </w:tr>
    </w:tbl>
    <w:p w14:paraId="5572D93C" w14:textId="77777777" w:rsidR="007C06DE" w:rsidRDefault="007C06DE" w:rsidP="000929DB">
      <w:pPr>
        <w:widowControl w:val="0"/>
        <w:tabs>
          <w:tab w:val="left" w:pos="709"/>
        </w:tabs>
        <w:autoSpaceDE w:val="0"/>
        <w:autoSpaceDN w:val="0"/>
        <w:adjustRightInd w:val="0"/>
        <w:spacing w:after="120" w:line="240" w:lineRule="auto"/>
        <w:ind w:right="86"/>
        <w:jc w:val="both"/>
        <w:rPr>
          <w:rFonts w:ascii="Times New Roman" w:hAnsi="Times New Roman"/>
          <w:sz w:val="24"/>
          <w:szCs w:val="24"/>
        </w:rPr>
      </w:pPr>
    </w:p>
    <w:p w14:paraId="7762C644" w14:textId="4D364A19" w:rsidR="000929DB" w:rsidRPr="00104964" w:rsidRDefault="00622B47" w:rsidP="000929DB">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4</w:t>
      </w:r>
      <w:r w:rsidR="000929DB">
        <w:rPr>
          <w:rFonts w:ascii="Times New Roman" w:hAnsi="Times New Roman"/>
          <w:b/>
          <w:bCs/>
          <w:sz w:val="24"/>
          <w:szCs w:val="24"/>
        </w:rPr>
        <w:t>.2.2.</w:t>
      </w:r>
      <w:r w:rsidR="0009038D">
        <w:rPr>
          <w:rFonts w:ascii="Times New Roman" w:hAnsi="Times New Roman"/>
          <w:b/>
          <w:bCs/>
          <w:sz w:val="24"/>
          <w:szCs w:val="24"/>
        </w:rPr>
        <w:t>3</w:t>
      </w:r>
      <w:r w:rsidR="000929DB">
        <w:rPr>
          <w:rFonts w:ascii="Times New Roman" w:hAnsi="Times New Roman"/>
          <w:b/>
          <w:bCs/>
          <w:sz w:val="24"/>
          <w:szCs w:val="24"/>
        </w:rPr>
        <w:t xml:space="preserve">. </w:t>
      </w:r>
      <w:r w:rsidR="000929DB" w:rsidRPr="00104964">
        <w:rPr>
          <w:rFonts w:ascii="Times New Roman" w:hAnsi="Times New Roman"/>
          <w:b/>
          <w:bCs/>
          <w:sz w:val="24"/>
          <w:szCs w:val="24"/>
        </w:rPr>
        <w:t>Denge Deneyi</w:t>
      </w:r>
    </w:p>
    <w:p w14:paraId="235D097A" w14:textId="7D0C9FFA" w:rsidR="00C96E88" w:rsidRPr="00CF3A8D" w:rsidRDefault="000929DB" w:rsidP="00CF3A8D">
      <w:pPr>
        <w:tabs>
          <w:tab w:val="left" w:pos="720"/>
        </w:tabs>
        <w:spacing w:after="0" w:line="240" w:lineRule="auto"/>
        <w:jc w:val="both"/>
        <w:rPr>
          <w:rFonts w:ascii="Times New Roman" w:eastAsia="Times New Roman" w:hAnsi="Times New Roman" w:cs="Times New Roman"/>
          <w:sz w:val="24"/>
          <w:szCs w:val="24"/>
          <w:lang w:eastAsia="tr-TR"/>
        </w:rPr>
      </w:pPr>
      <w:r w:rsidRPr="00104964">
        <w:rPr>
          <w:rFonts w:ascii="Times New Roman" w:hAnsi="Times New Roman"/>
          <w:sz w:val="24"/>
          <w:szCs w:val="24"/>
        </w:rPr>
        <w:tab/>
        <w:t xml:space="preserve">Makina </w:t>
      </w:r>
      <w:r w:rsidRPr="006A2B55">
        <w:rPr>
          <w:rFonts w:ascii="Times New Roman" w:hAnsi="Times New Roman"/>
          <w:sz w:val="24"/>
          <w:szCs w:val="24"/>
        </w:rPr>
        <w:t>sert zemin üzerinde kullanma kitapçığına göre park edildikleri zaman herhangi bir yönde 8,5</w:t>
      </w:r>
      <w:r w:rsidRPr="006A2B55">
        <w:rPr>
          <w:rFonts w:ascii="Times New Roman" w:hAnsi="Times New Roman"/>
          <w:sz w:val="24"/>
          <w:szCs w:val="24"/>
          <w:vertAlign w:val="superscript"/>
        </w:rPr>
        <w:t>o</w:t>
      </w:r>
      <w:r w:rsidRPr="006A2B55">
        <w:rPr>
          <w:rFonts w:ascii="Times New Roman" w:hAnsi="Times New Roman"/>
          <w:sz w:val="24"/>
          <w:szCs w:val="24"/>
        </w:rPr>
        <w:t xml:space="preserve"> eğim açısına kadar dengede kalacak şekilde denenir.</w:t>
      </w:r>
    </w:p>
    <w:p w14:paraId="43416104" w14:textId="77777777" w:rsidR="0009038D" w:rsidRDefault="0009038D" w:rsidP="00C96E88">
      <w:pPr>
        <w:spacing w:after="0" w:line="240" w:lineRule="auto"/>
        <w:jc w:val="both"/>
        <w:rPr>
          <w:rFonts w:ascii="Times New Roman" w:eastAsia="Times New Roman" w:hAnsi="Times New Roman" w:cs="Times New Roman"/>
          <w:b/>
          <w:sz w:val="24"/>
          <w:szCs w:val="24"/>
          <w:lang w:eastAsia="tr-TR"/>
        </w:rPr>
      </w:pPr>
    </w:p>
    <w:p w14:paraId="3E33AC2C" w14:textId="6C9E477C" w:rsidR="00C96E88" w:rsidRPr="00B924E2" w:rsidRDefault="00622B47" w:rsidP="00C96E88">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C96E88" w:rsidRPr="00B924E2">
        <w:rPr>
          <w:rFonts w:ascii="Times New Roman" w:eastAsia="Times New Roman" w:hAnsi="Times New Roman" w:cs="Times New Roman"/>
          <w:b/>
          <w:sz w:val="24"/>
          <w:szCs w:val="24"/>
          <w:lang w:eastAsia="tr-TR"/>
        </w:rPr>
        <w:t xml:space="preserve">.3. </w:t>
      </w:r>
      <w:r w:rsidR="00ED6643" w:rsidRPr="00B924E2">
        <w:rPr>
          <w:rFonts w:ascii="Times New Roman" w:eastAsia="Times New Roman" w:hAnsi="Times New Roman" w:cs="Times New Roman"/>
          <w:b/>
          <w:sz w:val="24"/>
          <w:szCs w:val="24"/>
          <w:lang w:eastAsia="tr-TR"/>
        </w:rPr>
        <w:t>Değerlendirme Kriterleri</w:t>
      </w:r>
    </w:p>
    <w:p w14:paraId="5F60E607" w14:textId="2299B731" w:rsidR="00C96E88" w:rsidRPr="00B924E2" w:rsidRDefault="00C96E88" w:rsidP="008C297A">
      <w:pPr>
        <w:spacing w:before="120" w:after="0" w:line="240" w:lineRule="auto"/>
        <w:ind w:firstLine="709"/>
        <w:jc w:val="both"/>
        <w:rPr>
          <w:rFonts w:ascii="Times New Roman" w:eastAsia="Times New Roman" w:hAnsi="Times New Roman" w:cs="Times New Roman"/>
          <w:sz w:val="24"/>
          <w:szCs w:val="24"/>
          <w:lang w:eastAsia="tr-TR"/>
        </w:rPr>
      </w:pPr>
      <w:r w:rsidRPr="00B924E2">
        <w:rPr>
          <w:rFonts w:ascii="Times New Roman" w:eastAsia="Times New Roman" w:hAnsi="Times New Roman" w:cs="Times New Roman"/>
          <w:sz w:val="24"/>
          <w:szCs w:val="24"/>
          <w:lang w:eastAsia="tr-TR"/>
        </w:rPr>
        <w:t xml:space="preserve">Yapılan gözlem ve deneyler sonucunda,  kurutucunun yapısal ve fonksiyonel açıdan tarım tekniğine uygun olup olmadığı deney sonuçlarıyla birlikte açıklanır. </w:t>
      </w:r>
      <w:r w:rsidR="0009038D" w:rsidRPr="00AF7C33">
        <w:rPr>
          <w:rFonts w:ascii="Times New Roman" w:eastAsia="Times New Roman" w:hAnsi="Times New Roman" w:cs="Times New Roman"/>
          <w:color w:val="000000" w:themeColor="text1"/>
          <w:sz w:val="24"/>
          <w:szCs w:val="24"/>
          <w:lang w:eastAsia="tr-TR"/>
        </w:rPr>
        <w:t xml:space="preserve">Deneylere ait sonuçlar “çok iyi, iyi, yeterli, yetersiz” şeklinde değerlendirilmelidir. </w:t>
      </w:r>
      <w:r w:rsidR="0009038D">
        <w:rPr>
          <w:rFonts w:ascii="Times New Roman" w:eastAsia="Times New Roman" w:hAnsi="Times New Roman" w:cs="Times New Roman"/>
          <w:color w:val="000000" w:themeColor="text1"/>
          <w:sz w:val="24"/>
          <w:szCs w:val="24"/>
          <w:lang w:eastAsia="tr-TR"/>
        </w:rPr>
        <w:t>Makina</w:t>
      </w:r>
      <w:r w:rsidR="0009038D" w:rsidRPr="00AF7C33">
        <w:rPr>
          <w:rFonts w:ascii="Times New Roman" w:eastAsia="Times New Roman" w:hAnsi="Times New Roman" w:cs="Times New Roman"/>
          <w:color w:val="000000" w:themeColor="text1"/>
          <w:sz w:val="24"/>
          <w:szCs w:val="24"/>
          <w:lang w:eastAsia="tr-TR"/>
        </w:rPr>
        <w:t xml:space="preserve"> belirtilen kriterlerden her birini kabul edilebilir sınırlar içerisinde sağlıyorsa </w:t>
      </w:r>
      <w:r w:rsidR="00330BEF">
        <w:rPr>
          <w:rFonts w:ascii="Times New Roman" w:eastAsia="Times New Roman" w:hAnsi="Times New Roman" w:cs="Times New Roman"/>
          <w:color w:val="000000" w:themeColor="text1"/>
          <w:sz w:val="24"/>
          <w:szCs w:val="24"/>
          <w:lang w:eastAsia="tr-TR"/>
        </w:rPr>
        <w:t xml:space="preserve">makinenin </w:t>
      </w:r>
      <w:r w:rsidR="0009038D" w:rsidRPr="00AF7C33">
        <w:rPr>
          <w:rFonts w:ascii="Times New Roman" w:eastAsia="Times New Roman" w:hAnsi="Times New Roman" w:cs="Times New Roman"/>
          <w:color w:val="000000" w:themeColor="text1"/>
          <w:sz w:val="24"/>
          <w:szCs w:val="24"/>
          <w:lang w:eastAsia="tr-TR"/>
        </w:rPr>
        <w:t>kullanım amacına uygun olduğu sonucuna varılır.</w:t>
      </w:r>
    </w:p>
    <w:p w14:paraId="236596C7" w14:textId="77777777" w:rsidR="00C96E88" w:rsidRPr="00B924E2" w:rsidRDefault="00C96E88" w:rsidP="00C96E88">
      <w:pPr>
        <w:spacing w:after="0" w:line="240" w:lineRule="auto"/>
        <w:ind w:firstLine="708"/>
        <w:jc w:val="both"/>
        <w:rPr>
          <w:rFonts w:ascii="Times New Roman" w:eastAsia="Times New Roman" w:hAnsi="Times New Roman" w:cs="Times New Roman"/>
          <w:sz w:val="24"/>
          <w:szCs w:val="24"/>
          <w:lang w:eastAsia="tr-TR"/>
        </w:rPr>
      </w:pPr>
    </w:p>
    <w:p w14:paraId="7EC723A1" w14:textId="77777777" w:rsidR="00F7363E" w:rsidRPr="00B924E2" w:rsidRDefault="00F7363E" w:rsidP="00C96E88">
      <w:pPr>
        <w:spacing w:after="0" w:line="240" w:lineRule="auto"/>
        <w:jc w:val="both"/>
        <w:rPr>
          <w:rFonts w:ascii="Times New Roman" w:eastAsia="Times New Roman" w:hAnsi="Times New Roman" w:cs="Times New Roman"/>
          <w:b/>
          <w:color w:val="000000" w:themeColor="text1"/>
          <w:sz w:val="24"/>
          <w:szCs w:val="24"/>
          <w:lang w:eastAsia="tr-TR"/>
        </w:rPr>
      </w:pPr>
    </w:p>
    <w:p w14:paraId="38AEDE96" w14:textId="5F3262A2" w:rsidR="00C96E88" w:rsidRPr="00B924E2" w:rsidRDefault="00622B47" w:rsidP="00C96E88">
      <w:pPr>
        <w:spacing w:after="0"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w:t>
      </w:r>
      <w:r w:rsidR="00C96E88" w:rsidRPr="00B924E2">
        <w:rPr>
          <w:rFonts w:ascii="Times New Roman" w:eastAsia="Times New Roman" w:hAnsi="Times New Roman" w:cs="Times New Roman"/>
          <w:b/>
          <w:color w:val="000000" w:themeColor="text1"/>
          <w:sz w:val="24"/>
          <w:szCs w:val="24"/>
          <w:lang w:eastAsia="tr-TR"/>
        </w:rPr>
        <w:t>. RAPORLAMA</w:t>
      </w:r>
    </w:p>
    <w:p w14:paraId="279DE727" w14:textId="77777777" w:rsidR="006211CF" w:rsidRPr="00B924E2" w:rsidRDefault="006211CF" w:rsidP="00C96E88">
      <w:pPr>
        <w:spacing w:after="0" w:line="240" w:lineRule="auto"/>
        <w:jc w:val="both"/>
        <w:rPr>
          <w:rFonts w:ascii="Times New Roman" w:eastAsia="Times New Roman" w:hAnsi="Times New Roman" w:cs="Times New Roman"/>
          <w:b/>
          <w:color w:val="000000" w:themeColor="text1"/>
          <w:sz w:val="24"/>
          <w:szCs w:val="24"/>
          <w:lang w:eastAsia="tr-TR"/>
        </w:rPr>
      </w:pPr>
    </w:p>
    <w:p w14:paraId="12D9671D" w14:textId="1E80FAE4" w:rsidR="00C62480" w:rsidRPr="00B924E2" w:rsidRDefault="00C62480" w:rsidP="00C6248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Raporlandırma için EK-A’ da verilen deney rapor formu kullanılmalıdır. Form üzerindeki madde başlıklarının neleri kapsaması gerektiği aynı madde başlığı altında tarif edilmiştir. Formun “</w:t>
      </w:r>
      <w:r>
        <w:rPr>
          <w:rFonts w:ascii="Times New Roman" w:eastAsia="Times New Roman" w:hAnsi="Times New Roman" w:cs="Times New Roman"/>
          <w:color w:val="000000" w:themeColor="text1"/>
          <w:sz w:val="24"/>
          <w:szCs w:val="24"/>
          <w:lang w:eastAsia="tr-TR"/>
        </w:rPr>
        <w:t>1</w:t>
      </w:r>
      <w:r w:rsidRPr="00B924E2">
        <w:rPr>
          <w:rFonts w:ascii="Times New Roman" w:eastAsia="Times New Roman" w:hAnsi="Times New Roman" w:cs="Times New Roman"/>
          <w:color w:val="000000" w:themeColor="text1"/>
          <w:sz w:val="24"/>
          <w:szCs w:val="24"/>
          <w:lang w:eastAsia="tr-TR"/>
        </w:rPr>
        <w:t>.TANITIM</w:t>
      </w:r>
      <w:r>
        <w:rPr>
          <w:rFonts w:ascii="Times New Roman" w:eastAsia="Times New Roman" w:hAnsi="Times New Roman" w:cs="Times New Roman"/>
          <w:color w:val="000000" w:themeColor="text1"/>
          <w:sz w:val="24"/>
          <w:szCs w:val="24"/>
          <w:lang w:eastAsia="tr-TR"/>
        </w:rPr>
        <w:t>”</w:t>
      </w:r>
      <w:r w:rsidRPr="00B924E2">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bölümünde genel bir tanıtım yapıldıktan sonra “2. </w:t>
      </w:r>
      <w:r w:rsidRPr="00B924E2">
        <w:rPr>
          <w:rFonts w:ascii="Times New Roman" w:eastAsia="Times New Roman" w:hAnsi="Times New Roman" w:cs="Times New Roman"/>
          <w:color w:val="000000" w:themeColor="text1"/>
          <w:sz w:val="24"/>
          <w:szCs w:val="24"/>
          <w:lang w:eastAsia="tr-TR"/>
        </w:rPr>
        <w:t xml:space="preserve">TEKNİK ÖZELLİKLER” </w:t>
      </w:r>
      <w:r>
        <w:rPr>
          <w:rFonts w:ascii="Times New Roman" w:eastAsia="Times New Roman" w:hAnsi="Times New Roman" w:cs="Times New Roman"/>
          <w:color w:val="000000" w:themeColor="text1"/>
          <w:sz w:val="24"/>
          <w:szCs w:val="24"/>
          <w:lang w:eastAsia="tr-TR"/>
        </w:rPr>
        <w:t>bölümünde genel ölçüleri verilmeli ve sistem</w:t>
      </w:r>
      <w:r w:rsidRPr="00B924E2">
        <w:rPr>
          <w:rFonts w:ascii="Times New Roman" w:eastAsia="Times New Roman" w:hAnsi="Times New Roman" w:cs="Times New Roman"/>
          <w:color w:val="000000" w:themeColor="text1"/>
          <w:sz w:val="24"/>
          <w:szCs w:val="24"/>
          <w:lang w:eastAsia="tr-TR"/>
        </w:rPr>
        <w:t xml:space="preserve"> üzerindeki tertibat, düzen ve aksamlar maddeler halinde açıklanmalıdır. </w:t>
      </w:r>
    </w:p>
    <w:p w14:paraId="3AAFF69A" w14:textId="77777777" w:rsidR="006211CF" w:rsidRPr="00B924E2" w:rsidRDefault="006211CF" w:rsidP="006211CF">
      <w:pPr>
        <w:spacing w:after="0" w:line="240" w:lineRule="auto"/>
        <w:ind w:firstLine="708"/>
        <w:jc w:val="both"/>
        <w:rPr>
          <w:rFonts w:ascii="Times New Roman" w:eastAsia="Times New Roman" w:hAnsi="Times New Roman" w:cs="Times New Roman"/>
          <w:color w:val="000000" w:themeColor="text1"/>
          <w:sz w:val="24"/>
          <w:szCs w:val="24"/>
          <w:lang w:eastAsia="tr-TR"/>
        </w:rPr>
      </w:pPr>
    </w:p>
    <w:p w14:paraId="0B94536E" w14:textId="1CEB37D3" w:rsidR="006211CF" w:rsidRPr="008C297A" w:rsidRDefault="006211CF" w:rsidP="008C297A">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 xml:space="preserve">“Tanıtım ve Teknik Özellikler” maddesi rapor formunda belirtilenlere ilaveten en az bu </w:t>
      </w:r>
      <w:r w:rsidR="00784393" w:rsidRPr="00B924E2">
        <w:rPr>
          <w:rFonts w:ascii="Times New Roman" w:eastAsia="Times New Roman" w:hAnsi="Times New Roman" w:cs="Times New Roman"/>
          <w:color w:val="000000" w:themeColor="text1"/>
          <w:sz w:val="24"/>
          <w:szCs w:val="24"/>
          <w:lang w:eastAsia="tr-TR"/>
        </w:rPr>
        <w:t>metottaki</w:t>
      </w:r>
      <w:r w:rsidRPr="00B924E2">
        <w:rPr>
          <w:rFonts w:ascii="Times New Roman" w:eastAsia="Times New Roman" w:hAnsi="Times New Roman" w:cs="Times New Roman"/>
          <w:color w:val="000000" w:themeColor="text1"/>
          <w:sz w:val="24"/>
          <w:szCs w:val="24"/>
          <w:lang w:eastAsia="tr-TR"/>
        </w:rPr>
        <w:t xml:space="preserve"> konu başlıklarını içermelidir. Konu başlıkları tatmin edici düzeyde, gerekiyorsa resim, şekil ve </w:t>
      </w:r>
      <w:r w:rsidR="00384ED3">
        <w:rPr>
          <w:rFonts w:ascii="Times New Roman" w:eastAsia="Times New Roman" w:hAnsi="Times New Roman" w:cs="Times New Roman"/>
          <w:color w:val="000000" w:themeColor="text1"/>
          <w:sz w:val="24"/>
          <w:szCs w:val="24"/>
          <w:lang w:eastAsia="tr-TR"/>
        </w:rPr>
        <w:t>çizelgelerle</w:t>
      </w:r>
      <w:r w:rsidR="00384ED3" w:rsidRPr="00B924E2">
        <w:rPr>
          <w:rFonts w:ascii="Times New Roman" w:eastAsia="Times New Roman" w:hAnsi="Times New Roman" w:cs="Times New Roman"/>
          <w:color w:val="000000" w:themeColor="text1"/>
          <w:sz w:val="24"/>
          <w:szCs w:val="24"/>
          <w:lang w:eastAsia="tr-TR"/>
        </w:rPr>
        <w:t xml:space="preserve"> </w:t>
      </w:r>
      <w:r w:rsidRPr="00B924E2">
        <w:rPr>
          <w:rFonts w:ascii="Times New Roman" w:eastAsia="Times New Roman" w:hAnsi="Times New Roman" w:cs="Times New Roman"/>
          <w:color w:val="000000" w:themeColor="text1"/>
          <w:sz w:val="24"/>
          <w:szCs w:val="24"/>
          <w:lang w:eastAsia="tr-TR"/>
        </w:rPr>
        <w:t>desteklenerek açıklanmalıdır.</w:t>
      </w:r>
    </w:p>
    <w:p w14:paraId="54516280" w14:textId="77777777" w:rsidR="006211CF" w:rsidRPr="00B924E2" w:rsidRDefault="006211CF" w:rsidP="006211CF">
      <w:pPr>
        <w:spacing w:after="0" w:line="240" w:lineRule="auto"/>
        <w:rPr>
          <w:rFonts w:ascii="Times New Roman" w:eastAsia="Times New Roman" w:hAnsi="Times New Roman" w:cs="Times New Roman"/>
          <w:i/>
          <w:color w:val="000000" w:themeColor="text1"/>
          <w:sz w:val="24"/>
          <w:szCs w:val="24"/>
          <w:lang w:eastAsia="tr-TR"/>
        </w:rPr>
      </w:pPr>
    </w:p>
    <w:p w14:paraId="5405E170" w14:textId="77777777" w:rsidR="00C62480" w:rsidRPr="00B924E2" w:rsidRDefault="00C62480" w:rsidP="00C6248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Deney raporunun “</w:t>
      </w:r>
      <w:r>
        <w:rPr>
          <w:rFonts w:ascii="Times New Roman" w:eastAsia="Times New Roman" w:hAnsi="Times New Roman" w:cs="Times New Roman"/>
          <w:color w:val="000000" w:themeColor="text1"/>
          <w:sz w:val="24"/>
          <w:szCs w:val="24"/>
          <w:lang w:eastAsia="tr-TR"/>
        </w:rPr>
        <w:t xml:space="preserve">3. </w:t>
      </w:r>
      <w:r w:rsidRPr="00B924E2">
        <w:rPr>
          <w:rFonts w:ascii="Times New Roman" w:eastAsia="Times New Roman" w:hAnsi="Times New Roman" w:cs="Times New Roman"/>
          <w:color w:val="000000" w:themeColor="text1"/>
          <w:sz w:val="24"/>
          <w:szCs w:val="24"/>
          <w:lang w:eastAsia="tr-TR"/>
        </w:rPr>
        <w:t xml:space="preserve">DENEY </w:t>
      </w:r>
      <w:r>
        <w:rPr>
          <w:rFonts w:ascii="Times New Roman" w:eastAsia="Times New Roman" w:hAnsi="Times New Roman" w:cs="Times New Roman"/>
          <w:color w:val="000000" w:themeColor="text1"/>
          <w:sz w:val="24"/>
          <w:szCs w:val="24"/>
          <w:lang w:eastAsia="tr-TR"/>
        </w:rPr>
        <w:t>YÖNTEMİ</w:t>
      </w:r>
      <w:r w:rsidRPr="00B924E2">
        <w:rPr>
          <w:rFonts w:ascii="Times New Roman" w:eastAsia="Times New Roman" w:hAnsi="Times New Roman" w:cs="Times New Roman"/>
          <w:color w:val="000000" w:themeColor="text1"/>
          <w:sz w:val="24"/>
          <w:szCs w:val="24"/>
          <w:lang w:eastAsia="tr-TR"/>
        </w:rPr>
        <w:t xml:space="preserve">” başlıklı maddesi bu deney metodunun </w:t>
      </w:r>
      <w:r>
        <w:rPr>
          <w:rFonts w:ascii="Times New Roman" w:eastAsia="Times New Roman" w:hAnsi="Times New Roman" w:cs="Times New Roman"/>
          <w:color w:val="000000" w:themeColor="text1"/>
          <w:sz w:val="24"/>
          <w:szCs w:val="24"/>
          <w:lang w:eastAsia="tr-TR"/>
        </w:rPr>
        <w:t xml:space="preserve">laboratuvar, ve saha koşulları </w:t>
      </w:r>
      <w:proofErr w:type="gramStart"/>
      <w:r>
        <w:rPr>
          <w:rFonts w:ascii="Times New Roman" w:eastAsia="Times New Roman" w:hAnsi="Times New Roman" w:cs="Times New Roman"/>
          <w:color w:val="000000" w:themeColor="text1"/>
          <w:sz w:val="24"/>
          <w:szCs w:val="24"/>
          <w:lang w:eastAsia="tr-TR"/>
        </w:rPr>
        <w:t xml:space="preserve">ile  </w:t>
      </w:r>
      <w:r w:rsidRPr="00B924E2">
        <w:rPr>
          <w:rFonts w:ascii="Times New Roman" w:eastAsia="Times New Roman" w:hAnsi="Times New Roman" w:cs="Times New Roman"/>
          <w:color w:val="000000" w:themeColor="text1"/>
          <w:sz w:val="24"/>
          <w:szCs w:val="24"/>
          <w:lang w:eastAsia="tr-TR"/>
        </w:rPr>
        <w:t>deney</w:t>
      </w:r>
      <w:proofErr w:type="gramEnd"/>
      <w:r w:rsidRPr="00B924E2">
        <w:rPr>
          <w:rFonts w:ascii="Times New Roman" w:eastAsia="Times New Roman" w:hAnsi="Times New Roman" w:cs="Times New Roman"/>
          <w:color w:val="000000" w:themeColor="text1"/>
          <w:sz w:val="24"/>
          <w:szCs w:val="24"/>
          <w:lang w:eastAsia="tr-TR"/>
        </w:rPr>
        <w:t xml:space="preserve"> şartları kısmında bahsi geçen şartları içermelidir.</w:t>
      </w:r>
    </w:p>
    <w:p w14:paraId="1E5AB336" w14:textId="77777777" w:rsidR="006211CF" w:rsidRPr="00B924E2" w:rsidRDefault="006211CF" w:rsidP="006211CF">
      <w:pPr>
        <w:spacing w:after="0" w:line="240" w:lineRule="auto"/>
        <w:jc w:val="both"/>
        <w:rPr>
          <w:rFonts w:ascii="Times New Roman" w:eastAsia="Times New Roman" w:hAnsi="Times New Roman" w:cs="Times New Roman"/>
          <w:color w:val="000000" w:themeColor="text1"/>
          <w:sz w:val="24"/>
          <w:szCs w:val="24"/>
          <w:lang w:eastAsia="tr-TR"/>
        </w:rPr>
      </w:pPr>
    </w:p>
    <w:p w14:paraId="76CA48ED" w14:textId="77777777" w:rsidR="00C62480" w:rsidRPr="00B924E2" w:rsidRDefault="00C62480" w:rsidP="00C6248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B924E2">
        <w:rPr>
          <w:rFonts w:ascii="Times New Roman" w:eastAsia="Times New Roman" w:hAnsi="Times New Roman" w:cs="Times New Roman"/>
          <w:color w:val="000000" w:themeColor="text1"/>
          <w:sz w:val="24"/>
          <w:szCs w:val="24"/>
          <w:lang w:eastAsia="tr-TR"/>
        </w:rPr>
        <w:t>Deney raporunun “</w:t>
      </w:r>
      <w:r>
        <w:rPr>
          <w:rFonts w:ascii="Times New Roman" w:eastAsia="Times New Roman" w:hAnsi="Times New Roman" w:cs="Times New Roman"/>
          <w:color w:val="000000" w:themeColor="text1"/>
          <w:sz w:val="24"/>
          <w:szCs w:val="24"/>
          <w:lang w:eastAsia="tr-TR"/>
        </w:rPr>
        <w:t xml:space="preserve">4. </w:t>
      </w:r>
      <w:r w:rsidRPr="00B924E2">
        <w:rPr>
          <w:rFonts w:ascii="Times New Roman" w:eastAsia="Times New Roman" w:hAnsi="Times New Roman" w:cs="Times New Roman"/>
          <w:color w:val="000000" w:themeColor="text1"/>
          <w:sz w:val="24"/>
          <w:szCs w:val="24"/>
          <w:lang w:eastAsia="tr-TR"/>
        </w:rPr>
        <w:t xml:space="preserve">DENEY </w:t>
      </w:r>
      <w:r>
        <w:rPr>
          <w:rFonts w:ascii="Times New Roman" w:eastAsia="Times New Roman" w:hAnsi="Times New Roman" w:cs="Times New Roman"/>
          <w:color w:val="000000" w:themeColor="text1"/>
          <w:sz w:val="24"/>
          <w:szCs w:val="24"/>
          <w:lang w:eastAsia="tr-TR"/>
        </w:rPr>
        <w:t>BULGULARI</w:t>
      </w:r>
      <w:r w:rsidRPr="00B924E2">
        <w:rPr>
          <w:rFonts w:ascii="Times New Roman" w:eastAsia="Times New Roman" w:hAnsi="Times New Roman" w:cs="Times New Roman"/>
          <w:color w:val="000000" w:themeColor="text1"/>
          <w:sz w:val="24"/>
          <w:szCs w:val="24"/>
          <w:lang w:eastAsia="tr-TR"/>
        </w:rPr>
        <w:t>” başlıklı maddesi “</w:t>
      </w:r>
      <w:r>
        <w:rPr>
          <w:rFonts w:ascii="Times New Roman" w:eastAsia="Times New Roman" w:hAnsi="Times New Roman" w:cs="Times New Roman"/>
          <w:color w:val="000000" w:themeColor="text1"/>
          <w:sz w:val="24"/>
          <w:szCs w:val="24"/>
          <w:lang w:eastAsia="tr-TR"/>
        </w:rPr>
        <w:t>4.1. Ortam ve Materyal</w:t>
      </w:r>
      <w:r w:rsidRPr="00B924E2">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sonuçları ile, </w:t>
      </w:r>
      <w:r w:rsidRPr="00B924E2">
        <w:rPr>
          <w:rFonts w:ascii="Times New Roman" w:eastAsia="Times New Roman" w:hAnsi="Times New Roman" w:cs="Times New Roman"/>
          <w:color w:val="000000" w:themeColor="text1"/>
          <w:sz w:val="24"/>
          <w:szCs w:val="24"/>
          <w:lang w:eastAsia="tr-TR"/>
        </w:rPr>
        <w:t>bu deney metodunun “3.2.Deneyler” maddesinde bahsi geçen bütün deneylerin sonuçları ile “3.3.</w:t>
      </w:r>
      <w:r>
        <w:rPr>
          <w:rFonts w:ascii="Times New Roman" w:eastAsia="Times New Roman" w:hAnsi="Times New Roman" w:cs="Times New Roman"/>
          <w:color w:val="000000" w:themeColor="text1"/>
          <w:sz w:val="24"/>
          <w:szCs w:val="24"/>
          <w:lang w:eastAsia="tr-TR"/>
        </w:rPr>
        <w:t xml:space="preserve"> </w:t>
      </w:r>
      <w:r w:rsidRPr="00B924E2">
        <w:rPr>
          <w:rFonts w:ascii="Times New Roman" w:eastAsia="Times New Roman" w:hAnsi="Times New Roman" w:cs="Times New Roman"/>
          <w:color w:val="000000" w:themeColor="text1"/>
          <w:sz w:val="24"/>
          <w:szCs w:val="24"/>
          <w:lang w:eastAsia="tr-TR"/>
        </w:rPr>
        <w:t>Değerlendirme Kriterleri” ‘de bahsi geçen bütün kriterlerin cevaplarını içermelidir.</w:t>
      </w:r>
    </w:p>
    <w:p w14:paraId="61AA628B" w14:textId="77777777" w:rsidR="00F7363E" w:rsidRPr="00B924E2" w:rsidRDefault="00F7363E" w:rsidP="00F7363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tr-TR"/>
        </w:rPr>
      </w:pPr>
    </w:p>
    <w:p w14:paraId="0E3C520E" w14:textId="77777777" w:rsidR="00C17AA7" w:rsidRPr="00B924E2" w:rsidRDefault="00C17AA7" w:rsidP="00C96E88">
      <w:pPr>
        <w:spacing w:after="0" w:line="240" w:lineRule="auto"/>
        <w:jc w:val="both"/>
        <w:rPr>
          <w:rFonts w:ascii="Times New Roman" w:eastAsia="Times New Roman" w:hAnsi="Times New Roman" w:cs="Times New Roman"/>
          <w:b/>
          <w:color w:val="000000" w:themeColor="text1"/>
          <w:sz w:val="24"/>
          <w:szCs w:val="24"/>
          <w:lang w:eastAsia="tr-TR"/>
        </w:rPr>
      </w:pPr>
    </w:p>
    <w:p w14:paraId="3B249537" w14:textId="5A185365" w:rsidR="00B924E2" w:rsidRPr="005F4979" w:rsidRDefault="00622B47" w:rsidP="00B924E2">
      <w:pPr>
        <w:pStyle w:val="NormalWeb"/>
        <w:spacing w:before="0" w:beforeAutospacing="0" w:after="0" w:afterAutospacing="0"/>
        <w:ind w:right="-426"/>
        <w:rPr>
          <w:rStyle w:val="Gl"/>
        </w:rPr>
      </w:pPr>
      <w:r>
        <w:rPr>
          <w:rStyle w:val="Gl"/>
        </w:rPr>
        <w:t>6</w:t>
      </w:r>
      <w:bookmarkStart w:id="0" w:name="_GoBack"/>
      <w:bookmarkEnd w:id="0"/>
      <w:r w:rsidR="00B924E2" w:rsidRPr="005F4979">
        <w:rPr>
          <w:rStyle w:val="Gl"/>
        </w:rPr>
        <w:t>. KAYNAKLAR</w:t>
      </w:r>
    </w:p>
    <w:p w14:paraId="057D2651" w14:textId="77777777" w:rsidR="00B924E2" w:rsidRPr="005F4979" w:rsidRDefault="00B924E2" w:rsidP="00B924E2">
      <w:pPr>
        <w:pStyle w:val="NormalWeb"/>
        <w:spacing w:before="0" w:beforeAutospacing="0" w:after="0" w:afterAutospacing="0"/>
        <w:ind w:right="-426"/>
        <w:rPr>
          <w:rStyle w:val="Gl"/>
        </w:rPr>
      </w:pPr>
    </w:p>
    <w:p w14:paraId="4DD1F6B6" w14:textId="77777777" w:rsidR="00784393" w:rsidRDefault="00330BEF" w:rsidP="00784393">
      <w:pPr>
        <w:spacing w:after="120"/>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Güngör</w:t>
      </w:r>
      <w:r w:rsidR="002A37C4">
        <w:rPr>
          <w:rFonts w:ascii="Times New Roman" w:eastAsia="Times New Roman" w:hAnsi="Times New Roman" w:cs="Times New Roman"/>
          <w:sz w:val="24"/>
          <w:szCs w:val="24"/>
          <w:lang w:eastAsia="tr-TR"/>
        </w:rPr>
        <w:t xml:space="preserve">, A., 2013. </w:t>
      </w:r>
      <w:r w:rsidR="002A37C4" w:rsidRPr="002A37C4">
        <w:rPr>
          <w:rFonts w:ascii="Times New Roman" w:eastAsia="Times New Roman" w:hAnsi="Times New Roman" w:cs="Times New Roman"/>
          <w:sz w:val="24"/>
          <w:szCs w:val="24"/>
          <w:lang w:eastAsia="tr-TR"/>
        </w:rPr>
        <w:t>S</w:t>
      </w:r>
      <w:r w:rsidR="002A37C4">
        <w:rPr>
          <w:rFonts w:ascii="Times New Roman" w:eastAsia="Times New Roman" w:hAnsi="Times New Roman" w:cs="Times New Roman"/>
          <w:sz w:val="24"/>
          <w:szCs w:val="24"/>
          <w:lang w:eastAsia="tr-TR"/>
        </w:rPr>
        <w:t>ebze ve</w:t>
      </w:r>
      <w:r w:rsidR="002A37C4" w:rsidRPr="002A37C4">
        <w:rPr>
          <w:rFonts w:ascii="Times New Roman" w:eastAsia="Times New Roman" w:hAnsi="Times New Roman" w:cs="Times New Roman"/>
          <w:sz w:val="24"/>
          <w:szCs w:val="24"/>
          <w:lang w:eastAsia="tr-TR"/>
        </w:rPr>
        <w:t xml:space="preserve"> M</w:t>
      </w:r>
      <w:r w:rsidR="002A37C4">
        <w:rPr>
          <w:rFonts w:ascii="Times New Roman" w:eastAsia="Times New Roman" w:hAnsi="Times New Roman" w:cs="Times New Roman"/>
          <w:sz w:val="24"/>
          <w:szCs w:val="24"/>
          <w:lang w:eastAsia="tr-TR"/>
        </w:rPr>
        <w:t>eyve</w:t>
      </w:r>
      <w:r w:rsidR="002A37C4" w:rsidRPr="002A37C4">
        <w:rPr>
          <w:rFonts w:ascii="Times New Roman" w:eastAsia="Times New Roman" w:hAnsi="Times New Roman" w:cs="Times New Roman"/>
          <w:sz w:val="24"/>
          <w:szCs w:val="24"/>
          <w:lang w:eastAsia="tr-TR"/>
        </w:rPr>
        <w:t xml:space="preserve"> K</w:t>
      </w:r>
      <w:r w:rsidR="002A37C4">
        <w:rPr>
          <w:rFonts w:ascii="Times New Roman" w:eastAsia="Times New Roman" w:hAnsi="Times New Roman" w:cs="Times New Roman"/>
          <w:sz w:val="24"/>
          <w:szCs w:val="24"/>
          <w:lang w:eastAsia="tr-TR"/>
        </w:rPr>
        <w:t>urutmada</w:t>
      </w:r>
      <w:r w:rsidR="002A37C4" w:rsidRPr="002A37C4">
        <w:rPr>
          <w:rFonts w:ascii="Times New Roman" w:eastAsia="Times New Roman" w:hAnsi="Times New Roman" w:cs="Times New Roman"/>
          <w:sz w:val="24"/>
          <w:szCs w:val="24"/>
          <w:lang w:eastAsia="tr-TR"/>
        </w:rPr>
        <w:t xml:space="preserve"> K</w:t>
      </w:r>
      <w:r w:rsidR="002A37C4">
        <w:rPr>
          <w:rFonts w:ascii="Times New Roman" w:eastAsia="Times New Roman" w:hAnsi="Times New Roman" w:cs="Times New Roman"/>
          <w:sz w:val="24"/>
          <w:szCs w:val="24"/>
          <w:lang w:eastAsia="tr-TR"/>
        </w:rPr>
        <w:t>ullanılan</w:t>
      </w:r>
      <w:r w:rsidR="002A37C4" w:rsidRPr="002A37C4">
        <w:rPr>
          <w:rFonts w:ascii="Times New Roman" w:eastAsia="Times New Roman" w:hAnsi="Times New Roman" w:cs="Times New Roman"/>
          <w:sz w:val="24"/>
          <w:szCs w:val="24"/>
          <w:lang w:eastAsia="tr-TR"/>
        </w:rPr>
        <w:t xml:space="preserve"> K</w:t>
      </w:r>
      <w:r w:rsidR="002A37C4">
        <w:rPr>
          <w:rFonts w:ascii="Times New Roman" w:eastAsia="Times New Roman" w:hAnsi="Times New Roman" w:cs="Times New Roman"/>
          <w:sz w:val="24"/>
          <w:szCs w:val="24"/>
          <w:lang w:eastAsia="tr-TR"/>
        </w:rPr>
        <w:t xml:space="preserve">urutucular ve Kurutma Teknolojileri, </w:t>
      </w:r>
      <w:r w:rsidR="002A37C4" w:rsidRPr="002A37C4">
        <w:rPr>
          <w:rFonts w:ascii="Times New Roman" w:eastAsia="Times New Roman" w:hAnsi="Times New Roman" w:cs="Times New Roman"/>
          <w:sz w:val="24"/>
          <w:szCs w:val="24"/>
          <w:lang w:eastAsia="tr-TR"/>
        </w:rPr>
        <w:t xml:space="preserve">11. </w:t>
      </w:r>
      <w:r w:rsidRPr="002A37C4">
        <w:rPr>
          <w:rFonts w:ascii="Times New Roman" w:eastAsia="Times New Roman" w:hAnsi="Times New Roman" w:cs="Times New Roman"/>
          <w:sz w:val="24"/>
          <w:szCs w:val="24"/>
          <w:lang w:eastAsia="tr-TR"/>
        </w:rPr>
        <w:t>Ulusal Tesisat Mühendisliği</w:t>
      </w:r>
      <w:r>
        <w:rPr>
          <w:rFonts w:ascii="Times New Roman" w:eastAsia="Times New Roman" w:hAnsi="Times New Roman" w:cs="Times New Roman"/>
          <w:sz w:val="24"/>
          <w:szCs w:val="24"/>
          <w:lang w:eastAsia="tr-TR"/>
        </w:rPr>
        <w:t xml:space="preserve"> Kongres</w:t>
      </w:r>
      <w:r w:rsidRPr="002A37C4">
        <w:rPr>
          <w:rFonts w:ascii="Times New Roman" w:eastAsia="Times New Roman" w:hAnsi="Times New Roman" w:cs="Times New Roman"/>
          <w:sz w:val="24"/>
          <w:szCs w:val="24"/>
          <w:lang w:eastAsia="tr-TR"/>
        </w:rPr>
        <w:t>i</w:t>
      </w:r>
      <w:r w:rsidR="002A37C4" w:rsidRPr="002A37C4">
        <w:rPr>
          <w:rFonts w:ascii="Times New Roman" w:eastAsia="Times New Roman" w:hAnsi="Times New Roman" w:cs="Times New Roman"/>
          <w:sz w:val="24"/>
          <w:szCs w:val="24"/>
          <w:lang w:eastAsia="tr-TR"/>
        </w:rPr>
        <w:t xml:space="preserve">, </w:t>
      </w:r>
      <w:r w:rsidR="002A37C4">
        <w:rPr>
          <w:rFonts w:ascii="Times New Roman" w:eastAsia="Times New Roman" w:hAnsi="Times New Roman" w:cs="Times New Roman"/>
          <w:sz w:val="24"/>
          <w:szCs w:val="24"/>
          <w:lang w:eastAsia="tr-TR"/>
        </w:rPr>
        <w:t>İzmir.</w:t>
      </w:r>
    </w:p>
    <w:p w14:paraId="38E9BB99" w14:textId="77777777" w:rsidR="00784393" w:rsidRDefault="00E46766" w:rsidP="00784393">
      <w:pPr>
        <w:spacing w:after="120"/>
        <w:ind w:left="567" w:hanging="567"/>
        <w:jc w:val="both"/>
        <w:rPr>
          <w:rFonts w:ascii="Times New Roman" w:hAnsi="Times New Roman" w:cs="Times New Roman"/>
          <w:color w:val="000000"/>
          <w:sz w:val="24"/>
          <w:szCs w:val="24"/>
          <w:shd w:val="clear" w:color="auto" w:fill="FFFFFF"/>
        </w:rPr>
      </w:pPr>
      <w:r w:rsidRPr="00E46766">
        <w:rPr>
          <w:rFonts w:ascii="Times New Roman" w:eastAsia="Calibri" w:hAnsi="Times New Roman" w:cs="Times New Roman"/>
          <w:sz w:val="24"/>
          <w:szCs w:val="24"/>
        </w:rPr>
        <w:t xml:space="preserve">TS EN ISO 12100, 2011. </w:t>
      </w:r>
      <w:r w:rsidRPr="00E46766">
        <w:rPr>
          <w:rFonts w:ascii="Times New Roman" w:hAnsi="Times New Roman" w:cs="Times New Roman"/>
          <w:color w:val="000000"/>
          <w:sz w:val="24"/>
          <w:szCs w:val="24"/>
          <w:shd w:val="clear" w:color="auto" w:fill="FFFFFF"/>
        </w:rPr>
        <w:t>Makinalarda güvenlik - Tasarım için genel prensipler - Risk değerlendirilmesi ve risk azaltılması</w:t>
      </w:r>
      <w:r w:rsidR="00784393">
        <w:rPr>
          <w:rFonts w:ascii="Times New Roman" w:hAnsi="Times New Roman" w:cs="Times New Roman"/>
          <w:color w:val="000000"/>
          <w:sz w:val="24"/>
          <w:szCs w:val="24"/>
          <w:shd w:val="clear" w:color="auto" w:fill="FFFFFF"/>
        </w:rPr>
        <w:t>.</w:t>
      </w:r>
    </w:p>
    <w:p w14:paraId="33864717" w14:textId="77777777" w:rsidR="00784393" w:rsidRDefault="00B924E2" w:rsidP="00784393">
      <w:pPr>
        <w:spacing w:after="120"/>
        <w:ind w:left="567" w:hanging="567"/>
        <w:jc w:val="both"/>
        <w:rPr>
          <w:rFonts w:ascii="Times New Roman" w:hAnsi="Times New Roman" w:cs="Times New Roman"/>
          <w:sz w:val="24"/>
          <w:szCs w:val="24"/>
        </w:rPr>
      </w:pPr>
      <w:r w:rsidRPr="00784393">
        <w:rPr>
          <w:rFonts w:ascii="Times New Roman" w:hAnsi="Times New Roman" w:cs="Times New Roman"/>
          <w:sz w:val="24"/>
          <w:szCs w:val="24"/>
        </w:rPr>
        <w:t>TS EN ISO 4254-1</w:t>
      </w:r>
      <w:r w:rsidR="00E46766" w:rsidRPr="00784393">
        <w:rPr>
          <w:rFonts w:ascii="Times New Roman" w:hAnsi="Times New Roman" w:cs="Times New Roman"/>
          <w:sz w:val="24"/>
          <w:szCs w:val="24"/>
        </w:rPr>
        <w:t xml:space="preserve">, 2016. </w:t>
      </w:r>
      <w:r w:rsidRPr="00784393">
        <w:rPr>
          <w:rFonts w:ascii="Times New Roman" w:hAnsi="Times New Roman" w:cs="Times New Roman"/>
          <w:sz w:val="24"/>
          <w:szCs w:val="24"/>
        </w:rPr>
        <w:t xml:space="preserve"> Tarım Makinaları Güvenlik - Bölüm 1: Genel Kurallar</w:t>
      </w:r>
      <w:r w:rsidR="00784393">
        <w:rPr>
          <w:rFonts w:ascii="Times New Roman" w:hAnsi="Times New Roman" w:cs="Times New Roman"/>
          <w:sz w:val="24"/>
          <w:szCs w:val="24"/>
        </w:rPr>
        <w:t>.</w:t>
      </w:r>
    </w:p>
    <w:p w14:paraId="10101632" w14:textId="77777777" w:rsidR="00784393" w:rsidRDefault="00784393" w:rsidP="00784393">
      <w:pPr>
        <w:spacing w:after="120"/>
        <w:ind w:left="567" w:hanging="567"/>
        <w:jc w:val="both"/>
        <w:rPr>
          <w:rFonts w:ascii="Times New Roman" w:hAnsi="Times New Roman" w:cs="Times New Roman"/>
          <w:sz w:val="24"/>
          <w:szCs w:val="24"/>
        </w:rPr>
      </w:pPr>
      <w:r w:rsidRPr="00784393">
        <w:rPr>
          <w:rFonts w:ascii="Times New Roman" w:hAnsi="Times New Roman" w:cs="Times New Roman"/>
          <w:sz w:val="24"/>
          <w:szCs w:val="24"/>
        </w:rPr>
        <w:lastRenderedPageBreak/>
        <w:t>TS ISO 5131, 2021. Tarım ve ormancılıkta kullanılan traktör ve makinalar - Operatör konumunda gürültünün ölçülmesi - Gözlem metodu.</w:t>
      </w:r>
    </w:p>
    <w:p w14:paraId="069E5975" w14:textId="77777777" w:rsidR="00784393" w:rsidRDefault="00784393" w:rsidP="00784393">
      <w:pPr>
        <w:spacing w:after="120"/>
        <w:ind w:left="567" w:hanging="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w:t>
      </w:r>
      <w:r w:rsidR="00114839">
        <w:rPr>
          <w:rFonts w:ascii="Times New Roman" w:eastAsia="Times New Roman" w:hAnsi="Times New Roman" w:cs="Times New Roman"/>
          <w:bCs/>
          <w:sz w:val="24"/>
          <w:szCs w:val="24"/>
          <w:lang w:eastAsia="tr-TR"/>
        </w:rPr>
        <w:t>EB, 2012. Gıda Teknolojisi, Sebzeleri Kurutma, Ankara</w:t>
      </w:r>
      <w:r w:rsidR="00A32BB8">
        <w:rPr>
          <w:rFonts w:ascii="Times New Roman" w:eastAsia="Times New Roman" w:hAnsi="Times New Roman" w:cs="Times New Roman"/>
          <w:bCs/>
          <w:sz w:val="24"/>
          <w:szCs w:val="24"/>
          <w:lang w:eastAsia="tr-TR"/>
        </w:rPr>
        <w:t>.</w:t>
      </w:r>
    </w:p>
    <w:p w14:paraId="0F3329F4" w14:textId="201CA979" w:rsidR="005B6BB4" w:rsidRDefault="00384ED3" w:rsidP="00784393">
      <w:pPr>
        <w:spacing w:after="120"/>
        <w:ind w:left="567" w:hanging="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Yağcıoğlu, A., 1999. </w:t>
      </w:r>
      <w:r w:rsidR="005B6BB4">
        <w:rPr>
          <w:rFonts w:ascii="Times New Roman" w:eastAsia="Times New Roman" w:hAnsi="Times New Roman" w:cs="Times New Roman"/>
          <w:bCs/>
          <w:sz w:val="24"/>
          <w:szCs w:val="24"/>
          <w:lang w:eastAsia="tr-TR"/>
        </w:rPr>
        <w:t xml:space="preserve">Tarım Ürünleri Kurutma Tekniği. E.Ü. Ziraat Fakültesi Yayınları. Bornova, İzmir. </w:t>
      </w:r>
    </w:p>
    <w:p w14:paraId="06C9251F" w14:textId="77777777" w:rsidR="00A32BB8" w:rsidRPr="00B924E2" w:rsidRDefault="00A32BB8" w:rsidP="00AB4D37">
      <w:pPr>
        <w:spacing w:after="0"/>
        <w:rPr>
          <w:rFonts w:ascii="Times New Roman" w:eastAsia="Times New Roman" w:hAnsi="Times New Roman" w:cs="Times New Roman"/>
          <w:bCs/>
          <w:sz w:val="24"/>
          <w:szCs w:val="24"/>
          <w:lang w:eastAsia="tr-TR"/>
        </w:rPr>
      </w:pPr>
    </w:p>
    <w:p w14:paraId="0F4CCE9B" w14:textId="77777777" w:rsidR="007A348E" w:rsidRPr="00C96E88" w:rsidRDefault="00B924E2" w:rsidP="00AB4D37">
      <w:pPr>
        <w:spacing w:after="0"/>
        <w:jc w:val="both"/>
        <w:rPr>
          <w:rFonts w:ascii="Arial" w:eastAsia="Times New Roman" w:hAnsi="Arial" w:cs="Arial"/>
          <w:sz w:val="24"/>
          <w:szCs w:val="24"/>
          <w:lang w:eastAsia="tr-TR"/>
        </w:rPr>
      </w:pPr>
      <w:r w:rsidRPr="00EB51BF">
        <w:rPr>
          <w:rFonts w:ascii="Times New Roman" w:eastAsia="Times New Roman" w:hAnsi="Times New Roman" w:cs="Times New Roman"/>
          <w:b/>
          <w:bCs/>
          <w:sz w:val="24"/>
          <w:szCs w:val="24"/>
          <w:lang w:eastAsia="tr-TR"/>
        </w:rPr>
        <w:t>NOT:</w:t>
      </w:r>
      <w:r w:rsidRPr="00B924E2">
        <w:rPr>
          <w:rFonts w:ascii="Times New Roman" w:eastAsia="Times New Roman" w:hAnsi="Times New Roman" w:cs="Times New Roman"/>
          <w:sz w:val="24"/>
          <w:szCs w:val="24"/>
          <w:lang w:eastAsia="tr-TR"/>
        </w:rPr>
        <w:t xml:space="preserve"> Makinaların deney, muayene ve değerlendirmelerinde en son yayınlanan Türk Standartlarının kullanılması gerekmektedir.</w:t>
      </w:r>
    </w:p>
    <w:sectPr w:rsidR="007A348E" w:rsidRPr="00C96E88" w:rsidSect="00AB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47D46"/>
    <w:multiLevelType w:val="hybridMultilevel"/>
    <w:tmpl w:val="84B4934A"/>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111370"/>
    <w:multiLevelType w:val="multilevel"/>
    <w:tmpl w:val="A978E962"/>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B7AC5"/>
    <w:multiLevelType w:val="hybridMultilevel"/>
    <w:tmpl w:val="37984C40"/>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4"/>
    <w:rsid w:val="000006EE"/>
    <w:rsid w:val="000073F7"/>
    <w:rsid w:val="000075A4"/>
    <w:rsid w:val="000110BC"/>
    <w:rsid w:val="0001263C"/>
    <w:rsid w:val="00016700"/>
    <w:rsid w:val="000168EC"/>
    <w:rsid w:val="00016E13"/>
    <w:rsid w:val="0001766C"/>
    <w:rsid w:val="00025AE2"/>
    <w:rsid w:val="000273A0"/>
    <w:rsid w:val="0003195B"/>
    <w:rsid w:val="00032B58"/>
    <w:rsid w:val="00034EC7"/>
    <w:rsid w:val="00041150"/>
    <w:rsid w:val="000423BD"/>
    <w:rsid w:val="00054238"/>
    <w:rsid w:val="000560B8"/>
    <w:rsid w:val="00063676"/>
    <w:rsid w:val="000733D3"/>
    <w:rsid w:val="0009038D"/>
    <w:rsid w:val="000929DB"/>
    <w:rsid w:val="00094784"/>
    <w:rsid w:val="000A00A7"/>
    <w:rsid w:val="000A2DD7"/>
    <w:rsid w:val="000A3130"/>
    <w:rsid w:val="000A54F0"/>
    <w:rsid w:val="000A7387"/>
    <w:rsid w:val="000B11EA"/>
    <w:rsid w:val="000B6AB8"/>
    <w:rsid w:val="000B6C81"/>
    <w:rsid w:val="000C4A81"/>
    <w:rsid w:val="000C52BC"/>
    <w:rsid w:val="000D01B0"/>
    <w:rsid w:val="000D0386"/>
    <w:rsid w:val="000D046B"/>
    <w:rsid w:val="000D0537"/>
    <w:rsid w:val="000D1191"/>
    <w:rsid w:val="000D23BE"/>
    <w:rsid w:val="000D4D53"/>
    <w:rsid w:val="000D761C"/>
    <w:rsid w:val="000E3BAA"/>
    <w:rsid w:val="000E3C39"/>
    <w:rsid w:val="000E69DB"/>
    <w:rsid w:val="000E7DAE"/>
    <w:rsid w:val="000F15FC"/>
    <w:rsid w:val="000F4B22"/>
    <w:rsid w:val="000F4D4E"/>
    <w:rsid w:val="000F73BE"/>
    <w:rsid w:val="00103FB5"/>
    <w:rsid w:val="001048AF"/>
    <w:rsid w:val="00104AE9"/>
    <w:rsid w:val="00105070"/>
    <w:rsid w:val="001054F2"/>
    <w:rsid w:val="00114839"/>
    <w:rsid w:val="0012354B"/>
    <w:rsid w:val="00125BD4"/>
    <w:rsid w:val="0012711D"/>
    <w:rsid w:val="001372C2"/>
    <w:rsid w:val="00142E2F"/>
    <w:rsid w:val="00154938"/>
    <w:rsid w:val="00161526"/>
    <w:rsid w:val="0016173E"/>
    <w:rsid w:val="00166201"/>
    <w:rsid w:val="00172930"/>
    <w:rsid w:val="0017361E"/>
    <w:rsid w:val="001773B6"/>
    <w:rsid w:val="00185AB0"/>
    <w:rsid w:val="001865DD"/>
    <w:rsid w:val="00197077"/>
    <w:rsid w:val="001A1EF9"/>
    <w:rsid w:val="001A3137"/>
    <w:rsid w:val="001A407F"/>
    <w:rsid w:val="001A61C5"/>
    <w:rsid w:val="001B1D93"/>
    <w:rsid w:val="001B6E99"/>
    <w:rsid w:val="001B73C9"/>
    <w:rsid w:val="001C2790"/>
    <w:rsid w:val="001C3DBB"/>
    <w:rsid w:val="001C4648"/>
    <w:rsid w:val="001C47DF"/>
    <w:rsid w:val="001D148A"/>
    <w:rsid w:val="001D2AEF"/>
    <w:rsid w:val="001D391D"/>
    <w:rsid w:val="001D45D6"/>
    <w:rsid w:val="001E7A31"/>
    <w:rsid w:val="001F0DA8"/>
    <w:rsid w:val="001F3E72"/>
    <w:rsid w:val="0020349E"/>
    <w:rsid w:val="0020499B"/>
    <w:rsid w:val="0021222C"/>
    <w:rsid w:val="00216237"/>
    <w:rsid w:val="0022258B"/>
    <w:rsid w:val="0023235F"/>
    <w:rsid w:val="00233B79"/>
    <w:rsid w:val="002378FD"/>
    <w:rsid w:val="00240854"/>
    <w:rsid w:val="00243A0D"/>
    <w:rsid w:val="00252275"/>
    <w:rsid w:val="00253110"/>
    <w:rsid w:val="0025612C"/>
    <w:rsid w:val="00261689"/>
    <w:rsid w:val="00262D42"/>
    <w:rsid w:val="00264E3C"/>
    <w:rsid w:val="00265615"/>
    <w:rsid w:val="00267660"/>
    <w:rsid w:val="002746D5"/>
    <w:rsid w:val="00276A07"/>
    <w:rsid w:val="00286D02"/>
    <w:rsid w:val="00287F9B"/>
    <w:rsid w:val="00293508"/>
    <w:rsid w:val="00297D76"/>
    <w:rsid w:val="002A1A51"/>
    <w:rsid w:val="002A37C4"/>
    <w:rsid w:val="002A6363"/>
    <w:rsid w:val="002D4127"/>
    <w:rsid w:val="002D4916"/>
    <w:rsid w:val="002D650E"/>
    <w:rsid w:val="002E0EAB"/>
    <w:rsid w:val="002E2196"/>
    <w:rsid w:val="002E2B1F"/>
    <w:rsid w:val="002E60EB"/>
    <w:rsid w:val="002E725D"/>
    <w:rsid w:val="002E72CF"/>
    <w:rsid w:val="002F210E"/>
    <w:rsid w:val="002F6595"/>
    <w:rsid w:val="002F6E5A"/>
    <w:rsid w:val="0030228D"/>
    <w:rsid w:val="00303D73"/>
    <w:rsid w:val="00305D81"/>
    <w:rsid w:val="0031344D"/>
    <w:rsid w:val="00314C23"/>
    <w:rsid w:val="003177F8"/>
    <w:rsid w:val="00321D1E"/>
    <w:rsid w:val="0032235C"/>
    <w:rsid w:val="003229DD"/>
    <w:rsid w:val="003271F6"/>
    <w:rsid w:val="00327B98"/>
    <w:rsid w:val="003308B3"/>
    <w:rsid w:val="00330BEF"/>
    <w:rsid w:val="00333DE5"/>
    <w:rsid w:val="00334612"/>
    <w:rsid w:val="00335352"/>
    <w:rsid w:val="00335365"/>
    <w:rsid w:val="00336B50"/>
    <w:rsid w:val="00336C18"/>
    <w:rsid w:val="00341E16"/>
    <w:rsid w:val="00344FE8"/>
    <w:rsid w:val="003456B7"/>
    <w:rsid w:val="00350BD3"/>
    <w:rsid w:val="003512D8"/>
    <w:rsid w:val="003531C1"/>
    <w:rsid w:val="0036043C"/>
    <w:rsid w:val="003649A1"/>
    <w:rsid w:val="00372E91"/>
    <w:rsid w:val="00384ED3"/>
    <w:rsid w:val="00392182"/>
    <w:rsid w:val="003A1A50"/>
    <w:rsid w:val="003A264B"/>
    <w:rsid w:val="003A3BFD"/>
    <w:rsid w:val="003A4900"/>
    <w:rsid w:val="003A4E3A"/>
    <w:rsid w:val="003A7D0E"/>
    <w:rsid w:val="003A7F6F"/>
    <w:rsid w:val="003B078C"/>
    <w:rsid w:val="003B5C7A"/>
    <w:rsid w:val="003B7F89"/>
    <w:rsid w:val="003C32F5"/>
    <w:rsid w:val="003C49C9"/>
    <w:rsid w:val="003D2B40"/>
    <w:rsid w:val="003D44C3"/>
    <w:rsid w:val="003D5C31"/>
    <w:rsid w:val="003D5ECE"/>
    <w:rsid w:val="003E444C"/>
    <w:rsid w:val="003F08CE"/>
    <w:rsid w:val="003F2688"/>
    <w:rsid w:val="003F7564"/>
    <w:rsid w:val="0040070F"/>
    <w:rsid w:val="0040125A"/>
    <w:rsid w:val="00403ABB"/>
    <w:rsid w:val="00403F48"/>
    <w:rsid w:val="00407376"/>
    <w:rsid w:val="00412674"/>
    <w:rsid w:val="00415EA1"/>
    <w:rsid w:val="00421491"/>
    <w:rsid w:val="00422C8B"/>
    <w:rsid w:val="00422EC8"/>
    <w:rsid w:val="00426F08"/>
    <w:rsid w:val="00426F83"/>
    <w:rsid w:val="004307F3"/>
    <w:rsid w:val="004341B7"/>
    <w:rsid w:val="00434436"/>
    <w:rsid w:val="00442918"/>
    <w:rsid w:val="00446E34"/>
    <w:rsid w:val="00450A6B"/>
    <w:rsid w:val="004566C1"/>
    <w:rsid w:val="00456BCA"/>
    <w:rsid w:val="0046512E"/>
    <w:rsid w:val="00466CF1"/>
    <w:rsid w:val="00467C76"/>
    <w:rsid w:val="004716B6"/>
    <w:rsid w:val="00472D8E"/>
    <w:rsid w:val="00472F87"/>
    <w:rsid w:val="00475DF0"/>
    <w:rsid w:val="00476988"/>
    <w:rsid w:val="00480A28"/>
    <w:rsid w:val="0048248B"/>
    <w:rsid w:val="004825BF"/>
    <w:rsid w:val="004868AD"/>
    <w:rsid w:val="00493DDB"/>
    <w:rsid w:val="00497DDA"/>
    <w:rsid w:val="004A4D26"/>
    <w:rsid w:val="004B1279"/>
    <w:rsid w:val="004B2BA9"/>
    <w:rsid w:val="004B5185"/>
    <w:rsid w:val="004B557C"/>
    <w:rsid w:val="004B55C8"/>
    <w:rsid w:val="004B6D4B"/>
    <w:rsid w:val="004C1B9C"/>
    <w:rsid w:val="004C4718"/>
    <w:rsid w:val="004C4DAE"/>
    <w:rsid w:val="004D04AB"/>
    <w:rsid w:val="004D0902"/>
    <w:rsid w:val="004D0917"/>
    <w:rsid w:val="004D2D2A"/>
    <w:rsid w:val="004D5957"/>
    <w:rsid w:val="004E61DB"/>
    <w:rsid w:val="004F4ABC"/>
    <w:rsid w:val="00504A36"/>
    <w:rsid w:val="00524FC6"/>
    <w:rsid w:val="00527A4C"/>
    <w:rsid w:val="00531E91"/>
    <w:rsid w:val="0054085D"/>
    <w:rsid w:val="00547D92"/>
    <w:rsid w:val="00550806"/>
    <w:rsid w:val="0055366E"/>
    <w:rsid w:val="0055449C"/>
    <w:rsid w:val="00555B01"/>
    <w:rsid w:val="00556843"/>
    <w:rsid w:val="005615CC"/>
    <w:rsid w:val="00564C99"/>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782F"/>
    <w:rsid w:val="005A0D47"/>
    <w:rsid w:val="005A0D60"/>
    <w:rsid w:val="005A1B43"/>
    <w:rsid w:val="005A3B2F"/>
    <w:rsid w:val="005A3EDB"/>
    <w:rsid w:val="005A619C"/>
    <w:rsid w:val="005B5117"/>
    <w:rsid w:val="005B5CED"/>
    <w:rsid w:val="005B6BB4"/>
    <w:rsid w:val="005C4B72"/>
    <w:rsid w:val="005C7BB8"/>
    <w:rsid w:val="005E1B38"/>
    <w:rsid w:val="005E21F5"/>
    <w:rsid w:val="005E298D"/>
    <w:rsid w:val="005E4B57"/>
    <w:rsid w:val="005F0A02"/>
    <w:rsid w:val="00607772"/>
    <w:rsid w:val="00612BD7"/>
    <w:rsid w:val="006139B0"/>
    <w:rsid w:val="00614301"/>
    <w:rsid w:val="00615CDA"/>
    <w:rsid w:val="006163C6"/>
    <w:rsid w:val="00617100"/>
    <w:rsid w:val="006211CF"/>
    <w:rsid w:val="00621A55"/>
    <w:rsid w:val="00622B47"/>
    <w:rsid w:val="00626976"/>
    <w:rsid w:val="006308A1"/>
    <w:rsid w:val="00631C7B"/>
    <w:rsid w:val="006338F6"/>
    <w:rsid w:val="00633CDC"/>
    <w:rsid w:val="006476D2"/>
    <w:rsid w:val="00656048"/>
    <w:rsid w:val="006639A5"/>
    <w:rsid w:val="0067236E"/>
    <w:rsid w:val="006725CE"/>
    <w:rsid w:val="00675A9A"/>
    <w:rsid w:val="006819C4"/>
    <w:rsid w:val="00685374"/>
    <w:rsid w:val="00690E0A"/>
    <w:rsid w:val="0069460D"/>
    <w:rsid w:val="006949EC"/>
    <w:rsid w:val="006957EE"/>
    <w:rsid w:val="0069758D"/>
    <w:rsid w:val="006A540A"/>
    <w:rsid w:val="006B04B3"/>
    <w:rsid w:val="006B24C6"/>
    <w:rsid w:val="006B377E"/>
    <w:rsid w:val="006B49D4"/>
    <w:rsid w:val="006B660F"/>
    <w:rsid w:val="006B6C4B"/>
    <w:rsid w:val="006C1C54"/>
    <w:rsid w:val="006C2016"/>
    <w:rsid w:val="006E344A"/>
    <w:rsid w:val="006E7094"/>
    <w:rsid w:val="006E7BA5"/>
    <w:rsid w:val="006F177A"/>
    <w:rsid w:val="006F48AD"/>
    <w:rsid w:val="0070410C"/>
    <w:rsid w:val="00707611"/>
    <w:rsid w:val="007078D7"/>
    <w:rsid w:val="0071060D"/>
    <w:rsid w:val="00713DA0"/>
    <w:rsid w:val="007173B4"/>
    <w:rsid w:val="00717C98"/>
    <w:rsid w:val="00723FC0"/>
    <w:rsid w:val="00725468"/>
    <w:rsid w:val="007254C1"/>
    <w:rsid w:val="007262D0"/>
    <w:rsid w:val="007310AD"/>
    <w:rsid w:val="00732365"/>
    <w:rsid w:val="00741FB7"/>
    <w:rsid w:val="007475E6"/>
    <w:rsid w:val="0075005D"/>
    <w:rsid w:val="00755105"/>
    <w:rsid w:val="0076050C"/>
    <w:rsid w:val="00765181"/>
    <w:rsid w:val="00770568"/>
    <w:rsid w:val="00771F16"/>
    <w:rsid w:val="007773CE"/>
    <w:rsid w:val="00780251"/>
    <w:rsid w:val="00780BFF"/>
    <w:rsid w:val="00780EF1"/>
    <w:rsid w:val="00784393"/>
    <w:rsid w:val="00785946"/>
    <w:rsid w:val="00787757"/>
    <w:rsid w:val="007925A8"/>
    <w:rsid w:val="007930FE"/>
    <w:rsid w:val="00794358"/>
    <w:rsid w:val="00796B67"/>
    <w:rsid w:val="00797A87"/>
    <w:rsid w:val="007A108D"/>
    <w:rsid w:val="007A348E"/>
    <w:rsid w:val="007B62A6"/>
    <w:rsid w:val="007C06DE"/>
    <w:rsid w:val="007C0CFA"/>
    <w:rsid w:val="007E19E6"/>
    <w:rsid w:val="007E7CA1"/>
    <w:rsid w:val="007F01CF"/>
    <w:rsid w:val="007F2F6F"/>
    <w:rsid w:val="007F3780"/>
    <w:rsid w:val="007F78E9"/>
    <w:rsid w:val="00800761"/>
    <w:rsid w:val="00800F00"/>
    <w:rsid w:val="00810197"/>
    <w:rsid w:val="008209E5"/>
    <w:rsid w:val="00820EDF"/>
    <w:rsid w:val="00824DF5"/>
    <w:rsid w:val="008358C2"/>
    <w:rsid w:val="00835AED"/>
    <w:rsid w:val="00842BAD"/>
    <w:rsid w:val="008507FA"/>
    <w:rsid w:val="00851363"/>
    <w:rsid w:val="00854C53"/>
    <w:rsid w:val="00854D06"/>
    <w:rsid w:val="00855065"/>
    <w:rsid w:val="00855F7C"/>
    <w:rsid w:val="00857EF9"/>
    <w:rsid w:val="00863DF6"/>
    <w:rsid w:val="00873852"/>
    <w:rsid w:val="00875EBD"/>
    <w:rsid w:val="00876966"/>
    <w:rsid w:val="00883262"/>
    <w:rsid w:val="008838C1"/>
    <w:rsid w:val="00886569"/>
    <w:rsid w:val="00892B8B"/>
    <w:rsid w:val="008A3E59"/>
    <w:rsid w:val="008A4762"/>
    <w:rsid w:val="008A7601"/>
    <w:rsid w:val="008A7C5C"/>
    <w:rsid w:val="008B4A5E"/>
    <w:rsid w:val="008B52C2"/>
    <w:rsid w:val="008B5AD8"/>
    <w:rsid w:val="008B5B66"/>
    <w:rsid w:val="008B642A"/>
    <w:rsid w:val="008C297A"/>
    <w:rsid w:val="008C5D34"/>
    <w:rsid w:val="008C6A3A"/>
    <w:rsid w:val="008C79A1"/>
    <w:rsid w:val="008D49AF"/>
    <w:rsid w:val="008E2B22"/>
    <w:rsid w:val="008E4876"/>
    <w:rsid w:val="008E4B3A"/>
    <w:rsid w:val="008F2C18"/>
    <w:rsid w:val="008F6578"/>
    <w:rsid w:val="00902347"/>
    <w:rsid w:val="00905819"/>
    <w:rsid w:val="00911CAE"/>
    <w:rsid w:val="00920119"/>
    <w:rsid w:val="009252CC"/>
    <w:rsid w:val="00925A32"/>
    <w:rsid w:val="0092724B"/>
    <w:rsid w:val="009347D4"/>
    <w:rsid w:val="00942029"/>
    <w:rsid w:val="00942DB7"/>
    <w:rsid w:val="009432F1"/>
    <w:rsid w:val="009442B9"/>
    <w:rsid w:val="0094434B"/>
    <w:rsid w:val="00947884"/>
    <w:rsid w:val="0095131A"/>
    <w:rsid w:val="00954645"/>
    <w:rsid w:val="009551CF"/>
    <w:rsid w:val="00956A13"/>
    <w:rsid w:val="00956AF0"/>
    <w:rsid w:val="009575F7"/>
    <w:rsid w:val="00957CD5"/>
    <w:rsid w:val="00960FE3"/>
    <w:rsid w:val="009616C6"/>
    <w:rsid w:val="00975117"/>
    <w:rsid w:val="009758CC"/>
    <w:rsid w:val="009805FA"/>
    <w:rsid w:val="00980EC7"/>
    <w:rsid w:val="0098757F"/>
    <w:rsid w:val="0099392D"/>
    <w:rsid w:val="0099562B"/>
    <w:rsid w:val="009976C7"/>
    <w:rsid w:val="00997EEA"/>
    <w:rsid w:val="009A3702"/>
    <w:rsid w:val="009A713B"/>
    <w:rsid w:val="009B5512"/>
    <w:rsid w:val="009C68BE"/>
    <w:rsid w:val="009C6BCB"/>
    <w:rsid w:val="009D23AE"/>
    <w:rsid w:val="009E0CE8"/>
    <w:rsid w:val="009E5C33"/>
    <w:rsid w:val="009F1A0E"/>
    <w:rsid w:val="009F21A9"/>
    <w:rsid w:val="009F41D0"/>
    <w:rsid w:val="009F7148"/>
    <w:rsid w:val="00A017CD"/>
    <w:rsid w:val="00A03923"/>
    <w:rsid w:val="00A11ECB"/>
    <w:rsid w:val="00A15466"/>
    <w:rsid w:val="00A200DC"/>
    <w:rsid w:val="00A222C2"/>
    <w:rsid w:val="00A32BB8"/>
    <w:rsid w:val="00A333A1"/>
    <w:rsid w:val="00A37B44"/>
    <w:rsid w:val="00A43051"/>
    <w:rsid w:val="00A466A1"/>
    <w:rsid w:val="00A50DC0"/>
    <w:rsid w:val="00A52CC2"/>
    <w:rsid w:val="00A548FF"/>
    <w:rsid w:val="00A554DD"/>
    <w:rsid w:val="00A60F5B"/>
    <w:rsid w:val="00A62328"/>
    <w:rsid w:val="00A62E8F"/>
    <w:rsid w:val="00A70319"/>
    <w:rsid w:val="00A7141B"/>
    <w:rsid w:val="00A7636F"/>
    <w:rsid w:val="00A77945"/>
    <w:rsid w:val="00A86780"/>
    <w:rsid w:val="00A93B45"/>
    <w:rsid w:val="00A9524B"/>
    <w:rsid w:val="00A97254"/>
    <w:rsid w:val="00AB0DFF"/>
    <w:rsid w:val="00AB43D4"/>
    <w:rsid w:val="00AB4D37"/>
    <w:rsid w:val="00AB5EEE"/>
    <w:rsid w:val="00AB7BEC"/>
    <w:rsid w:val="00AC2FB2"/>
    <w:rsid w:val="00AC4661"/>
    <w:rsid w:val="00AD5A52"/>
    <w:rsid w:val="00AD69FB"/>
    <w:rsid w:val="00AD6E1A"/>
    <w:rsid w:val="00AD75E7"/>
    <w:rsid w:val="00AE0354"/>
    <w:rsid w:val="00AE0809"/>
    <w:rsid w:val="00AE43F4"/>
    <w:rsid w:val="00AF0F63"/>
    <w:rsid w:val="00B04CCB"/>
    <w:rsid w:val="00B05B1E"/>
    <w:rsid w:val="00B10D42"/>
    <w:rsid w:val="00B20CA9"/>
    <w:rsid w:val="00B25893"/>
    <w:rsid w:val="00B32F56"/>
    <w:rsid w:val="00B37E51"/>
    <w:rsid w:val="00B42D5E"/>
    <w:rsid w:val="00B51AA5"/>
    <w:rsid w:val="00B537D0"/>
    <w:rsid w:val="00B55FDA"/>
    <w:rsid w:val="00B571DF"/>
    <w:rsid w:val="00B623A3"/>
    <w:rsid w:val="00B6266E"/>
    <w:rsid w:val="00B6366F"/>
    <w:rsid w:val="00B652AA"/>
    <w:rsid w:val="00B6634E"/>
    <w:rsid w:val="00B66A5A"/>
    <w:rsid w:val="00B70755"/>
    <w:rsid w:val="00B7351E"/>
    <w:rsid w:val="00B7427D"/>
    <w:rsid w:val="00B81656"/>
    <w:rsid w:val="00B82EFC"/>
    <w:rsid w:val="00B83808"/>
    <w:rsid w:val="00B84923"/>
    <w:rsid w:val="00B92179"/>
    <w:rsid w:val="00B924E2"/>
    <w:rsid w:val="00B95966"/>
    <w:rsid w:val="00BA181E"/>
    <w:rsid w:val="00BA6978"/>
    <w:rsid w:val="00BC0022"/>
    <w:rsid w:val="00BC1FFE"/>
    <w:rsid w:val="00BD20BB"/>
    <w:rsid w:val="00BD4302"/>
    <w:rsid w:val="00BF1C5B"/>
    <w:rsid w:val="00C12B4C"/>
    <w:rsid w:val="00C17AA7"/>
    <w:rsid w:val="00C2322D"/>
    <w:rsid w:val="00C303E8"/>
    <w:rsid w:val="00C32425"/>
    <w:rsid w:val="00C33B37"/>
    <w:rsid w:val="00C41534"/>
    <w:rsid w:val="00C4521D"/>
    <w:rsid w:val="00C51F23"/>
    <w:rsid w:val="00C531CD"/>
    <w:rsid w:val="00C61AAB"/>
    <w:rsid w:val="00C62480"/>
    <w:rsid w:val="00C87370"/>
    <w:rsid w:val="00C90568"/>
    <w:rsid w:val="00C925FE"/>
    <w:rsid w:val="00C967D7"/>
    <w:rsid w:val="00C96E88"/>
    <w:rsid w:val="00CA40C9"/>
    <w:rsid w:val="00CA507F"/>
    <w:rsid w:val="00CA7105"/>
    <w:rsid w:val="00CB19B2"/>
    <w:rsid w:val="00CC2370"/>
    <w:rsid w:val="00CC3CD0"/>
    <w:rsid w:val="00CC60E3"/>
    <w:rsid w:val="00CD0507"/>
    <w:rsid w:val="00CD0592"/>
    <w:rsid w:val="00CD0BF7"/>
    <w:rsid w:val="00CE1C84"/>
    <w:rsid w:val="00CF1FA0"/>
    <w:rsid w:val="00CF3A8D"/>
    <w:rsid w:val="00D06D35"/>
    <w:rsid w:val="00D103C0"/>
    <w:rsid w:val="00D11B3B"/>
    <w:rsid w:val="00D145A9"/>
    <w:rsid w:val="00D17825"/>
    <w:rsid w:val="00D17E6F"/>
    <w:rsid w:val="00D21049"/>
    <w:rsid w:val="00D21080"/>
    <w:rsid w:val="00D2361F"/>
    <w:rsid w:val="00D23681"/>
    <w:rsid w:val="00D2370F"/>
    <w:rsid w:val="00D23B50"/>
    <w:rsid w:val="00D25708"/>
    <w:rsid w:val="00D3489A"/>
    <w:rsid w:val="00D44DDA"/>
    <w:rsid w:val="00D4654C"/>
    <w:rsid w:val="00D60A04"/>
    <w:rsid w:val="00D649E8"/>
    <w:rsid w:val="00D71645"/>
    <w:rsid w:val="00D71C1E"/>
    <w:rsid w:val="00D71FB3"/>
    <w:rsid w:val="00D72490"/>
    <w:rsid w:val="00D7343D"/>
    <w:rsid w:val="00D7491D"/>
    <w:rsid w:val="00D74E4C"/>
    <w:rsid w:val="00D81143"/>
    <w:rsid w:val="00D8116D"/>
    <w:rsid w:val="00D829C9"/>
    <w:rsid w:val="00D8770E"/>
    <w:rsid w:val="00D93E41"/>
    <w:rsid w:val="00D9660E"/>
    <w:rsid w:val="00DA00F5"/>
    <w:rsid w:val="00DA1E48"/>
    <w:rsid w:val="00DA4DBD"/>
    <w:rsid w:val="00DA4F15"/>
    <w:rsid w:val="00DB4781"/>
    <w:rsid w:val="00DC13FB"/>
    <w:rsid w:val="00DC5A67"/>
    <w:rsid w:val="00DE221D"/>
    <w:rsid w:val="00DE7EBD"/>
    <w:rsid w:val="00DF27C0"/>
    <w:rsid w:val="00DF329A"/>
    <w:rsid w:val="00DF6CBF"/>
    <w:rsid w:val="00E047E1"/>
    <w:rsid w:val="00E12FE8"/>
    <w:rsid w:val="00E15503"/>
    <w:rsid w:val="00E20258"/>
    <w:rsid w:val="00E21726"/>
    <w:rsid w:val="00E24B45"/>
    <w:rsid w:val="00E32C8B"/>
    <w:rsid w:val="00E341D0"/>
    <w:rsid w:val="00E42F30"/>
    <w:rsid w:val="00E46766"/>
    <w:rsid w:val="00E475AF"/>
    <w:rsid w:val="00E53597"/>
    <w:rsid w:val="00E56D98"/>
    <w:rsid w:val="00E61659"/>
    <w:rsid w:val="00E63405"/>
    <w:rsid w:val="00E6476C"/>
    <w:rsid w:val="00E65096"/>
    <w:rsid w:val="00E71DBA"/>
    <w:rsid w:val="00E75D98"/>
    <w:rsid w:val="00E76C9A"/>
    <w:rsid w:val="00E80C4E"/>
    <w:rsid w:val="00E810DA"/>
    <w:rsid w:val="00E835B2"/>
    <w:rsid w:val="00E84DC2"/>
    <w:rsid w:val="00E856FC"/>
    <w:rsid w:val="00E87968"/>
    <w:rsid w:val="00E9094A"/>
    <w:rsid w:val="00E91F01"/>
    <w:rsid w:val="00EA03B5"/>
    <w:rsid w:val="00EA1615"/>
    <w:rsid w:val="00EA2056"/>
    <w:rsid w:val="00EB51BF"/>
    <w:rsid w:val="00EB5F59"/>
    <w:rsid w:val="00EC5156"/>
    <w:rsid w:val="00ED1BDE"/>
    <w:rsid w:val="00ED6643"/>
    <w:rsid w:val="00EE280A"/>
    <w:rsid w:val="00EE3825"/>
    <w:rsid w:val="00EE638C"/>
    <w:rsid w:val="00EE7ABB"/>
    <w:rsid w:val="00F00F08"/>
    <w:rsid w:val="00F0207F"/>
    <w:rsid w:val="00F02D1E"/>
    <w:rsid w:val="00F07F2A"/>
    <w:rsid w:val="00F23574"/>
    <w:rsid w:val="00F23C84"/>
    <w:rsid w:val="00F23E5C"/>
    <w:rsid w:val="00F32C1F"/>
    <w:rsid w:val="00F33150"/>
    <w:rsid w:val="00F340E5"/>
    <w:rsid w:val="00F433C3"/>
    <w:rsid w:val="00F451E7"/>
    <w:rsid w:val="00F4573E"/>
    <w:rsid w:val="00F52894"/>
    <w:rsid w:val="00F5398E"/>
    <w:rsid w:val="00F64219"/>
    <w:rsid w:val="00F7363E"/>
    <w:rsid w:val="00F8031D"/>
    <w:rsid w:val="00F804C8"/>
    <w:rsid w:val="00F92847"/>
    <w:rsid w:val="00F95377"/>
    <w:rsid w:val="00FB3163"/>
    <w:rsid w:val="00FB3282"/>
    <w:rsid w:val="00FC0CCD"/>
    <w:rsid w:val="00FC3371"/>
    <w:rsid w:val="00FD14BA"/>
    <w:rsid w:val="00FD3C19"/>
    <w:rsid w:val="00FD3E0B"/>
    <w:rsid w:val="00FD4FCD"/>
    <w:rsid w:val="00FE6860"/>
    <w:rsid w:val="00FE6ACE"/>
    <w:rsid w:val="00FF0253"/>
    <w:rsid w:val="00FF2131"/>
    <w:rsid w:val="00FF3CF8"/>
    <w:rsid w:val="00FF7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AEDD"/>
  <w15:docId w15:val="{1631274B-854B-4FF1-8FBC-3C5D22DF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00"/>
  </w:style>
  <w:style w:type="paragraph" w:styleId="Balk3">
    <w:name w:val="heading 3"/>
    <w:basedOn w:val="Normal"/>
    <w:next w:val="Normal"/>
    <w:link w:val="Balk3Char"/>
    <w:qFormat/>
    <w:rsid w:val="008B4A5E"/>
    <w:pPr>
      <w:keepNext/>
      <w:tabs>
        <w:tab w:val="left" w:pos="363"/>
        <w:tab w:val="left" w:pos="567"/>
        <w:tab w:val="left" w:pos="720"/>
        <w:tab w:val="left" w:pos="1077"/>
      </w:tabs>
      <w:spacing w:after="0" w:line="240" w:lineRule="auto"/>
      <w:jc w:val="both"/>
      <w:outlineLvl w:val="2"/>
    </w:pPr>
    <w:rPr>
      <w:rFonts w:ascii="Arial" w:eastAsia="Times New Roman" w:hAnsi="Arial" w:cs="Arial"/>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paragraph" w:styleId="NormalWeb">
    <w:name w:val="Normal (Web)"/>
    <w:basedOn w:val="Normal"/>
    <w:uiPriority w:val="99"/>
    <w:unhideWhenUsed/>
    <w:rsid w:val="00B924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24E2"/>
    <w:rPr>
      <w:b/>
      <w:bCs/>
    </w:rPr>
  </w:style>
  <w:style w:type="paragraph" w:customStyle="1" w:styleId="Default">
    <w:name w:val="Default"/>
    <w:rsid w:val="000929DB"/>
    <w:pPr>
      <w:autoSpaceDE w:val="0"/>
      <w:autoSpaceDN w:val="0"/>
      <w:adjustRightInd w:val="0"/>
      <w:spacing w:after="0" w:line="240" w:lineRule="auto"/>
    </w:pPr>
    <w:rPr>
      <w:rFonts w:ascii="Arial" w:hAnsi="Arial" w:cs="Arial"/>
      <w:color w:val="000000"/>
      <w:sz w:val="24"/>
      <w:szCs w:val="24"/>
    </w:rPr>
  </w:style>
  <w:style w:type="character" w:customStyle="1" w:styleId="Balk3Char">
    <w:name w:val="Başlık 3 Char"/>
    <w:basedOn w:val="VarsaylanParagrafYazTipi"/>
    <w:link w:val="Balk3"/>
    <w:rsid w:val="008B4A5E"/>
    <w:rPr>
      <w:rFonts w:ascii="Arial" w:eastAsia="Times New Roman" w:hAnsi="Arial" w:cs="Arial"/>
      <w:b/>
      <w:bCs/>
      <w:szCs w:val="28"/>
    </w:rPr>
  </w:style>
  <w:style w:type="table" w:styleId="TabloKlavuzu">
    <w:name w:val="Table Grid"/>
    <w:basedOn w:val="NormalTablo"/>
    <w:uiPriority w:val="59"/>
    <w:rsid w:val="00863DF6"/>
    <w:pPr>
      <w:spacing w:after="0" w:line="240" w:lineRule="auto"/>
    </w:pPr>
    <w:rPr>
      <w:rFonts w:ascii="Times New Roman" w:hAnsi="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9E5C33"/>
    <w:pPr>
      <w:spacing w:after="0" w:line="240" w:lineRule="auto"/>
    </w:pPr>
  </w:style>
  <w:style w:type="paragraph" w:styleId="GvdeMetniGirintisi">
    <w:name w:val="Body Text Indent"/>
    <w:basedOn w:val="Normal"/>
    <w:link w:val="GvdeMetniGirintisiChar"/>
    <w:uiPriority w:val="99"/>
    <w:rsid w:val="00CB19B2"/>
    <w:pPr>
      <w:spacing w:after="120" w:line="240" w:lineRule="auto"/>
      <w:ind w:left="283"/>
    </w:pPr>
    <w:rPr>
      <w:rFonts w:ascii="Times New Roman" w:eastAsia="MS Mincho"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CB19B2"/>
    <w:rPr>
      <w:rFonts w:ascii="Times New Roman" w:eastAsia="MS Mincho" w:hAnsi="Times New Roman" w:cs="Times New Roman"/>
      <w:sz w:val="24"/>
      <w:szCs w:val="24"/>
      <w:lang w:eastAsia="tr-TR"/>
    </w:rPr>
  </w:style>
  <w:style w:type="paragraph" w:styleId="ListeMaddemi">
    <w:name w:val="List Bullet"/>
    <w:basedOn w:val="Normal"/>
    <w:autoRedefine/>
    <w:rsid w:val="00297D76"/>
    <w:pPr>
      <w:numPr>
        <w:numId w:val="7"/>
      </w:numPr>
      <w:spacing w:after="0" w:line="240" w:lineRule="auto"/>
      <w:ind w:left="357" w:hanging="357"/>
    </w:pPr>
    <w:rPr>
      <w:rFonts w:ascii="Times New Roman"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06B395-6D1B-4F98-AA6B-BEC153324184}"/>
</file>

<file path=customXml/itemProps2.xml><?xml version="1.0" encoding="utf-8"?>
<ds:datastoreItem xmlns:ds="http://schemas.openxmlformats.org/officeDocument/2006/customXml" ds:itemID="{F01826A9-C620-4E29-9F2A-E559C073702C}"/>
</file>

<file path=customXml/itemProps3.xml><?xml version="1.0" encoding="utf-8"?>
<ds:datastoreItem xmlns:ds="http://schemas.openxmlformats.org/officeDocument/2006/customXml" ds:itemID="{0AA72A76-605D-43CD-B098-1432E1B9E079}"/>
</file>

<file path=docProps/app.xml><?xml version="1.0" encoding="utf-8"?>
<Properties xmlns="http://schemas.openxmlformats.org/officeDocument/2006/extended-properties" xmlns:vt="http://schemas.openxmlformats.org/officeDocument/2006/docPropsVTypes">
  <Template>Normal</Template>
  <TotalTime>82</TotalTime>
  <Pages>6</Pages>
  <Words>1562</Words>
  <Characters>8905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ÜNAL; TÜRKAN AKTAŞ</dc:creator>
  <cp:lastModifiedBy>EXPER</cp:lastModifiedBy>
  <cp:revision>6</cp:revision>
  <dcterms:created xsi:type="dcterms:W3CDTF">2022-06-23T20:07:00Z</dcterms:created>
  <dcterms:modified xsi:type="dcterms:W3CDTF">2023-03-02T10:18:00Z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